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C88" w:rsidRPr="0005046B" w:rsidRDefault="00EB5C88" w:rsidP="000F132A"/>
    <w:tbl>
      <w:tblPr>
        <w:tblW w:w="0" w:type="auto"/>
        <w:tblLook w:val="04A0" w:firstRow="1" w:lastRow="0" w:firstColumn="1" w:lastColumn="0" w:noHBand="0" w:noVBand="1"/>
      </w:tblPr>
      <w:tblGrid>
        <w:gridCol w:w="5479"/>
        <w:gridCol w:w="4547"/>
      </w:tblGrid>
      <w:tr w:rsidR="000676F6" w:rsidRPr="00A01423" w:rsidTr="006C6AEB">
        <w:tc>
          <w:tcPr>
            <w:tcW w:w="6048" w:type="dxa"/>
            <w:shd w:val="clear" w:color="auto" w:fill="auto"/>
          </w:tcPr>
          <w:p w:rsidR="000F132A" w:rsidRDefault="000F132A" w:rsidP="00C1019E">
            <w:r>
              <w:t>№17</w:t>
            </w:r>
            <w:r w:rsidR="00D30505">
              <w:rPr>
                <w:lang w:val="en-US"/>
              </w:rPr>
              <w:t xml:space="preserve"> </w:t>
            </w:r>
            <w:r>
              <w:t>-</w:t>
            </w:r>
            <w:r w:rsidR="00D30505">
              <w:rPr>
                <w:lang w:val="en-US"/>
              </w:rPr>
              <w:t xml:space="preserve"> </w:t>
            </w:r>
            <w:bookmarkStart w:id="0" w:name="_GoBack"/>
            <w:bookmarkEnd w:id="0"/>
          </w:p>
          <w:p w:rsidR="00C27572" w:rsidRPr="00A01423" w:rsidRDefault="000F132A" w:rsidP="00C1019E">
            <w:r>
              <w:t>7</w:t>
            </w:r>
            <w:r w:rsidR="007B781C">
              <w:t xml:space="preserve"> серпня</w:t>
            </w:r>
            <w:r w:rsidR="00C27572" w:rsidRPr="00A01423">
              <w:t xml:space="preserve"> 2017 року</w:t>
            </w:r>
          </w:p>
        </w:tc>
        <w:tc>
          <w:tcPr>
            <w:tcW w:w="4940" w:type="dxa"/>
            <w:shd w:val="clear" w:color="auto" w:fill="auto"/>
          </w:tcPr>
          <w:p w:rsidR="00B9617B" w:rsidRPr="00A01423" w:rsidRDefault="00B9617B" w:rsidP="00B9617B">
            <w:pPr>
              <w:rPr>
                <w:b/>
              </w:rPr>
            </w:pPr>
            <w:r w:rsidRPr="00A01423">
              <w:rPr>
                <w:b/>
              </w:rPr>
              <w:t xml:space="preserve">Міністру фінансів України </w:t>
            </w:r>
          </w:p>
          <w:p w:rsidR="00B9617B" w:rsidRPr="00A01423" w:rsidRDefault="00B9617B" w:rsidP="00B9617B">
            <w:pPr>
              <w:rPr>
                <w:b/>
              </w:rPr>
            </w:pPr>
            <w:r w:rsidRPr="00A01423">
              <w:rPr>
                <w:b/>
              </w:rPr>
              <w:t>Данилюку О.О.</w:t>
            </w:r>
          </w:p>
          <w:p w:rsidR="00C27572" w:rsidRPr="00A01423" w:rsidRDefault="00C27572" w:rsidP="00C1019E">
            <w:pPr>
              <w:rPr>
                <w:b/>
              </w:rPr>
            </w:pPr>
          </w:p>
          <w:p w:rsidR="00C27572" w:rsidRPr="00A01423" w:rsidRDefault="00C27572" w:rsidP="00C1019E">
            <w:pPr>
              <w:rPr>
                <w:b/>
              </w:rPr>
            </w:pPr>
            <w:r w:rsidRPr="00A01423">
              <w:rPr>
                <w:b/>
              </w:rPr>
              <w:t xml:space="preserve">Копія: </w:t>
            </w:r>
          </w:p>
          <w:p w:rsidR="00B9617B" w:rsidRPr="00A01423" w:rsidRDefault="001E5CAA" w:rsidP="00B9617B">
            <w:pPr>
              <w:rPr>
                <w:b/>
              </w:rPr>
            </w:pPr>
            <w:r>
              <w:rPr>
                <w:b/>
              </w:rPr>
              <w:t>В.о.</w:t>
            </w:r>
            <w:r w:rsidRPr="001E5CAA">
              <w:rPr>
                <w:b/>
                <w:lang w:val="ru-RU"/>
              </w:rPr>
              <w:t xml:space="preserve"> </w:t>
            </w:r>
            <w:r w:rsidR="00B9617B" w:rsidRPr="00A01423">
              <w:rPr>
                <w:b/>
              </w:rPr>
              <w:t xml:space="preserve">Голови Державної фіскальної служби України </w:t>
            </w:r>
          </w:p>
          <w:p w:rsidR="00B9617B" w:rsidRPr="00A01423" w:rsidRDefault="00B9617B" w:rsidP="00B9617B">
            <w:pPr>
              <w:rPr>
                <w:b/>
              </w:rPr>
            </w:pPr>
            <w:r w:rsidRPr="00A01423">
              <w:rPr>
                <w:b/>
              </w:rPr>
              <w:t>Продану М.В.</w:t>
            </w:r>
          </w:p>
          <w:p w:rsidR="00B9428C" w:rsidRPr="00A01423" w:rsidRDefault="00B9428C" w:rsidP="00C1019E">
            <w:pPr>
              <w:rPr>
                <w:b/>
              </w:rPr>
            </w:pPr>
          </w:p>
        </w:tc>
      </w:tr>
    </w:tbl>
    <w:p w:rsidR="000676F6" w:rsidRPr="00A01423" w:rsidRDefault="000676F6" w:rsidP="00C1019E"/>
    <w:p w:rsidR="00247998" w:rsidRPr="0005046B" w:rsidRDefault="00B9617B" w:rsidP="00247998">
      <w:pPr>
        <w:rPr>
          <w:i/>
        </w:rPr>
      </w:pPr>
      <w:r w:rsidRPr="00A01423">
        <w:rPr>
          <w:i/>
        </w:rPr>
        <w:t>Щодо питання відшкодування ПДВ</w:t>
      </w:r>
      <w:r w:rsidRPr="0005046B">
        <w:rPr>
          <w:i/>
        </w:rPr>
        <w:t xml:space="preserve"> </w:t>
      </w:r>
    </w:p>
    <w:p w:rsidR="00C27572" w:rsidRPr="0005046B" w:rsidRDefault="00C27572" w:rsidP="00247998">
      <w:pPr>
        <w:rPr>
          <w:i/>
        </w:rPr>
      </w:pPr>
    </w:p>
    <w:p w:rsidR="00C27572" w:rsidRPr="0005046B" w:rsidRDefault="00C27572" w:rsidP="00C27572">
      <w:pPr>
        <w:rPr>
          <w:i/>
        </w:rPr>
      </w:pPr>
    </w:p>
    <w:p w:rsidR="00C27572" w:rsidRPr="0005046B" w:rsidRDefault="00C27572" w:rsidP="00C27572">
      <w:pPr>
        <w:jc w:val="center"/>
        <w:rPr>
          <w:b/>
          <w:i/>
        </w:rPr>
      </w:pPr>
      <w:r w:rsidRPr="0005046B">
        <w:rPr>
          <w:b/>
          <w:i/>
        </w:rPr>
        <w:t xml:space="preserve">Шановний </w:t>
      </w:r>
      <w:r w:rsidR="00B9617B" w:rsidRPr="0005046B">
        <w:rPr>
          <w:b/>
          <w:i/>
        </w:rPr>
        <w:t>Олександре Олександровичу</w:t>
      </w:r>
      <w:r w:rsidRPr="0005046B">
        <w:rPr>
          <w:b/>
          <w:i/>
        </w:rPr>
        <w:t xml:space="preserve">! </w:t>
      </w:r>
    </w:p>
    <w:p w:rsidR="00C27572" w:rsidRPr="0005046B" w:rsidRDefault="00C27572" w:rsidP="00C27572">
      <w:pPr>
        <w:jc w:val="center"/>
        <w:rPr>
          <w:b/>
          <w:i/>
        </w:rPr>
      </w:pPr>
    </w:p>
    <w:p w:rsidR="00B9428C" w:rsidRPr="001C0897" w:rsidRDefault="006C773B" w:rsidP="001C0897">
      <w:pPr>
        <w:ind w:firstLine="708"/>
        <w:jc w:val="both"/>
      </w:pPr>
      <w:r w:rsidRPr="001C0897">
        <w:t>Від імені Р</w:t>
      </w:r>
      <w:r w:rsidR="00C27572" w:rsidRPr="001C0897">
        <w:t xml:space="preserve">ади </w:t>
      </w:r>
      <w:r w:rsidR="00E57E54" w:rsidRPr="001C0897">
        <w:t>д</w:t>
      </w:r>
      <w:r w:rsidR="00EB48A1" w:rsidRPr="001C0897">
        <w:t>иректорів</w:t>
      </w:r>
      <w:r w:rsidR="00C27572" w:rsidRPr="001C0897">
        <w:t xml:space="preserve"> Американської торгі</w:t>
      </w:r>
      <w:r w:rsidR="009B0A71" w:rsidRPr="001C0897">
        <w:t>вельної палати в Україні (далі –</w:t>
      </w:r>
      <w:r w:rsidR="00C27572" w:rsidRPr="001C0897">
        <w:t xml:space="preserve"> Палата) та компаній-членів висловлюємо Вам свою глибоку повагу та звертаємось із наступним. </w:t>
      </w:r>
    </w:p>
    <w:p w:rsidR="00EA6673" w:rsidRPr="001C0897" w:rsidRDefault="00EA6673" w:rsidP="001C0897">
      <w:pPr>
        <w:ind w:firstLine="708"/>
        <w:jc w:val="both"/>
      </w:pPr>
      <w:r w:rsidRPr="001C0897">
        <w:t>Законом України «Про внесення змін до Податкового кодексу України щодо покращення інв</w:t>
      </w:r>
      <w:r w:rsidR="00E57E54" w:rsidRPr="001C0897">
        <w:t>естиційного клімату в Україні» № 1797-VIII від 21.12.</w:t>
      </w:r>
      <w:r w:rsidRPr="001C0897">
        <w:t>2016 було внесено зміни до</w:t>
      </w:r>
      <w:r w:rsidR="00E57E54" w:rsidRPr="001C0897">
        <w:t xml:space="preserve"> Податкового кодексу України (далі – ПКУ</w:t>
      </w:r>
      <w:r w:rsidRPr="001C0897">
        <w:t>), якими, в тому числі, було запроваджено новий порядок здійснення бюджетного відшкодування податку на додану вартість (</w:t>
      </w:r>
      <w:r w:rsidR="00E57E54" w:rsidRPr="001C0897">
        <w:t>далі – ПДВ</w:t>
      </w:r>
      <w:r w:rsidRPr="001C0897">
        <w:t>).</w:t>
      </w:r>
    </w:p>
    <w:p w:rsidR="00E8375A" w:rsidRPr="001C0897" w:rsidRDefault="00EA6673" w:rsidP="001C0897">
      <w:pPr>
        <w:ind w:firstLine="708"/>
        <w:jc w:val="both"/>
      </w:pPr>
      <w:r w:rsidRPr="001C0897">
        <w:t xml:space="preserve">Зокрема, </w:t>
      </w:r>
      <w:r w:rsidR="00D0315C" w:rsidRPr="001C0897">
        <w:t>ст. 200 ПКУ передбачено</w:t>
      </w:r>
      <w:r w:rsidR="00081071" w:rsidRPr="001C0897">
        <w:t>, що</w:t>
      </w:r>
      <w:r w:rsidR="00B117D0" w:rsidRPr="001C0897">
        <w:t>, за загальним правилом,</w:t>
      </w:r>
      <w:r w:rsidR="00081071" w:rsidRPr="001C0897">
        <w:t xml:space="preserve"> бюджетне відшкодування</w:t>
      </w:r>
      <w:r w:rsidR="00D0315C" w:rsidRPr="001C0897">
        <w:t xml:space="preserve"> ПДВ</w:t>
      </w:r>
      <w:r w:rsidR="00081071" w:rsidRPr="001C0897">
        <w:t xml:space="preserve"> повинно здійснюватися у хронологічному порядку відповідно</w:t>
      </w:r>
      <w:r w:rsidR="00D0315C" w:rsidRPr="001C0897">
        <w:t xml:space="preserve"> до</w:t>
      </w:r>
      <w:r w:rsidR="00081071" w:rsidRPr="001C0897">
        <w:t xml:space="preserve"> даних, які містяться у Реєстрі заяв про повернення суми </w:t>
      </w:r>
      <w:r w:rsidR="00D0315C" w:rsidRPr="001C0897">
        <w:t>бюджетного відшкодування (далі – Реєстр</w:t>
      </w:r>
      <w:r w:rsidR="0034220D" w:rsidRPr="001C0897">
        <w:t xml:space="preserve">), який формується на підставі баз даних </w:t>
      </w:r>
      <w:r w:rsidR="00E8375A" w:rsidRPr="001C0897">
        <w:t xml:space="preserve">органів </w:t>
      </w:r>
      <w:r w:rsidR="00D0315C" w:rsidRPr="001C0897">
        <w:t>Державної ф</w:t>
      </w:r>
      <w:r w:rsidR="0034220D" w:rsidRPr="001C0897">
        <w:t xml:space="preserve">іскальної служби </w:t>
      </w:r>
      <w:r w:rsidR="00886147" w:rsidRPr="001C0897">
        <w:t xml:space="preserve">України </w:t>
      </w:r>
      <w:r w:rsidR="00D0315C" w:rsidRPr="001C0897">
        <w:t>(далі – ДФС</w:t>
      </w:r>
      <w:r w:rsidR="00E8375A" w:rsidRPr="001C0897">
        <w:t>) та органів Державної казначейської служби України</w:t>
      </w:r>
      <w:r w:rsidR="00D0315C" w:rsidRPr="001C0897">
        <w:t xml:space="preserve"> (далі – Казначейство</w:t>
      </w:r>
      <w:r w:rsidR="00886147" w:rsidRPr="001C0897">
        <w:t>).</w:t>
      </w:r>
    </w:p>
    <w:p w:rsidR="00EA6673" w:rsidRPr="001C0897" w:rsidRDefault="00B117D0" w:rsidP="001C0897">
      <w:pPr>
        <w:ind w:firstLine="708"/>
        <w:jc w:val="both"/>
      </w:pPr>
      <w:r w:rsidRPr="001C0897">
        <w:t>При цьому, п. 56 Підрозділу 2 П</w:t>
      </w:r>
      <w:r w:rsidR="00D0315C" w:rsidRPr="001C0897">
        <w:t>ерехідних положень ПК</w:t>
      </w:r>
      <w:r w:rsidRPr="001C0897">
        <w:t>У</w:t>
      </w:r>
      <w:r w:rsidR="00D0315C" w:rsidRPr="001C0897">
        <w:t xml:space="preserve"> </w:t>
      </w:r>
      <w:r w:rsidR="00B66E99" w:rsidRPr="001C0897">
        <w:t>закріплено,</w:t>
      </w:r>
      <w:r w:rsidR="00D0315C" w:rsidRPr="001C0897">
        <w:t xml:space="preserve"> що</w:t>
      </w:r>
      <w:r w:rsidR="00B66E99" w:rsidRPr="001C0897">
        <w:t xml:space="preserve"> </w:t>
      </w:r>
      <w:r w:rsidR="00523B29" w:rsidRPr="001C0897">
        <w:t>заяви</w:t>
      </w:r>
      <w:r w:rsidR="00B66E99" w:rsidRPr="001C0897">
        <w:t xml:space="preserve"> про бюджетне відшкодуван</w:t>
      </w:r>
      <w:r w:rsidR="00523B29" w:rsidRPr="001C0897">
        <w:t>ня, подані</w:t>
      </w:r>
      <w:r w:rsidR="00B66E99" w:rsidRPr="001C0897">
        <w:t xml:space="preserve"> до 01.02.2016 р. та за якими станом на 01.01.2017 р. </w:t>
      </w:r>
      <w:r w:rsidR="00523B29" w:rsidRPr="001C0897">
        <w:t xml:space="preserve">суми ПДВ не відшкодовані з бюджету – </w:t>
      </w:r>
      <w:r w:rsidR="00C759F3" w:rsidRPr="001C0897">
        <w:t>потрапляють до спеціального Тимчасового реєстру заяв про повернення суми бюджетного</w:t>
      </w:r>
      <w:r w:rsidR="00D0315C" w:rsidRPr="001C0897">
        <w:t xml:space="preserve"> відшкодування (далі – </w:t>
      </w:r>
      <w:r w:rsidR="007100AE" w:rsidRPr="001C0897">
        <w:t>Тимчасовий р</w:t>
      </w:r>
      <w:r w:rsidR="00D0315C" w:rsidRPr="001C0897">
        <w:t>еєстр</w:t>
      </w:r>
      <w:r w:rsidR="00C759F3" w:rsidRPr="001C0897">
        <w:t>)</w:t>
      </w:r>
      <w:r w:rsidR="007100AE" w:rsidRPr="001C0897">
        <w:t>.</w:t>
      </w:r>
    </w:p>
    <w:p w:rsidR="00B117D0" w:rsidRPr="001C0897" w:rsidRDefault="007100AE" w:rsidP="001C0897">
      <w:pPr>
        <w:ind w:firstLine="708"/>
        <w:jc w:val="both"/>
      </w:pPr>
      <w:r w:rsidRPr="001C0897">
        <w:t xml:space="preserve">Таким чином, наразі повинно функціонувати та </w:t>
      </w:r>
      <w:r w:rsidR="008572AA" w:rsidRPr="001C0897">
        <w:t>здійснюватися бюджетне відшкодування відповідно до даних двох реєстрів: (1) Реєстру та (2) Тимчасового реєстру.</w:t>
      </w:r>
    </w:p>
    <w:p w:rsidR="008572AA" w:rsidRPr="001C0897" w:rsidRDefault="008572AA" w:rsidP="001C0897">
      <w:pPr>
        <w:ind w:firstLine="708"/>
        <w:jc w:val="both"/>
      </w:pPr>
      <w:r w:rsidRPr="001C0897">
        <w:t>Проте</w:t>
      </w:r>
      <w:r w:rsidR="00D0315C" w:rsidRPr="001C0897">
        <w:t xml:space="preserve"> за інформацією компаній-членів Палати</w:t>
      </w:r>
      <w:r w:rsidRPr="001C0897">
        <w:t>, на</w:t>
      </w:r>
      <w:r w:rsidR="00A01423" w:rsidRPr="001C0897">
        <w:rPr>
          <w:lang w:val="ru-RU"/>
        </w:rPr>
        <w:t xml:space="preserve"> </w:t>
      </w:r>
      <w:r w:rsidRPr="001C0897">
        <w:t xml:space="preserve">жаль, платники податків </w:t>
      </w:r>
      <w:r w:rsidR="00F636B9">
        <w:t>зіткнулися із низкою питань пов</w:t>
      </w:r>
      <w:r w:rsidR="00F636B9" w:rsidRPr="00F636B9">
        <w:rPr>
          <w:lang w:val="ru-RU"/>
        </w:rPr>
        <w:t>’</w:t>
      </w:r>
      <w:r w:rsidR="00F636B9">
        <w:t>язаних</w:t>
      </w:r>
      <w:r w:rsidR="004C7DE7" w:rsidRPr="001C0897">
        <w:t xml:space="preserve"> з відшкодуванням по Реєстру, так і з відшкодуванням по Тимчасовому реєстру.</w:t>
      </w:r>
    </w:p>
    <w:p w:rsidR="00B117D0" w:rsidRPr="001C0897" w:rsidRDefault="00EE02C2" w:rsidP="00F636B9">
      <w:pPr>
        <w:ind w:left="851" w:hanging="142"/>
        <w:jc w:val="both"/>
        <w:rPr>
          <w:b/>
          <w:lang w:val="ru-RU"/>
        </w:rPr>
      </w:pPr>
      <w:r w:rsidRPr="001C0897">
        <w:rPr>
          <w:b/>
        </w:rPr>
        <w:t>І.</w:t>
      </w:r>
      <w:r w:rsidR="00F636B9">
        <w:rPr>
          <w:b/>
        </w:rPr>
        <w:t>Тимчасовий реєстр</w:t>
      </w:r>
    </w:p>
    <w:p w:rsidR="001C0897" w:rsidRPr="001C0897" w:rsidRDefault="00DE24A5" w:rsidP="001C0897">
      <w:pPr>
        <w:ind w:firstLine="567"/>
        <w:jc w:val="both"/>
        <w:rPr>
          <w:rFonts w:eastAsia="Calibri"/>
          <w:lang w:val="ru-RU" w:eastAsia="en-US"/>
        </w:rPr>
      </w:pPr>
      <w:r w:rsidRPr="001C0897">
        <w:t>Відповідно до</w:t>
      </w:r>
      <w:r w:rsidR="007F7BC9" w:rsidRPr="001C0897">
        <w:t xml:space="preserve"> п</w:t>
      </w:r>
      <w:r w:rsidR="00365E1F" w:rsidRPr="001C0897">
        <w:rPr>
          <w:rFonts w:eastAsia="Calibri"/>
          <w:lang w:eastAsia="en-US"/>
        </w:rPr>
        <w:t>. 56 Підр</w:t>
      </w:r>
      <w:r w:rsidR="009F5192" w:rsidRPr="001C0897">
        <w:rPr>
          <w:rFonts w:eastAsia="Calibri"/>
          <w:lang w:eastAsia="en-US"/>
        </w:rPr>
        <w:t>озділу 2 Перехідних положень ПКУ</w:t>
      </w:r>
      <w:r w:rsidR="00365E1F" w:rsidRPr="001C0897">
        <w:rPr>
          <w:rFonts w:eastAsia="Calibri"/>
          <w:lang w:eastAsia="en-US"/>
        </w:rPr>
        <w:t>:</w:t>
      </w:r>
    </w:p>
    <w:p w:rsidR="001C0897" w:rsidRPr="001C0897" w:rsidRDefault="00365E1F" w:rsidP="001C0897">
      <w:pPr>
        <w:ind w:firstLine="567"/>
        <w:jc w:val="both"/>
        <w:rPr>
          <w:rFonts w:eastAsia="Calibri"/>
          <w:lang w:val="ru-RU" w:eastAsia="en-US"/>
        </w:rPr>
      </w:pPr>
      <w:r w:rsidRPr="001C0897">
        <w:rPr>
          <w:rFonts w:eastAsia="Calibri"/>
          <w:lang w:eastAsia="en-US"/>
        </w:rPr>
        <w:t>«56. До 1 лютого 2017 року центральний орган виконавчої влади, що реалізує державну податкову та митну політику, формує у хронологічному порядку надходження заяв про повернення суми бюджетного відшкодування податку на додану вартість Тимчасовий реєстр заяв про повернення суми бюджетного відшкодування, поданих до 1 лютого 2016 року, за якими станом на 1 січня 2017 року суми податку на додану вартість не відшкодовані з бюджету.</w:t>
      </w:r>
    </w:p>
    <w:p w:rsidR="001C0897" w:rsidRPr="008B1A99" w:rsidRDefault="00365E1F" w:rsidP="008B1A99">
      <w:pPr>
        <w:ind w:firstLine="567"/>
        <w:jc w:val="both"/>
        <w:rPr>
          <w:rFonts w:eastAsia="Calibri"/>
          <w:lang w:val="ru-RU" w:eastAsia="en-US"/>
        </w:rPr>
      </w:pPr>
      <w:r w:rsidRPr="001C0897">
        <w:rPr>
          <w:rFonts w:eastAsia="Calibri"/>
          <w:lang w:eastAsia="en-US"/>
        </w:rPr>
        <w:t>Формування, ведення та офіційне публікування Тимчасового реєстру заяв про повернення суми бюджетного відшкодування, зазначеного у цьому пункті, здійснюються у порядку, визначеному статтею 200 цього Кодексу.</w:t>
      </w:r>
    </w:p>
    <w:p w:rsidR="00365E1F" w:rsidRPr="001C0897" w:rsidRDefault="001C0897" w:rsidP="001C0897">
      <w:pPr>
        <w:tabs>
          <w:tab w:val="left" w:pos="630"/>
        </w:tabs>
        <w:jc w:val="both"/>
        <w:rPr>
          <w:rFonts w:eastAsia="Calibri"/>
          <w:lang w:eastAsia="en-US"/>
        </w:rPr>
      </w:pPr>
      <w:r w:rsidRPr="001C0897">
        <w:rPr>
          <w:rFonts w:eastAsia="Calibri"/>
          <w:lang w:val="ru-RU" w:eastAsia="en-US"/>
        </w:rPr>
        <w:t xml:space="preserve">          </w:t>
      </w:r>
      <w:r w:rsidR="00365E1F" w:rsidRPr="001C0897">
        <w:rPr>
          <w:rFonts w:eastAsia="Calibri"/>
          <w:lang w:eastAsia="en-US"/>
        </w:rPr>
        <w:t>Відшкодування узгоджених сум податку на додану вартість, зазначених у такому реєстрі, здійснюється в хронологічному порядку відповідно до черговості надходження заяв про повернення таких сум бюджетного відшкодування податку на додану вартість в межах сум, визначених законом про Державний бюджет на відповідний рік. ...»</w:t>
      </w:r>
    </w:p>
    <w:p w:rsidR="00101118" w:rsidRPr="001C0897" w:rsidRDefault="0092279C" w:rsidP="001C0897">
      <w:pPr>
        <w:ind w:firstLine="567"/>
        <w:jc w:val="both"/>
      </w:pPr>
      <w:r w:rsidRPr="001C0897">
        <w:lastRenderedPageBreak/>
        <w:t xml:space="preserve">Тобто, </w:t>
      </w:r>
      <w:r w:rsidR="00805961" w:rsidRPr="001C0897">
        <w:t xml:space="preserve">у Тимчасовому реєстрі повинні бути відображені </w:t>
      </w:r>
      <w:r w:rsidRPr="001C0897">
        <w:t>всі заяви про повернення бюджетного відшкодування:</w:t>
      </w:r>
    </w:p>
    <w:p w:rsidR="0092279C" w:rsidRPr="001C0897" w:rsidRDefault="008C5884" w:rsidP="005F2AA5">
      <w:pPr>
        <w:pStyle w:val="ListParagraph"/>
        <w:numPr>
          <w:ilvl w:val="0"/>
          <w:numId w:val="12"/>
        </w:numPr>
        <w:spacing w:after="0" w:line="240" w:lineRule="auto"/>
        <w:jc w:val="both"/>
        <w:rPr>
          <w:rFonts w:ascii="Times New Roman" w:hAnsi="Times New Roman"/>
          <w:sz w:val="24"/>
          <w:szCs w:val="24"/>
        </w:rPr>
      </w:pPr>
      <w:r w:rsidRPr="001C0897">
        <w:rPr>
          <w:rFonts w:ascii="Times New Roman" w:hAnsi="Times New Roman"/>
          <w:sz w:val="24"/>
          <w:szCs w:val="24"/>
        </w:rPr>
        <w:t>п</w:t>
      </w:r>
      <w:r w:rsidR="00780EA3" w:rsidRPr="001C0897">
        <w:rPr>
          <w:rFonts w:ascii="Times New Roman" w:hAnsi="Times New Roman"/>
          <w:sz w:val="24"/>
          <w:szCs w:val="24"/>
        </w:rPr>
        <w:t>одані до 01.02.2016</w:t>
      </w:r>
      <w:r w:rsidR="00D0315C" w:rsidRPr="001C0897">
        <w:rPr>
          <w:rFonts w:ascii="Times New Roman" w:hAnsi="Times New Roman"/>
          <w:sz w:val="24"/>
          <w:szCs w:val="24"/>
        </w:rPr>
        <w:t xml:space="preserve"> </w:t>
      </w:r>
      <w:r w:rsidR="00B82ED5" w:rsidRPr="001C0897">
        <w:rPr>
          <w:rFonts w:ascii="Times New Roman" w:hAnsi="Times New Roman"/>
          <w:sz w:val="24"/>
          <w:szCs w:val="24"/>
        </w:rPr>
        <w:t>(тобто з</w:t>
      </w:r>
      <w:r w:rsidR="007735F0" w:rsidRPr="001C0897">
        <w:rPr>
          <w:rFonts w:ascii="Times New Roman" w:hAnsi="Times New Roman"/>
          <w:sz w:val="24"/>
          <w:szCs w:val="24"/>
        </w:rPr>
        <w:t>а будь-який період до цієї дати</w:t>
      </w:r>
      <w:r w:rsidR="00116E97" w:rsidRPr="001C0897">
        <w:rPr>
          <w:rFonts w:ascii="Times New Roman" w:hAnsi="Times New Roman"/>
          <w:sz w:val="24"/>
          <w:szCs w:val="24"/>
        </w:rPr>
        <w:t>, навіть 2005 р.</w:t>
      </w:r>
      <w:r w:rsidR="00B82ED5" w:rsidRPr="001C0897">
        <w:rPr>
          <w:rFonts w:ascii="Times New Roman" w:hAnsi="Times New Roman"/>
          <w:sz w:val="24"/>
          <w:szCs w:val="24"/>
        </w:rPr>
        <w:t>);</w:t>
      </w:r>
    </w:p>
    <w:p w:rsidR="00EE28CD" w:rsidRPr="001C0897" w:rsidRDefault="008C5884" w:rsidP="005F2AA5">
      <w:pPr>
        <w:pStyle w:val="ListParagraph"/>
        <w:numPr>
          <w:ilvl w:val="0"/>
          <w:numId w:val="12"/>
        </w:numPr>
        <w:spacing w:after="0" w:line="240" w:lineRule="auto"/>
        <w:jc w:val="both"/>
        <w:rPr>
          <w:rFonts w:ascii="Times New Roman" w:hAnsi="Times New Roman"/>
          <w:sz w:val="24"/>
          <w:szCs w:val="24"/>
        </w:rPr>
      </w:pPr>
      <w:r w:rsidRPr="001C0897">
        <w:rPr>
          <w:rFonts w:ascii="Times New Roman" w:hAnsi="Times New Roman"/>
          <w:sz w:val="24"/>
          <w:szCs w:val="24"/>
        </w:rPr>
        <w:t xml:space="preserve">та за якими не здійснено відшкодування станом на </w:t>
      </w:r>
      <w:r w:rsidR="00EE28CD" w:rsidRPr="001C0897">
        <w:rPr>
          <w:rFonts w:ascii="Times New Roman" w:hAnsi="Times New Roman"/>
          <w:sz w:val="24"/>
          <w:szCs w:val="24"/>
        </w:rPr>
        <w:t>01.01.2017 р.</w:t>
      </w:r>
    </w:p>
    <w:p w:rsidR="00F636B9" w:rsidRDefault="007F7BC9" w:rsidP="001C0897">
      <w:pPr>
        <w:ind w:firstLine="705"/>
        <w:jc w:val="both"/>
        <w:rPr>
          <w:rFonts w:eastAsia="Calibri"/>
          <w:lang w:eastAsia="en-US"/>
        </w:rPr>
      </w:pPr>
      <w:r w:rsidRPr="001C0897">
        <w:t>Зокрема, Тимчасовий реєстр відповідно до п.</w:t>
      </w:r>
      <w:r w:rsidRPr="001C0897">
        <w:rPr>
          <w:rFonts w:eastAsia="Calibri"/>
          <w:lang w:eastAsia="en-US"/>
        </w:rPr>
        <w:t xml:space="preserve"> 56 Підрозділу 2 Перехідних положень ПК України</w:t>
      </w:r>
      <w:r w:rsidR="005919E2" w:rsidRPr="001C0897">
        <w:rPr>
          <w:rFonts w:eastAsia="Calibri"/>
          <w:lang w:eastAsia="en-US"/>
        </w:rPr>
        <w:t xml:space="preserve"> повинен був бути сформований </w:t>
      </w:r>
      <w:r w:rsidR="00D0315C" w:rsidRPr="001C0897">
        <w:rPr>
          <w:rFonts w:eastAsia="Calibri"/>
          <w:lang w:eastAsia="en-US"/>
        </w:rPr>
        <w:t>ще до 01.02.</w:t>
      </w:r>
      <w:r w:rsidR="005919E2" w:rsidRPr="001C0897">
        <w:rPr>
          <w:rFonts w:eastAsia="Calibri"/>
          <w:lang w:eastAsia="en-US"/>
        </w:rPr>
        <w:t xml:space="preserve"> 201</w:t>
      </w:r>
      <w:r w:rsidR="00D0315C" w:rsidRPr="001C0897">
        <w:rPr>
          <w:rFonts w:eastAsia="Calibri"/>
          <w:lang w:eastAsia="en-US"/>
        </w:rPr>
        <w:t>7</w:t>
      </w:r>
    </w:p>
    <w:p w:rsidR="005919E2" w:rsidRPr="001C0897" w:rsidRDefault="00F636B9" w:rsidP="001C0897">
      <w:pPr>
        <w:ind w:firstLine="705"/>
        <w:jc w:val="both"/>
      </w:pPr>
      <w:r>
        <w:rPr>
          <w:rFonts w:eastAsia="Calibri"/>
          <w:lang w:eastAsia="en-US"/>
        </w:rPr>
        <w:t xml:space="preserve">Таким чином платники податків не мають </w:t>
      </w:r>
      <w:r w:rsidR="00432BB0" w:rsidRPr="001C0897">
        <w:rPr>
          <w:rFonts w:eastAsia="Calibri"/>
          <w:lang w:eastAsia="en-US"/>
        </w:rPr>
        <w:t xml:space="preserve">можливості повернути належні їм кошти, право на повернення яких виникло ще до </w:t>
      </w:r>
      <w:r w:rsidR="00892E53" w:rsidRPr="001C0897">
        <w:rPr>
          <w:rFonts w:eastAsia="Calibri"/>
          <w:lang w:eastAsia="en-US"/>
        </w:rPr>
        <w:t>01.02.2016 р., тобто фактично</w:t>
      </w:r>
      <w:r w:rsidR="0058072A" w:rsidRPr="001C0897">
        <w:rPr>
          <w:rFonts w:eastAsia="Calibri"/>
          <w:lang w:eastAsia="en-US"/>
        </w:rPr>
        <w:t xml:space="preserve">, як мінімум, </w:t>
      </w:r>
      <w:r w:rsidR="00892E53" w:rsidRPr="001C0897">
        <w:rPr>
          <w:rFonts w:eastAsia="Calibri"/>
          <w:lang w:eastAsia="en-US"/>
        </w:rPr>
        <w:t>більше</w:t>
      </w:r>
      <w:r w:rsidR="0058072A" w:rsidRPr="001C0897">
        <w:rPr>
          <w:rFonts w:eastAsia="Calibri"/>
          <w:lang w:eastAsia="en-US"/>
        </w:rPr>
        <w:t xml:space="preserve"> </w:t>
      </w:r>
      <w:r w:rsidR="00892E53" w:rsidRPr="001C0897">
        <w:rPr>
          <w:rFonts w:eastAsia="Calibri"/>
          <w:lang w:eastAsia="en-US"/>
        </w:rPr>
        <w:t>року тому.</w:t>
      </w:r>
    </w:p>
    <w:p w:rsidR="00F259CE" w:rsidRPr="005F2AA5" w:rsidRDefault="001E0FE8" w:rsidP="001C0897">
      <w:pPr>
        <w:ind w:firstLine="705"/>
        <w:jc w:val="both"/>
        <w:rPr>
          <w:bCs/>
          <w:lang w:val="ru-RU"/>
        </w:rPr>
      </w:pPr>
      <w:r w:rsidRPr="001C0897">
        <w:t>На</w:t>
      </w:r>
      <w:r w:rsidR="00AB6999" w:rsidRPr="001C0897">
        <w:t xml:space="preserve"> офі</w:t>
      </w:r>
      <w:r w:rsidR="00D0315C" w:rsidRPr="001C0897">
        <w:t>ційному веб-сайті ДФС, у розділі</w:t>
      </w:r>
      <w:r w:rsidR="00AB6999" w:rsidRPr="001C0897">
        <w:t xml:space="preserve"> «Електронний кабінет платника» </w:t>
      </w:r>
      <w:r w:rsidR="00F81B2F" w:rsidRPr="001C0897">
        <w:t xml:space="preserve">міститься Таблиця </w:t>
      </w:r>
      <w:r w:rsidR="00432BB0" w:rsidRPr="001C0897">
        <w:t xml:space="preserve">(надалі – «Таблиця») </w:t>
      </w:r>
      <w:r w:rsidR="00F81B2F" w:rsidRPr="001C0897">
        <w:t xml:space="preserve">із назвою </w:t>
      </w:r>
      <w:r w:rsidR="003F42EB" w:rsidRPr="001C0897">
        <w:t>«</w:t>
      </w:r>
      <w:r w:rsidR="00D120A2" w:rsidRPr="001C0897">
        <w:rPr>
          <w:bCs/>
        </w:rPr>
        <w:t xml:space="preserve">Тимчасовий реєстр заяв про повернення суми бюджетного відшкодування, </w:t>
      </w:r>
      <w:r w:rsidR="00F259CE" w:rsidRPr="001C0897">
        <w:rPr>
          <w:bCs/>
        </w:rPr>
        <w:t>поданих до 1 лютого 2016 року, за якими станом на 1 січня 2017 року суми податку на додану вартість не відшкодовані з бюджету</w:t>
      </w:r>
      <w:r w:rsidR="003F42EB" w:rsidRPr="001C0897">
        <w:rPr>
          <w:bCs/>
        </w:rPr>
        <w:t>»</w:t>
      </w:r>
      <w:r w:rsidR="00F259CE" w:rsidRPr="001C0897">
        <w:rPr>
          <w:bCs/>
        </w:rPr>
        <w:t xml:space="preserve"> </w:t>
      </w:r>
      <w:r w:rsidR="00F259CE" w:rsidRPr="005F2AA5">
        <w:rPr>
          <w:bCs/>
          <w:color w:val="000000" w:themeColor="text1"/>
        </w:rPr>
        <w:t>(</w:t>
      </w:r>
      <w:hyperlink r:id="rId12" w:history="1">
        <w:r w:rsidR="00F259CE" w:rsidRPr="005F2AA5">
          <w:rPr>
            <w:rStyle w:val="Hyperlink"/>
            <w:bCs/>
            <w:color w:val="000000" w:themeColor="text1"/>
          </w:rPr>
          <w:t>https://cabinet.sfs.gov.ua/cabinet/faces/public/reestr.jspx</w:t>
        </w:r>
      </w:hyperlink>
      <w:r w:rsidR="00F259CE" w:rsidRPr="005F2AA5">
        <w:rPr>
          <w:bCs/>
          <w:color w:val="000000" w:themeColor="text1"/>
        </w:rPr>
        <w:t>)</w:t>
      </w:r>
      <w:r w:rsidR="005F2AA5" w:rsidRPr="005F2AA5">
        <w:rPr>
          <w:bCs/>
          <w:color w:val="000000" w:themeColor="text1"/>
          <w:lang w:val="ru-RU"/>
        </w:rPr>
        <w:t>.</w:t>
      </w:r>
    </w:p>
    <w:p w:rsidR="0092279C" w:rsidRPr="00F636B9" w:rsidRDefault="00F259CE" w:rsidP="00F636B9">
      <w:pPr>
        <w:ind w:firstLine="705"/>
        <w:jc w:val="both"/>
      </w:pPr>
      <w:r w:rsidRPr="001C0897">
        <w:t xml:space="preserve">Проте, </w:t>
      </w:r>
      <w:r w:rsidR="00F636B9">
        <w:t xml:space="preserve">вказана таблиця </w:t>
      </w:r>
      <w:r w:rsidR="00A853B8" w:rsidRPr="001C0897">
        <w:t xml:space="preserve">не відповідає формі та не містить обов’язкової інформації, яка повинна міститься у Тимчасовому реєстрі. Зокрема, </w:t>
      </w:r>
      <w:r w:rsidR="00DE24A5" w:rsidRPr="001C0897">
        <w:t>відповідно до п</w:t>
      </w:r>
      <w:r w:rsidR="00DE24A5" w:rsidRPr="001C0897">
        <w:rPr>
          <w:rFonts w:eastAsia="Calibri"/>
          <w:lang w:eastAsia="en-US"/>
        </w:rPr>
        <w:t>. 56 Підрозділу 2 Перехідних положе</w:t>
      </w:r>
      <w:r w:rsidR="00D0315C" w:rsidRPr="001C0897">
        <w:rPr>
          <w:rFonts w:eastAsia="Calibri"/>
          <w:lang w:eastAsia="en-US"/>
        </w:rPr>
        <w:t>нь ПКУ</w:t>
      </w:r>
      <w:r w:rsidR="00E82D79" w:rsidRPr="001C0897">
        <w:rPr>
          <w:rFonts w:eastAsia="Calibri"/>
          <w:lang w:eastAsia="en-US"/>
        </w:rPr>
        <w:t>, ведення</w:t>
      </w:r>
      <w:r w:rsidR="00DE24A5" w:rsidRPr="001C0897">
        <w:rPr>
          <w:rFonts w:eastAsia="Calibri"/>
          <w:lang w:eastAsia="en-US"/>
        </w:rPr>
        <w:t xml:space="preserve"> Тимчасового реєстру здійснюється у</w:t>
      </w:r>
      <w:r w:rsidR="00D0315C" w:rsidRPr="001C0897">
        <w:rPr>
          <w:rFonts w:eastAsia="Calibri"/>
          <w:lang w:eastAsia="en-US"/>
        </w:rPr>
        <w:t xml:space="preserve"> порядку, визначеному п. 200 ПКУ</w:t>
      </w:r>
      <w:r w:rsidR="00782072" w:rsidRPr="001C0897">
        <w:rPr>
          <w:rFonts w:eastAsia="Calibri"/>
          <w:lang w:eastAsia="en-US"/>
        </w:rPr>
        <w:t>, яким закріплено, що</w:t>
      </w:r>
      <w:r w:rsidR="00E82D79" w:rsidRPr="001C0897">
        <w:rPr>
          <w:rFonts w:eastAsia="Calibri"/>
          <w:lang w:eastAsia="en-US"/>
        </w:rPr>
        <w:t>:</w:t>
      </w:r>
    </w:p>
    <w:p w:rsidR="00E82D79" w:rsidRPr="001C0897" w:rsidRDefault="00E82D79" w:rsidP="001C0897">
      <w:pPr>
        <w:jc w:val="both"/>
        <w:rPr>
          <w:rFonts w:eastAsia="Calibri"/>
          <w:lang w:eastAsia="en-US"/>
        </w:rPr>
      </w:pPr>
      <w:r w:rsidRPr="001C0897">
        <w:rPr>
          <w:rFonts w:eastAsia="Calibri"/>
          <w:lang w:eastAsia="en-US"/>
        </w:rPr>
        <w:t xml:space="preserve">«200.7.1. </w:t>
      </w:r>
      <w:r w:rsidR="004F48ED" w:rsidRPr="001C0897">
        <w:rPr>
          <w:rFonts w:eastAsia="Calibri"/>
          <w:lang w:eastAsia="en-US"/>
        </w:rPr>
        <w:t>….</w:t>
      </w:r>
      <w:r w:rsidRPr="001C0897">
        <w:rPr>
          <w:rFonts w:eastAsia="Calibri"/>
          <w:lang w:eastAsia="en-US"/>
        </w:rPr>
        <w:t>До такого Реєстру вносяться такі дані:</w:t>
      </w:r>
    </w:p>
    <w:p w:rsidR="00E82D79" w:rsidRPr="001C0897" w:rsidRDefault="00E82D79" w:rsidP="007C5CD4">
      <w:pPr>
        <w:ind w:firstLine="810"/>
        <w:jc w:val="both"/>
        <w:rPr>
          <w:rFonts w:eastAsia="Calibri"/>
          <w:lang w:eastAsia="en-US"/>
        </w:rPr>
      </w:pPr>
      <w:r w:rsidRPr="001C0897">
        <w:rPr>
          <w:rFonts w:eastAsia="Calibri"/>
          <w:lang w:eastAsia="en-US"/>
        </w:rPr>
        <w:t>1) найменування платника податку та його індивідуальний податковий номер;</w:t>
      </w:r>
    </w:p>
    <w:p w:rsidR="00E82D79" w:rsidRPr="001C0897" w:rsidRDefault="00E82D79" w:rsidP="007C5CD4">
      <w:pPr>
        <w:tabs>
          <w:tab w:val="left" w:pos="990"/>
        </w:tabs>
        <w:ind w:firstLine="810"/>
        <w:jc w:val="both"/>
        <w:rPr>
          <w:rFonts w:eastAsia="Calibri"/>
          <w:lang w:eastAsia="en-US"/>
        </w:rPr>
      </w:pPr>
      <w:r w:rsidRPr="001C0897">
        <w:rPr>
          <w:rFonts w:eastAsia="Calibri"/>
          <w:lang w:eastAsia="en-US"/>
        </w:rPr>
        <w:t>2) дата подання заяви про повернення суми бюджетного відшкодування на рахунок платника у банку, поданої у складі податкової декларації або уточнюючого розрахунку (в разі їх подання);</w:t>
      </w:r>
    </w:p>
    <w:p w:rsidR="00E82D79" w:rsidRPr="001C0897" w:rsidRDefault="00E82D79" w:rsidP="007C5CD4">
      <w:pPr>
        <w:ind w:firstLine="810"/>
        <w:jc w:val="both"/>
        <w:rPr>
          <w:rFonts w:eastAsia="Calibri"/>
          <w:lang w:eastAsia="en-US"/>
        </w:rPr>
      </w:pPr>
      <w:r w:rsidRPr="001C0897">
        <w:rPr>
          <w:rFonts w:eastAsia="Calibri"/>
          <w:lang w:eastAsia="en-US"/>
        </w:rPr>
        <w:t>3) сума податку, заявленого до бюджетного відшкодування, зазначена у кожній заяві, поданій у складі податкової декларації або уточнюючого розрахунку (в разі їх подання), у тому числі окремо, яка підлягає перерахуванню на рахунок платника податку у банку та/або в рахунок сплати грошових зобов'язань, та/або погашення податкового боргу такого платника податку з інших платежів, що сплачуються до державного бюджету;</w:t>
      </w:r>
    </w:p>
    <w:p w:rsidR="00E82D79" w:rsidRPr="001C0897" w:rsidRDefault="00E82D79" w:rsidP="007C5CD4">
      <w:pPr>
        <w:ind w:firstLine="810"/>
        <w:jc w:val="both"/>
        <w:rPr>
          <w:rFonts w:eastAsia="Calibri"/>
          <w:lang w:eastAsia="en-US"/>
        </w:rPr>
      </w:pPr>
      <w:r w:rsidRPr="001C0897">
        <w:rPr>
          <w:rFonts w:eastAsia="Calibri"/>
          <w:lang w:eastAsia="en-US"/>
        </w:rPr>
        <w:t>4) сума податку, заявленого до бюджетного відшкодування, зменшена на суму податкового боргу;</w:t>
      </w:r>
    </w:p>
    <w:p w:rsidR="00E82D79" w:rsidRPr="001C0897" w:rsidRDefault="00E82D79" w:rsidP="007C5CD4">
      <w:pPr>
        <w:ind w:firstLine="810"/>
        <w:jc w:val="both"/>
        <w:rPr>
          <w:rFonts w:eastAsia="Calibri"/>
          <w:lang w:eastAsia="en-US"/>
        </w:rPr>
      </w:pPr>
      <w:r w:rsidRPr="001C0897">
        <w:rPr>
          <w:rFonts w:eastAsia="Calibri"/>
          <w:lang w:eastAsia="en-US"/>
        </w:rPr>
        <w:t>5) реквізити поточного рахунка платника податку для перерахування бюджетного відшкодування;</w:t>
      </w:r>
    </w:p>
    <w:p w:rsidR="00E82D79" w:rsidRPr="001C0897" w:rsidRDefault="00E82D79" w:rsidP="007C5CD4">
      <w:pPr>
        <w:ind w:firstLine="810"/>
        <w:jc w:val="both"/>
        <w:rPr>
          <w:rFonts w:eastAsia="Calibri"/>
          <w:lang w:eastAsia="en-US"/>
        </w:rPr>
      </w:pPr>
      <w:r w:rsidRPr="001C0897">
        <w:rPr>
          <w:rFonts w:eastAsia="Calibri"/>
          <w:lang w:eastAsia="en-US"/>
        </w:rPr>
        <w:t>6) реквізити бюджетних рахунків для перерахування у рахунок сплати грошових зобов'язань або погашення податкового боргу такого платника податку з інших платежів, що сплачуються до державного бюджету;</w:t>
      </w:r>
    </w:p>
    <w:p w:rsidR="00C1040F" w:rsidRPr="00E5556B" w:rsidRDefault="00E82D79" w:rsidP="007C5CD4">
      <w:pPr>
        <w:ind w:firstLine="810"/>
        <w:jc w:val="both"/>
        <w:rPr>
          <w:rFonts w:eastAsia="Calibri"/>
          <w:lang w:val="ru-RU" w:eastAsia="en-US"/>
        </w:rPr>
      </w:pPr>
      <w:r w:rsidRPr="001C0897">
        <w:rPr>
          <w:rFonts w:eastAsia="Calibri"/>
          <w:lang w:eastAsia="en-US"/>
        </w:rPr>
        <w:t>7) реквізити бюджетного рахунка, з якого здійснюється бюджетне відшкодування податку;</w:t>
      </w:r>
    </w:p>
    <w:p w:rsidR="00E82D79" w:rsidRPr="001C0897" w:rsidRDefault="00E82D79" w:rsidP="007C5CD4">
      <w:pPr>
        <w:ind w:firstLine="810"/>
        <w:jc w:val="both"/>
        <w:rPr>
          <w:rFonts w:eastAsia="Calibri"/>
          <w:lang w:eastAsia="en-US"/>
        </w:rPr>
      </w:pPr>
      <w:r w:rsidRPr="001C0897">
        <w:rPr>
          <w:rFonts w:eastAsia="Calibri"/>
          <w:lang w:eastAsia="en-US"/>
        </w:rPr>
        <w:t>8) дата початку та закінчення проведення перевірки даних, зазначених у податковій декларації або уточнюючому розрахунку (в разі їх подання), в складі яких подана заява про повернення суми бюджетного відшкодування, з обов'язковою відміткою щодо виду перевірки (камеральна, документальна);</w:t>
      </w:r>
    </w:p>
    <w:p w:rsidR="00E82D79" w:rsidRPr="001C0897" w:rsidRDefault="00E82D79" w:rsidP="007C5CD4">
      <w:pPr>
        <w:ind w:firstLine="810"/>
        <w:jc w:val="both"/>
        <w:rPr>
          <w:rFonts w:eastAsia="Calibri"/>
          <w:lang w:eastAsia="en-US"/>
        </w:rPr>
      </w:pPr>
      <w:r w:rsidRPr="001C0897">
        <w:rPr>
          <w:rFonts w:eastAsia="Calibri"/>
          <w:lang w:eastAsia="en-US"/>
        </w:rPr>
        <w:t>9) сума податку, заявленого до бюджетного відшкодування, та дата поданої до контролюючого органу заяви в разі виникнення у платника податку необхідності змінити напрям узгодженого бюджетного відшкодування;</w:t>
      </w:r>
    </w:p>
    <w:p w:rsidR="00E82D79" w:rsidRPr="001C0897" w:rsidRDefault="00E82D79" w:rsidP="007C5CD4">
      <w:pPr>
        <w:ind w:firstLine="810"/>
        <w:jc w:val="both"/>
        <w:rPr>
          <w:rFonts w:eastAsia="Calibri"/>
          <w:lang w:eastAsia="en-US"/>
        </w:rPr>
      </w:pPr>
      <w:r w:rsidRPr="001C0897">
        <w:rPr>
          <w:rFonts w:eastAsia="Calibri"/>
          <w:lang w:eastAsia="en-US"/>
        </w:rPr>
        <w:t>10) дата складення та вручення платнику податків акта перевірки;</w:t>
      </w:r>
    </w:p>
    <w:p w:rsidR="00E82D79" w:rsidRPr="001C0897" w:rsidRDefault="00E82D79" w:rsidP="007C5CD4">
      <w:pPr>
        <w:ind w:firstLine="810"/>
        <w:jc w:val="both"/>
        <w:rPr>
          <w:rFonts w:eastAsia="Calibri"/>
          <w:lang w:eastAsia="en-US"/>
        </w:rPr>
      </w:pPr>
      <w:r w:rsidRPr="001C0897">
        <w:rPr>
          <w:rFonts w:eastAsia="Calibri"/>
          <w:lang w:eastAsia="en-US"/>
        </w:rPr>
        <w:t>11) дата та номер податкового повідомлення-рішення та сума бюджетного відшкодування за кожною заявою з урахуванням (у разі подання) уточнюючого розрахунку, неузгоджена контролюючим органом;</w:t>
      </w:r>
    </w:p>
    <w:p w:rsidR="00E82D79" w:rsidRPr="001C0897" w:rsidRDefault="00E82D79" w:rsidP="007C5CD4">
      <w:pPr>
        <w:ind w:firstLine="810"/>
        <w:jc w:val="both"/>
        <w:rPr>
          <w:rFonts w:eastAsia="Calibri"/>
          <w:lang w:eastAsia="en-US"/>
        </w:rPr>
      </w:pPr>
      <w:r w:rsidRPr="001C0897">
        <w:rPr>
          <w:rFonts w:eastAsia="Calibri"/>
          <w:lang w:eastAsia="en-US"/>
        </w:rPr>
        <w:t>12) дата початку оскарження податкового повідомл</w:t>
      </w:r>
      <w:r w:rsidR="00E5556B">
        <w:rPr>
          <w:rFonts w:eastAsia="Calibri"/>
          <w:lang w:eastAsia="en-US"/>
        </w:rPr>
        <w:t>ення-рішення та сума бюджетного</w:t>
      </w:r>
      <w:r w:rsidR="00E5556B" w:rsidRPr="00E5556B">
        <w:rPr>
          <w:rFonts w:eastAsia="Calibri"/>
          <w:lang w:val="ru-RU" w:eastAsia="en-US"/>
        </w:rPr>
        <w:t xml:space="preserve"> </w:t>
      </w:r>
      <w:r w:rsidRPr="001C0897">
        <w:rPr>
          <w:rFonts w:eastAsia="Calibri"/>
          <w:lang w:eastAsia="en-US"/>
        </w:rPr>
        <w:t>відшкодування, що оскаржується;</w:t>
      </w:r>
    </w:p>
    <w:p w:rsidR="00E82D79" w:rsidRPr="001C0897" w:rsidRDefault="00E82D79" w:rsidP="007C5CD4">
      <w:pPr>
        <w:ind w:firstLine="810"/>
        <w:jc w:val="both"/>
        <w:rPr>
          <w:rFonts w:eastAsia="Calibri"/>
          <w:lang w:eastAsia="en-US"/>
        </w:rPr>
      </w:pPr>
      <w:r w:rsidRPr="001C0897">
        <w:rPr>
          <w:rFonts w:eastAsia="Calibri"/>
          <w:lang w:eastAsia="en-US"/>
        </w:rPr>
        <w:lastRenderedPageBreak/>
        <w:t>13) дата закінчення оскарження податкового повідомлення-рішення та сума бюджетного відшкодування, узгоджена за результатами оскарження;</w:t>
      </w:r>
    </w:p>
    <w:p w:rsidR="00E82D79" w:rsidRPr="001C0897" w:rsidRDefault="00E82D79" w:rsidP="007C5CD4">
      <w:pPr>
        <w:tabs>
          <w:tab w:val="left" w:pos="0"/>
        </w:tabs>
        <w:ind w:firstLine="810"/>
        <w:jc w:val="both"/>
        <w:rPr>
          <w:rFonts w:eastAsia="Calibri"/>
          <w:lang w:eastAsia="en-US"/>
        </w:rPr>
      </w:pPr>
      <w:r w:rsidRPr="001C0897">
        <w:rPr>
          <w:rFonts w:eastAsia="Calibri"/>
          <w:lang w:eastAsia="en-US"/>
        </w:rPr>
        <w:t>14) сума узгодженого контролюючим органом бюджетного відшкодування за кожною заявою та дата її узгодження;</w:t>
      </w:r>
    </w:p>
    <w:p w:rsidR="00E82D79" w:rsidRPr="001C0897" w:rsidRDefault="00E82D79" w:rsidP="007C5CD4">
      <w:pPr>
        <w:ind w:firstLine="810"/>
        <w:jc w:val="both"/>
        <w:rPr>
          <w:rFonts w:eastAsia="Calibri"/>
          <w:lang w:eastAsia="en-US"/>
        </w:rPr>
      </w:pPr>
      <w:r w:rsidRPr="001C0897">
        <w:rPr>
          <w:rFonts w:eastAsia="Calibri"/>
          <w:lang w:eastAsia="en-US"/>
        </w:rPr>
        <w:t>15) дата та сума повернення бюджетного відшкодування на рахунок платника у банку;</w:t>
      </w:r>
    </w:p>
    <w:p w:rsidR="00E82D79" w:rsidRPr="001C0897" w:rsidRDefault="00E82D79" w:rsidP="007C5CD4">
      <w:pPr>
        <w:ind w:firstLine="810"/>
        <w:jc w:val="both"/>
      </w:pPr>
      <w:r w:rsidRPr="001C0897">
        <w:rPr>
          <w:rFonts w:eastAsia="Calibri"/>
          <w:lang w:eastAsia="en-US"/>
        </w:rPr>
        <w:t>16) дата та сума зарахування (перерахування) в рахунок сплати грошових зобов'язань або погашення податкового боргу такого платника податку з інших платежів, що сплачуються до державного бюджету.</w:t>
      </w:r>
    </w:p>
    <w:p w:rsidR="00437AFA" w:rsidRPr="001C0897" w:rsidRDefault="00437AFA" w:rsidP="001C0897">
      <w:pPr>
        <w:ind w:firstLine="567"/>
        <w:jc w:val="both"/>
      </w:pPr>
      <w:r w:rsidRPr="001C0897">
        <w:t>У</w:t>
      </w:r>
      <w:r w:rsidR="00432BB0" w:rsidRPr="001C0897">
        <w:t xml:space="preserve"> свою чергу, Т</w:t>
      </w:r>
      <w:r w:rsidR="001E0FE8" w:rsidRPr="001C0897">
        <w:t xml:space="preserve">аблиця на офіційному веб-сайті ДФС </w:t>
      </w:r>
      <w:r w:rsidR="00DD4B38" w:rsidRPr="001C0897">
        <w:t>містить лише інформацію про</w:t>
      </w:r>
      <w:r w:rsidR="00FE464F" w:rsidRPr="001C0897">
        <w:t>: дату подання заяви, номер декларації, назву платника, індивідуальний податковий номер та суму.</w:t>
      </w:r>
      <w:r w:rsidR="00322A42" w:rsidRPr="001C0897">
        <w:t xml:space="preserve"> </w:t>
      </w:r>
    </w:p>
    <w:p w:rsidR="004E6837" w:rsidRPr="001C0897" w:rsidRDefault="00437AFA" w:rsidP="001C0897">
      <w:pPr>
        <w:ind w:firstLine="567"/>
        <w:jc w:val="both"/>
      </w:pPr>
      <w:r w:rsidRPr="001C0897">
        <w:t>У</w:t>
      </w:r>
      <w:r w:rsidR="00432BB0" w:rsidRPr="001C0897">
        <w:t xml:space="preserve"> таку Т</w:t>
      </w:r>
      <w:r w:rsidR="00FE464F" w:rsidRPr="001C0897">
        <w:t>аблицю</w:t>
      </w:r>
      <w:r w:rsidR="00D619F9">
        <w:t xml:space="preserve"> </w:t>
      </w:r>
      <w:r w:rsidR="00C31FDC" w:rsidRPr="001C0897">
        <w:t xml:space="preserve">не потрапили </w:t>
      </w:r>
      <w:r w:rsidRPr="001C0897">
        <w:t>всі</w:t>
      </w:r>
      <w:r w:rsidR="00C31FDC" w:rsidRPr="001C0897">
        <w:t xml:space="preserve"> суб’єкти господарювання, що мають право на бюджетне відшкодування</w:t>
      </w:r>
      <w:r w:rsidR="007735F0" w:rsidRPr="001C0897">
        <w:t xml:space="preserve"> та подали відповідні заяви до 01.02.2016</w:t>
      </w:r>
      <w:r w:rsidR="00A01423" w:rsidRPr="001C0897">
        <w:rPr>
          <w:lang w:val="en-US"/>
        </w:rPr>
        <w:t> </w:t>
      </w:r>
      <w:r w:rsidR="007735F0" w:rsidRPr="001C0897">
        <w:t>р</w:t>
      </w:r>
      <w:r w:rsidR="00C31FDC" w:rsidRPr="001C0897">
        <w:t>.</w:t>
      </w:r>
      <w:r w:rsidR="00460A77" w:rsidRPr="001C0897">
        <w:t xml:space="preserve"> </w:t>
      </w:r>
      <w:r w:rsidR="00D75D5C" w:rsidRPr="001C0897">
        <w:t xml:space="preserve">При цьому, </w:t>
      </w:r>
      <w:r w:rsidR="00EE08C9" w:rsidRPr="001C0897">
        <w:t xml:space="preserve">як показує практика, у Таблиці </w:t>
      </w:r>
      <w:r w:rsidR="00B31003" w:rsidRPr="001C0897">
        <w:t>безсумнівно</w:t>
      </w:r>
      <w:r w:rsidR="00D75D5C" w:rsidRPr="001C0897">
        <w:t xml:space="preserve"> відсутня інформація про бюджетне відшкодування</w:t>
      </w:r>
      <w:r w:rsidR="00082FC7" w:rsidRPr="001C0897">
        <w:t>, що наразі</w:t>
      </w:r>
      <w:r w:rsidR="00B31003" w:rsidRPr="001C0897">
        <w:t xml:space="preserve"> є неузгодженим</w:t>
      </w:r>
      <w:r w:rsidR="00082FC7" w:rsidRPr="001C0897">
        <w:t>, наприклад, є предме</w:t>
      </w:r>
      <w:r w:rsidR="00EE08C9" w:rsidRPr="001C0897">
        <w:t>том оскарження в суді.</w:t>
      </w:r>
    </w:p>
    <w:p w:rsidR="0011751D" w:rsidRPr="001C0897" w:rsidRDefault="0011751D" w:rsidP="001C0897">
      <w:pPr>
        <w:ind w:firstLine="567"/>
        <w:jc w:val="both"/>
      </w:pPr>
      <w:r w:rsidRPr="001C0897">
        <w:t xml:space="preserve">У зв’язку із наведеним, </w:t>
      </w:r>
      <w:r w:rsidR="00A01423" w:rsidRPr="001C0897">
        <w:t>звертаємось із наступним</w:t>
      </w:r>
      <w:r w:rsidRPr="001C0897">
        <w:t>:</w:t>
      </w:r>
    </w:p>
    <w:p w:rsidR="0011751D" w:rsidRPr="001C0897" w:rsidRDefault="007F12FD" w:rsidP="005F2AA5">
      <w:pPr>
        <w:pStyle w:val="ListParagraph"/>
        <w:numPr>
          <w:ilvl w:val="0"/>
          <w:numId w:val="11"/>
        </w:numPr>
        <w:spacing w:after="0" w:line="240" w:lineRule="auto"/>
        <w:ind w:left="0" w:firstLine="630"/>
        <w:contextualSpacing w:val="0"/>
        <w:jc w:val="both"/>
        <w:rPr>
          <w:rFonts w:ascii="Times New Roman" w:hAnsi="Times New Roman"/>
          <w:sz w:val="24"/>
          <w:szCs w:val="24"/>
        </w:rPr>
      </w:pPr>
      <w:r w:rsidRPr="001C0897">
        <w:rPr>
          <w:rFonts w:ascii="Times New Roman" w:hAnsi="Times New Roman"/>
          <w:sz w:val="24"/>
          <w:szCs w:val="24"/>
        </w:rPr>
        <w:t xml:space="preserve">Забезпечити </w:t>
      </w:r>
      <w:r w:rsidR="00537B72" w:rsidRPr="001C0897">
        <w:rPr>
          <w:rFonts w:ascii="Times New Roman" w:hAnsi="Times New Roman"/>
          <w:sz w:val="24"/>
          <w:szCs w:val="24"/>
        </w:rPr>
        <w:t>формування та оприлюднення</w:t>
      </w:r>
      <w:r w:rsidR="0016691C" w:rsidRPr="001C0897">
        <w:rPr>
          <w:rFonts w:ascii="Times New Roman" w:hAnsi="Times New Roman"/>
          <w:sz w:val="24"/>
          <w:szCs w:val="24"/>
        </w:rPr>
        <w:t xml:space="preserve"> ДФС</w:t>
      </w:r>
      <w:r w:rsidR="0011751D" w:rsidRPr="001C0897">
        <w:rPr>
          <w:rFonts w:ascii="Times New Roman" w:hAnsi="Times New Roman"/>
          <w:sz w:val="24"/>
          <w:szCs w:val="24"/>
        </w:rPr>
        <w:t xml:space="preserve"> </w:t>
      </w:r>
      <w:r w:rsidR="00A140D3" w:rsidRPr="001C0897">
        <w:rPr>
          <w:rFonts w:ascii="Times New Roman" w:hAnsi="Times New Roman"/>
          <w:sz w:val="24"/>
          <w:szCs w:val="24"/>
        </w:rPr>
        <w:t>Тимчасов</w:t>
      </w:r>
      <w:r w:rsidR="00537B72" w:rsidRPr="001C0897">
        <w:rPr>
          <w:rFonts w:ascii="Times New Roman" w:hAnsi="Times New Roman"/>
          <w:sz w:val="24"/>
          <w:szCs w:val="24"/>
        </w:rPr>
        <w:t>ого</w:t>
      </w:r>
      <w:r w:rsidR="00A140D3" w:rsidRPr="001C0897">
        <w:rPr>
          <w:rFonts w:ascii="Times New Roman" w:hAnsi="Times New Roman"/>
          <w:sz w:val="24"/>
          <w:szCs w:val="24"/>
        </w:rPr>
        <w:t xml:space="preserve"> реєстр</w:t>
      </w:r>
      <w:r w:rsidR="00537B72" w:rsidRPr="001C0897">
        <w:rPr>
          <w:rFonts w:ascii="Times New Roman" w:hAnsi="Times New Roman"/>
          <w:sz w:val="24"/>
          <w:szCs w:val="24"/>
        </w:rPr>
        <w:t>у</w:t>
      </w:r>
      <w:r w:rsidR="00A140D3" w:rsidRPr="001C0897">
        <w:rPr>
          <w:rFonts w:ascii="Times New Roman" w:hAnsi="Times New Roman"/>
          <w:sz w:val="24"/>
          <w:szCs w:val="24"/>
        </w:rPr>
        <w:t xml:space="preserve"> заяв про повернення суми бюджетн</w:t>
      </w:r>
      <w:r w:rsidR="007E094B" w:rsidRPr="001C0897">
        <w:rPr>
          <w:rFonts w:ascii="Times New Roman" w:hAnsi="Times New Roman"/>
          <w:sz w:val="24"/>
          <w:szCs w:val="24"/>
        </w:rPr>
        <w:t xml:space="preserve">ого відшкодування, поданих </w:t>
      </w:r>
      <w:r w:rsidR="00642B14" w:rsidRPr="001C0897">
        <w:rPr>
          <w:rFonts w:ascii="Times New Roman" w:hAnsi="Times New Roman"/>
          <w:sz w:val="24"/>
          <w:szCs w:val="24"/>
        </w:rPr>
        <w:t xml:space="preserve">за будь-який період </w:t>
      </w:r>
      <w:r w:rsidR="007E094B" w:rsidRPr="001C0897">
        <w:rPr>
          <w:rFonts w:ascii="Times New Roman" w:hAnsi="Times New Roman"/>
          <w:sz w:val="24"/>
          <w:szCs w:val="24"/>
        </w:rPr>
        <w:t>до 01.02.</w:t>
      </w:r>
      <w:r w:rsidR="00A140D3" w:rsidRPr="001C0897">
        <w:rPr>
          <w:rFonts w:ascii="Times New Roman" w:hAnsi="Times New Roman"/>
          <w:sz w:val="24"/>
          <w:szCs w:val="24"/>
        </w:rPr>
        <w:t xml:space="preserve">2016 р, за якими станом на </w:t>
      </w:r>
      <w:r w:rsidR="007E094B" w:rsidRPr="001C0897">
        <w:rPr>
          <w:rFonts w:ascii="Times New Roman" w:hAnsi="Times New Roman"/>
          <w:sz w:val="24"/>
          <w:szCs w:val="24"/>
        </w:rPr>
        <w:t>0</w:t>
      </w:r>
      <w:r w:rsidR="00A140D3" w:rsidRPr="001C0897">
        <w:rPr>
          <w:rFonts w:ascii="Times New Roman" w:hAnsi="Times New Roman"/>
          <w:sz w:val="24"/>
          <w:szCs w:val="24"/>
        </w:rPr>
        <w:t>1</w:t>
      </w:r>
      <w:r w:rsidR="007E094B" w:rsidRPr="001C0897">
        <w:rPr>
          <w:rFonts w:ascii="Times New Roman" w:hAnsi="Times New Roman"/>
          <w:sz w:val="24"/>
          <w:szCs w:val="24"/>
        </w:rPr>
        <w:t>.01.</w:t>
      </w:r>
      <w:r w:rsidR="00A140D3" w:rsidRPr="001C0897">
        <w:rPr>
          <w:rFonts w:ascii="Times New Roman" w:hAnsi="Times New Roman"/>
          <w:sz w:val="24"/>
          <w:szCs w:val="24"/>
        </w:rPr>
        <w:t>2017 р</w:t>
      </w:r>
      <w:r w:rsidR="007E094B" w:rsidRPr="001C0897">
        <w:rPr>
          <w:rFonts w:ascii="Times New Roman" w:hAnsi="Times New Roman"/>
          <w:sz w:val="24"/>
          <w:szCs w:val="24"/>
        </w:rPr>
        <w:t>.</w:t>
      </w:r>
      <w:r w:rsidR="00A140D3" w:rsidRPr="001C0897">
        <w:rPr>
          <w:rFonts w:ascii="Times New Roman" w:hAnsi="Times New Roman"/>
          <w:sz w:val="24"/>
          <w:szCs w:val="24"/>
        </w:rPr>
        <w:t xml:space="preserve"> суми податку на додану вар</w:t>
      </w:r>
      <w:r w:rsidR="0016691C" w:rsidRPr="001C0897">
        <w:rPr>
          <w:rFonts w:ascii="Times New Roman" w:hAnsi="Times New Roman"/>
          <w:sz w:val="24"/>
          <w:szCs w:val="24"/>
        </w:rPr>
        <w:t>тість не відшкодовані з бюджету</w:t>
      </w:r>
      <w:r w:rsidR="00FF05AE" w:rsidRPr="001C0897">
        <w:rPr>
          <w:rFonts w:ascii="Times New Roman" w:hAnsi="Times New Roman"/>
          <w:sz w:val="24"/>
          <w:szCs w:val="24"/>
        </w:rPr>
        <w:t>,</w:t>
      </w:r>
      <w:r w:rsidR="00642B14" w:rsidRPr="001C0897">
        <w:rPr>
          <w:rFonts w:ascii="Times New Roman" w:hAnsi="Times New Roman"/>
          <w:sz w:val="24"/>
          <w:szCs w:val="24"/>
        </w:rPr>
        <w:t xml:space="preserve"> незалежно від статусу сум бюджетного відшкодування (узгодженості/неузгодженості)</w:t>
      </w:r>
      <w:r w:rsidR="007E094B" w:rsidRPr="001C0897">
        <w:rPr>
          <w:rFonts w:ascii="Times New Roman" w:hAnsi="Times New Roman"/>
          <w:sz w:val="24"/>
          <w:szCs w:val="24"/>
        </w:rPr>
        <w:t xml:space="preserve"> в найкоротші терміни</w:t>
      </w:r>
      <w:r w:rsidR="0016691C" w:rsidRPr="001C0897">
        <w:rPr>
          <w:rFonts w:ascii="Times New Roman" w:hAnsi="Times New Roman"/>
          <w:sz w:val="24"/>
          <w:szCs w:val="24"/>
        </w:rPr>
        <w:t xml:space="preserve">. </w:t>
      </w:r>
    </w:p>
    <w:p w:rsidR="00357622" w:rsidRPr="001C0897" w:rsidRDefault="00357622" w:rsidP="001C0897">
      <w:pPr>
        <w:jc w:val="both"/>
        <w:rPr>
          <w:b/>
          <w:lang w:val="ru-RU"/>
        </w:rPr>
      </w:pPr>
      <w:r w:rsidRPr="001C0897">
        <w:rPr>
          <w:b/>
        </w:rPr>
        <w:t>ІІ</w:t>
      </w:r>
      <w:r w:rsidR="00EE02C2" w:rsidRPr="001C0897">
        <w:rPr>
          <w:b/>
        </w:rPr>
        <w:t>.</w:t>
      </w:r>
      <w:r w:rsidR="00D619F9">
        <w:rPr>
          <w:b/>
        </w:rPr>
        <w:t>П</w:t>
      </w:r>
      <w:r w:rsidR="00233AF8" w:rsidRPr="001C0897">
        <w:rPr>
          <w:b/>
        </w:rPr>
        <w:t>оточни</w:t>
      </w:r>
      <w:r w:rsidR="00D619F9">
        <w:rPr>
          <w:b/>
          <w:lang w:val="ru-RU"/>
        </w:rPr>
        <w:t>й</w:t>
      </w:r>
      <w:r w:rsidR="00D619F9">
        <w:rPr>
          <w:b/>
        </w:rPr>
        <w:t xml:space="preserve"> Реєстр</w:t>
      </w:r>
    </w:p>
    <w:p w:rsidR="00F400E0" w:rsidRPr="001C0897" w:rsidRDefault="00357622" w:rsidP="001C0897">
      <w:pPr>
        <w:ind w:firstLine="708"/>
        <w:jc w:val="both"/>
      </w:pPr>
      <w:r w:rsidRPr="001C0897">
        <w:t xml:space="preserve">Також, певні проблеми виникли у платників податків із </w:t>
      </w:r>
      <w:r w:rsidR="00C75DA2" w:rsidRPr="001C0897">
        <w:t>Реєстром заяв про повернення суми бюджетного відшкодування</w:t>
      </w:r>
      <w:r w:rsidR="00FB4B47" w:rsidRPr="001C0897">
        <w:t xml:space="preserve">, який повинен був запрацювати з </w:t>
      </w:r>
      <w:r w:rsidR="00233AF8" w:rsidRPr="001C0897">
        <w:t xml:space="preserve">01.01.2017 </w:t>
      </w:r>
      <w:r w:rsidR="002024E6" w:rsidRPr="001C0897">
        <w:t>.</w:t>
      </w:r>
    </w:p>
    <w:p w:rsidR="002024E6" w:rsidRPr="001C0897" w:rsidRDefault="002024E6" w:rsidP="001C0897">
      <w:pPr>
        <w:jc w:val="both"/>
      </w:pPr>
      <w:r w:rsidRPr="001C0897">
        <w:tab/>
      </w:r>
      <w:r w:rsidRPr="001C0897">
        <w:rPr>
          <w:b/>
        </w:rPr>
        <w:t>А.</w:t>
      </w:r>
      <w:r w:rsidRPr="001C0897">
        <w:t xml:space="preserve"> Щодо заяв, поданих після </w:t>
      </w:r>
      <w:r w:rsidR="00233AF8" w:rsidRPr="001C0897">
        <w:t>01.02.2016.</w:t>
      </w:r>
    </w:p>
    <w:p w:rsidR="00E65F2E" w:rsidRPr="001C0897" w:rsidRDefault="00411899" w:rsidP="001C0897">
      <w:pPr>
        <w:ind w:firstLine="708"/>
        <w:jc w:val="both"/>
      </w:pPr>
      <w:r w:rsidRPr="001C0897">
        <w:t>Як було наведено вище, відповідно до п. 56 Підр</w:t>
      </w:r>
      <w:r w:rsidR="00233AF8" w:rsidRPr="001C0897">
        <w:t>озділу 2 Перехідних положень ПКУ</w:t>
      </w:r>
      <w:r w:rsidR="00D47B8D" w:rsidRPr="001C0897">
        <w:t xml:space="preserve"> до Тимчасового реєстру повинні потрапити всі заяви про повернення бюджетного від</w:t>
      </w:r>
      <w:r w:rsidR="00233AF8" w:rsidRPr="001C0897">
        <w:t>шкодування, подані до 01.02.2016</w:t>
      </w:r>
      <w:r w:rsidR="00D47B8D" w:rsidRPr="001C0897">
        <w:t>.</w:t>
      </w:r>
    </w:p>
    <w:p w:rsidR="00D47B8D" w:rsidRPr="001C0897" w:rsidRDefault="00233AF8" w:rsidP="001C0897">
      <w:pPr>
        <w:ind w:firstLine="708"/>
        <w:jc w:val="both"/>
      </w:pPr>
      <w:r w:rsidRPr="001C0897">
        <w:t>У</w:t>
      </w:r>
      <w:r w:rsidR="00D47B8D" w:rsidRPr="001C0897">
        <w:t xml:space="preserve"> свою чергу, поточний Реєстр заяв про повернення суми бюджетного відшкодування</w:t>
      </w:r>
      <w:r w:rsidR="00B535F8" w:rsidRPr="001C0897">
        <w:t>, по</w:t>
      </w:r>
      <w:r w:rsidRPr="001C0897">
        <w:t>винен був запрацювати з 01.02.2017.</w:t>
      </w:r>
      <w:r w:rsidR="00B535F8" w:rsidRPr="001C0897">
        <w:t>, разом і</w:t>
      </w:r>
      <w:r w:rsidRPr="001C0897">
        <w:t>з набранням чинності змін до ПКУ</w:t>
      </w:r>
      <w:r w:rsidR="00B535F8" w:rsidRPr="001C0897">
        <w:t>, якими його запроваджено.</w:t>
      </w:r>
    </w:p>
    <w:p w:rsidR="00B535F8" w:rsidRPr="001C0897" w:rsidRDefault="0023111F" w:rsidP="001C0897">
      <w:pPr>
        <w:ind w:firstLine="708"/>
        <w:jc w:val="both"/>
      </w:pPr>
      <w:r w:rsidRPr="001C0897">
        <w:t>У зв’язку із наведеним виникає питання, куди мають потрапити заяви про повернення суми бюджетного відшкодуван</w:t>
      </w:r>
      <w:r w:rsidR="00233AF8" w:rsidRPr="001C0897">
        <w:t>ня, подані у період з 01.02.</w:t>
      </w:r>
      <w:r w:rsidRPr="001C0897">
        <w:t>2016 р.</w:t>
      </w:r>
      <w:r w:rsidR="00E87262" w:rsidRPr="001C0897">
        <w:t xml:space="preserve">, </w:t>
      </w:r>
      <w:r w:rsidR="00A3685C" w:rsidRPr="001C0897">
        <w:t xml:space="preserve">за якими не було здійснене відшкодування станом на </w:t>
      </w:r>
      <w:r w:rsidR="00E87262" w:rsidRPr="001C0897">
        <w:t xml:space="preserve"> </w:t>
      </w:r>
      <w:r w:rsidR="00233AF8" w:rsidRPr="001C0897">
        <w:t>01.01.</w:t>
      </w:r>
      <w:r w:rsidRPr="001C0897">
        <w:t>2017 року.</w:t>
      </w:r>
    </w:p>
    <w:p w:rsidR="0023111F" w:rsidRPr="001C0897" w:rsidRDefault="0023111F" w:rsidP="001C0897">
      <w:pPr>
        <w:ind w:firstLine="708"/>
        <w:jc w:val="both"/>
      </w:pPr>
      <w:r w:rsidRPr="001C0897">
        <w:t xml:space="preserve">Як розуміємо, дане питання врегульоване </w:t>
      </w:r>
      <w:r w:rsidR="004249BD" w:rsidRPr="001C0897">
        <w:t>п. 52 Підр</w:t>
      </w:r>
      <w:r w:rsidR="00233AF8" w:rsidRPr="001C0897">
        <w:t>озділу 2 Перехідних положень ПК</w:t>
      </w:r>
      <w:r w:rsidR="004249BD" w:rsidRPr="001C0897">
        <w:t>У, відповідно до якого:</w:t>
      </w:r>
    </w:p>
    <w:p w:rsidR="00575DF4" w:rsidRPr="001C0897" w:rsidRDefault="00575DF4" w:rsidP="001C0897">
      <w:pPr>
        <w:jc w:val="both"/>
      </w:pPr>
      <w:r w:rsidRPr="001C0897">
        <w:t>«52. До 10 січня 2017 року центральний орган виконавчої влади, що реалізує державну податкову та митну політику, зобов'язаний на підставі реєстрів заяв про повернення суми бюджетного відшкодування платникам податку, які відповідають та які не відповідають критеріям, визначеним пунктом 200.19 статті 200 цього Кодексу, в редакції, що діяла до 1 січня 2017 року, сформувати єдиний Реєстр заяв про повернення суми бюджетного відшкодування у хронологічному порядку їх надходження.</w:t>
      </w:r>
    </w:p>
    <w:p w:rsidR="00575DF4" w:rsidRPr="001C0897" w:rsidRDefault="00575DF4" w:rsidP="001C0897">
      <w:pPr>
        <w:jc w:val="both"/>
      </w:pPr>
      <w:r w:rsidRPr="001C0897">
        <w:t>Формування, ведення, бюджетне відшкодування та офіційне публікування Реєстру заяв про повернення суми бюджетного відшкодування, зазначеного у цьому пункті, здійснюються у порядку, визначеному статтею 200 цього Кодексу.</w:t>
      </w:r>
    </w:p>
    <w:p w:rsidR="0023111F" w:rsidRPr="001C0897" w:rsidRDefault="00842F47" w:rsidP="001C0897">
      <w:pPr>
        <w:ind w:firstLine="708"/>
        <w:jc w:val="both"/>
      </w:pPr>
      <w:r w:rsidRPr="001C0897">
        <w:t xml:space="preserve">Відповідно, </w:t>
      </w:r>
      <w:r w:rsidR="006D22CE" w:rsidRPr="001C0897">
        <w:t>як ми розуміємо,</w:t>
      </w:r>
      <w:r w:rsidR="009F6C62" w:rsidRPr="001C0897">
        <w:t xml:space="preserve"> </w:t>
      </w:r>
      <w:r w:rsidRPr="001C0897">
        <w:t>заяви про повернення суми бюджетного відшкодування</w:t>
      </w:r>
      <w:r w:rsidR="009F6C62" w:rsidRPr="001C0897">
        <w:t>,</w:t>
      </w:r>
      <w:r w:rsidR="00233AF8" w:rsidRPr="001C0897">
        <w:t xml:space="preserve"> подані у період з 01.02.2016</w:t>
      </w:r>
      <w:r w:rsidRPr="001C0897">
        <w:t xml:space="preserve"> р</w:t>
      </w:r>
      <w:r w:rsidR="00233AF8" w:rsidRPr="001C0897">
        <w:t>. по 01.01.2017 р.</w:t>
      </w:r>
      <w:r w:rsidR="009F6C62" w:rsidRPr="001C0897">
        <w:t>,</w:t>
      </w:r>
      <w:r w:rsidRPr="001C0897">
        <w:t xml:space="preserve"> </w:t>
      </w:r>
      <w:r w:rsidR="00F879C7" w:rsidRPr="001C0897">
        <w:t>мали</w:t>
      </w:r>
      <w:r w:rsidRPr="001C0897">
        <w:t xml:space="preserve"> бути відображені у поточному Реєстрі </w:t>
      </w:r>
      <w:r w:rsidR="00F879C7" w:rsidRPr="001C0897">
        <w:t xml:space="preserve">ще </w:t>
      </w:r>
      <w:r w:rsidR="00233AF8" w:rsidRPr="001C0897">
        <w:t>до 10.01. 2017 р</w:t>
      </w:r>
      <w:r w:rsidRPr="001C0897">
        <w:t>.</w:t>
      </w:r>
    </w:p>
    <w:p w:rsidR="00A3685C" w:rsidRPr="001C0897" w:rsidRDefault="00A3685C" w:rsidP="001C0897">
      <w:pPr>
        <w:ind w:firstLine="708"/>
        <w:jc w:val="both"/>
      </w:pPr>
      <w:r w:rsidRPr="001C0897">
        <w:t xml:space="preserve">У зв’язку із наведеним, </w:t>
      </w:r>
      <w:r w:rsidR="00707E09" w:rsidRPr="001C0897">
        <w:t>просимо</w:t>
      </w:r>
      <w:r w:rsidRPr="001C0897">
        <w:t>:</w:t>
      </w:r>
    </w:p>
    <w:p w:rsidR="00A3685C" w:rsidRPr="001C0897" w:rsidRDefault="00A3395F" w:rsidP="007165B1">
      <w:pPr>
        <w:pStyle w:val="ListParagraph"/>
        <w:numPr>
          <w:ilvl w:val="0"/>
          <w:numId w:val="11"/>
        </w:numPr>
        <w:tabs>
          <w:tab w:val="left" w:pos="567"/>
        </w:tabs>
        <w:spacing w:after="0" w:line="240" w:lineRule="auto"/>
        <w:ind w:left="0" w:firstLine="360"/>
        <w:contextualSpacing w:val="0"/>
        <w:jc w:val="both"/>
        <w:rPr>
          <w:rFonts w:ascii="Times New Roman" w:hAnsi="Times New Roman"/>
          <w:sz w:val="24"/>
          <w:szCs w:val="24"/>
        </w:rPr>
      </w:pPr>
      <w:r w:rsidRPr="001C0897">
        <w:rPr>
          <w:rFonts w:ascii="Times New Roman" w:hAnsi="Times New Roman"/>
          <w:sz w:val="24"/>
          <w:szCs w:val="24"/>
        </w:rPr>
        <w:t>Н</w:t>
      </w:r>
      <w:r w:rsidR="00005CAE" w:rsidRPr="001C0897">
        <w:rPr>
          <w:rFonts w:ascii="Times New Roman" w:hAnsi="Times New Roman"/>
          <w:sz w:val="24"/>
          <w:szCs w:val="24"/>
        </w:rPr>
        <w:t>адати роз’яснення</w:t>
      </w:r>
      <w:r w:rsidR="00A8063A" w:rsidRPr="001C0897">
        <w:rPr>
          <w:rFonts w:ascii="Times New Roman" w:hAnsi="Times New Roman"/>
          <w:sz w:val="24"/>
          <w:szCs w:val="24"/>
        </w:rPr>
        <w:t xml:space="preserve"> про те</w:t>
      </w:r>
      <w:r w:rsidR="00005CAE" w:rsidRPr="001C0897">
        <w:rPr>
          <w:rFonts w:ascii="Times New Roman" w:hAnsi="Times New Roman"/>
          <w:sz w:val="24"/>
          <w:szCs w:val="24"/>
        </w:rPr>
        <w:t xml:space="preserve">, що </w:t>
      </w:r>
      <w:r w:rsidR="000D24B9" w:rsidRPr="001C0897">
        <w:rPr>
          <w:rFonts w:ascii="Times New Roman" w:hAnsi="Times New Roman"/>
          <w:sz w:val="24"/>
          <w:szCs w:val="24"/>
        </w:rPr>
        <w:t>З</w:t>
      </w:r>
      <w:r w:rsidR="0001714A" w:rsidRPr="001C0897">
        <w:rPr>
          <w:rFonts w:ascii="Times New Roman" w:hAnsi="Times New Roman"/>
          <w:sz w:val="24"/>
          <w:szCs w:val="24"/>
        </w:rPr>
        <w:t xml:space="preserve">аяви про повернення суми бюджетного відшкодування, </w:t>
      </w:r>
      <w:r w:rsidR="00DD5319" w:rsidRPr="001C0897">
        <w:rPr>
          <w:rFonts w:ascii="Times New Roman" w:hAnsi="Times New Roman"/>
          <w:sz w:val="24"/>
          <w:szCs w:val="24"/>
        </w:rPr>
        <w:t>подані у період з 01.02.</w:t>
      </w:r>
      <w:r w:rsidR="00DF542D" w:rsidRPr="001C0897">
        <w:rPr>
          <w:rFonts w:ascii="Times New Roman" w:hAnsi="Times New Roman"/>
          <w:sz w:val="24"/>
          <w:szCs w:val="24"/>
        </w:rPr>
        <w:t>2016 р., за якими не було здійснене відшкодуванн</w:t>
      </w:r>
      <w:r w:rsidR="0001714A" w:rsidRPr="001C0897">
        <w:rPr>
          <w:rFonts w:ascii="Times New Roman" w:hAnsi="Times New Roman"/>
          <w:sz w:val="24"/>
          <w:szCs w:val="24"/>
        </w:rPr>
        <w:t xml:space="preserve">я станом на </w:t>
      </w:r>
      <w:r w:rsidR="00DD5319" w:rsidRPr="001C0897">
        <w:rPr>
          <w:rFonts w:ascii="Times New Roman" w:hAnsi="Times New Roman"/>
          <w:sz w:val="24"/>
          <w:szCs w:val="24"/>
        </w:rPr>
        <w:lastRenderedPageBreak/>
        <w:t>01.01.</w:t>
      </w:r>
      <w:r w:rsidR="0001714A" w:rsidRPr="001C0897">
        <w:rPr>
          <w:rFonts w:ascii="Times New Roman" w:hAnsi="Times New Roman"/>
          <w:sz w:val="24"/>
          <w:szCs w:val="24"/>
        </w:rPr>
        <w:t>2017 р</w:t>
      </w:r>
      <w:r w:rsidR="00DD5319" w:rsidRPr="001C0897">
        <w:rPr>
          <w:rFonts w:ascii="Times New Roman" w:hAnsi="Times New Roman"/>
          <w:sz w:val="24"/>
          <w:szCs w:val="24"/>
        </w:rPr>
        <w:t>.</w:t>
      </w:r>
      <w:r w:rsidR="00707E09" w:rsidRPr="001C0897">
        <w:rPr>
          <w:rFonts w:ascii="Times New Roman" w:hAnsi="Times New Roman"/>
          <w:sz w:val="24"/>
          <w:szCs w:val="24"/>
        </w:rPr>
        <w:t>,</w:t>
      </w:r>
      <w:r w:rsidR="0001714A" w:rsidRPr="001C0897">
        <w:rPr>
          <w:rFonts w:ascii="Times New Roman" w:hAnsi="Times New Roman"/>
          <w:sz w:val="24"/>
          <w:szCs w:val="24"/>
        </w:rPr>
        <w:t xml:space="preserve"> вносяться до поточного Реєстру</w:t>
      </w:r>
      <w:r w:rsidR="006D22CE" w:rsidRPr="001C0897">
        <w:rPr>
          <w:rFonts w:ascii="Times New Roman" w:hAnsi="Times New Roman"/>
          <w:sz w:val="24"/>
          <w:szCs w:val="24"/>
        </w:rPr>
        <w:t xml:space="preserve"> заяв про повернення сум</w:t>
      </w:r>
      <w:r w:rsidR="0001714A" w:rsidRPr="001C0897">
        <w:rPr>
          <w:rFonts w:ascii="Times New Roman" w:hAnsi="Times New Roman"/>
          <w:sz w:val="24"/>
          <w:szCs w:val="24"/>
        </w:rPr>
        <w:t xml:space="preserve"> бюджетного відшкодування</w:t>
      </w:r>
      <w:r w:rsidR="002D72DF" w:rsidRPr="002D72DF">
        <w:rPr>
          <w:rFonts w:ascii="Times New Roman" w:hAnsi="Times New Roman"/>
          <w:sz w:val="24"/>
          <w:szCs w:val="24"/>
          <w:lang w:val="ru-RU"/>
        </w:rPr>
        <w:t>;</w:t>
      </w:r>
    </w:p>
    <w:p w:rsidR="009F5192" w:rsidRPr="001C0897" w:rsidRDefault="00A3395F" w:rsidP="005F2AA5">
      <w:pPr>
        <w:pStyle w:val="ListParagraph"/>
        <w:numPr>
          <w:ilvl w:val="0"/>
          <w:numId w:val="11"/>
        </w:numPr>
        <w:spacing w:after="0" w:line="240" w:lineRule="auto"/>
        <w:ind w:left="0" w:firstLine="360"/>
        <w:contextualSpacing w:val="0"/>
        <w:jc w:val="both"/>
        <w:rPr>
          <w:rFonts w:ascii="Times New Roman" w:hAnsi="Times New Roman"/>
          <w:sz w:val="24"/>
          <w:szCs w:val="24"/>
        </w:rPr>
      </w:pPr>
      <w:r w:rsidRPr="001C0897">
        <w:rPr>
          <w:rFonts w:ascii="Times New Roman" w:hAnsi="Times New Roman"/>
          <w:sz w:val="24"/>
          <w:szCs w:val="24"/>
        </w:rPr>
        <w:t xml:space="preserve">Забезпечити </w:t>
      </w:r>
      <w:r w:rsidR="00C550A8" w:rsidRPr="001C0897">
        <w:rPr>
          <w:rFonts w:ascii="Times New Roman" w:hAnsi="Times New Roman"/>
          <w:sz w:val="24"/>
          <w:szCs w:val="24"/>
        </w:rPr>
        <w:t xml:space="preserve">внесення ДФС </w:t>
      </w:r>
      <w:r w:rsidR="00410F74" w:rsidRPr="001C0897">
        <w:rPr>
          <w:rFonts w:ascii="Times New Roman" w:hAnsi="Times New Roman"/>
          <w:sz w:val="24"/>
          <w:szCs w:val="24"/>
        </w:rPr>
        <w:t xml:space="preserve">заяв про повернення суми бюджетного відшкодування, </w:t>
      </w:r>
      <w:r w:rsidR="007E094B" w:rsidRPr="001C0897">
        <w:rPr>
          <w:rFonts w:ascii="Times New Roman" w:hAnsi="Times New Roman"/>
          <w:sz w:val="24"/>
          <w:szCs w:val="24"/>
        </w:rPr>
        <w:t>подані у період з 01.02.</w:t>
      </w:r>
      <w:r w:rsidR="00410F74" w:rsidRPr="001C0897">
        <w:rPr>
          <w:rFonts w:ascii="Times New Roman" w:hAnsi="Times New Roman"/>
          <w:sz w:val="24"/>
          <w:szCs w:val="24"/>
        </w:rPr>
        <w:t xml:space="preserve">2016 р., за якими не було здійснене відшкодування станом на </w:t>
      </w:r>
      <w:r w:rsidR="007E094B" w:rsidRPr="001C0897">
        <w:rPr>
          <w:rFonts w:ascii="Times New Roman" w:hAnsi="Times New Roman"/>
          <w:sz w:val="24"/>
          <w:szCs w:val="24"/>
        </w:rPr>
        <w:t>01.01.</w:t>
      </w:r>
      <w:r w:rsidR="00410F74" w:rsidRPr="001C0897">
        <w:rPr>
          <w:rFonts w:ascii="Times New Roman" w:hAnsi="Times New Roman"/>
          <w:sz w:val="24"/>
          <w:szCs w:val="24"/>
        </w:rPr>
        <w:t>2017 р</w:t>
      </w:r>
      <w:r w:rsidR="007E094B" w:rsidRPr="001C0897">
        <w:rPr>
          <w:rFonts w:ascii="Times New Roman" w:hAnsi="Times New Roman"/>
          <w:sz w:val="24"/>
          <w:szCs w:val="24"/>
        </w:rPr>
        <w:t>.</w:t>
      </w:r>
      <w:r w:rsidR="00410F74" w:rsidRPr="001C0897">
        <w:rPr>
          <w:rFonts w:ascii="Times New Roman" w:hAnsi="Times New Roman"/>
          <w:sz w:val="24"/>
          <w:szCs w:val="24"/>
        </w:rPr>
        <w:t xml:space="preserve">, </w:t>
      </w:r>
      <w:r w:rsidR="00C550A8" w:rsidRPr="001C0897">
        <w:rPr>
          <w:rFonts w:ascii="Times New Roman" w:hAnsi="Times New Roman"/>
          <w:sz w:val="24"/>
          <w:szCs w:val="24"/>
        </w:rPr>
        <w:t xml:space="preserve">до поточного Реєстру </w:t>
      </w:r>
      <w:r w:rsidR="000C4C16" w:rsidRPr="001C0897">
        <w:rPr>
          <w:rFonts w:ascii="Times New Roman" w:hAnsi="Times New Roman"/>
          <w:sz w:val="24"/>
          <w:szCs w:val="24"/>
        </w:rPr>
        <w:t>у хронологічному порядку їх надходження</w:t>
      </w:r>
      <w:r w:rsidR="007E094B" w:rsidRPr="001C0897">
        <w:rPr>
          <w:rFonts w:ascii="Times New Roman" w:hAnsi="Times New Roman"/>
          <w:sz w:val="24"/>
          <w:szCs w:val="24"/>
        </w:rPr>
        <w:t xml:space="preserve"> в найкоротші терміни</w:t>
      </w:r>
      <w:r w:rsidR="00005CAE" w:rsidRPr="001C0897">
        <w:rPr>
          <w:rFonts w:ascii="Times New Roman" w:hAnsi="Times New Roman"/>
          <w:sz w:val="24"/>
          <w:szCs w:val="24"/>
        </w:rPr>
        <w:t xml:space="preserve">. </w:t>
      </w:r>
    </w:p>
    <w:p w:rsidR="006D22CE" w:rsidRPr="001C0897" w:rsidRDefault="006D22CE" w:rsidP="001C0897">
      <w:pPr>
        <w:pStyle w:val="ListParagraph"/>
        <w:spacing w:after="0" w:line="240" w:lineRule="auto"/>
        <w:ind w:left="0"/>
        <w:contextualSpacing w:val="0"/>
        <w:jc w:val="both"/>
        <w:rPr>
          <w:rFonts w:ascii="Times New Roman" w:hAnsi="Times New Roman"/>
          <w:sz w:val="24"/>
          <w:szCs w:val="24"/>
        </w:rPr>
      </w:pPr>
      <w:r w:rsidRPr="001C0897">
        <w:rPr>
          <w:rFonts w:ascii="Times New Roman" w:hAnsi="Times New Roman"/>
          <w:sz w:val="24"/>
          <w:szCs w:val="24"/>
        </w:rPr>
        <w:tab/>
      </w:r>
      <w:r w:rsidRPr="001C0897">
        <w:rPr>
          <w:rFonts w:ascii="Times New Roman" w:hAnsi="Times New Roman"/>
          <w:b/>
          <w:sz w:val="24"/>
          <w:szCs w:val="24"/>
        </w:rPr>
        <w:t>Б</w:t>
      </w:r>
      <w:r w:rsidRPr="001C0897">
        <w:rPr>
          <w:rFonts w:ascii="Times New Roman" w:hAnsi="Times New Roman"/>
          <w:sz w:val="24"/>
          <w:szCs w:val="24"/>
        </w:rPr>
        <w:t xml:space="preserve">. Щодо заяв, поданих </w:t>
      </w:r>
      <w:r w:rsidR="000D7E0A" w:rsidRPr="001C0897">
        <w:rPr>
          <w:rFonts w:ascii="Times New Roman" w:hAnsi="Times New Roman"/>
          <w:sz w:val="24"/>
          <w:szCs w:val="24"/>
        </w:rPr>
        <w:t>у період з 01.01.2017 р. по 01.04.2017 р.</w:t>
      </w:r>
    </w:p>
    <w:p w:rsidR="000D7E0A" w:rsidRPr="001C0897" w:rsidRDefault="008B1A99" w:rsidP="001C0897">
      <w:pPr>
        <w:ind w:firstLine="708"/>
        <w:jc w:val="both"/>
      </w:pPr>
      <w:r>
        <w:t>Відповідно до ПКУ</w:t>
      </w:r>
      <w:r w:rsidR="000D7E0A" w:rsidRPr="001C0897">
        <w:t xml:space="preserve">, </w:t>
      </w:r>
      <w:r w:rsidR="000C4C16" w:rsidRPr="001C0897">
        <w:t xml:space="preserve">поточний </w:t>
      </w:r>
      <w:r w:rsidR="000D7E0A" w:rsidRPr="001C0897">
        <w:t xml:space="preserve">Реєстр повинен був запрацювати з 01.01.2017 року, і до нього в автоматичному режимі </w:t>
      </w:r>
      <w:r w:rsidR="004B5B13" w:rsidRPr="001C0897">
        <w:t>мали</w:t>
      </w:r>
      <w:r w:rsidR="000D7E0A" w:rsidRPr="001C0897">
        <w:t xml:space="preserve"> потрапляти всі заяви про повернення суми бюджетного відшкодування, подані з 01.01.2017 року.</w:t>
      </w:r>
    </w:p>
    <w:p w:rsidR="008B1A99" w:rsidRPr="008B1A99" w:rsidRDefault="000070A0" w:rsidP="001C0897">
      <w:pPr>
        <w:ind w:firstLine="708"/>
        <w:jc w:val="both"/>
        <w:rPr>
          <w:lang w:val="ru-RU"/>
        </w:rPr>
      </w:pPr>
      <w:r>
        <w:t>Втім</w:t>
      </w:r>
      <w:r w:rsidR="00AB0FBB" w:rsidRPr="001C0897">
        <w:t xml:space="preserve"> поточний Реєстр запрацював </w:t>
      </w:r>
      <w:r w:rsidR="004B5B13" w:rsidRPr="001C0897">
        <w:t xml:space="preserve">лише </w:t>
      </w:r>
      <w:r w:rsidR="008B1A99">
        <w:t>з 01.04.2017</w:t>
      </w:r>
      <w:r w:rsidR="008B1A99">
        <w:rPr>
          <w:lang w:val="ru-RU"/>
        </w:rPr>
        <w:t>.</w:t>
      </w:r>
    </w:p>
    <w:p w:rsidR="00AB0FBB" w:rsidRPr="001C0897" w:rsidRDefault="00AB0FBB" w:rsidP="001C0897">
      <w:pPr>
        <w:ind w:firstLine="708"/>
        <w:jc w:val="both"/>
      </w:pPr>
      <w:r w:rsidRPr="001C0897">
        <w:t xml:space="preserve">Відповідно, </w:t>
      </w:r>
      <w:r w:rsidR="007771AC" w:rsidRPr="001C0897">
        <w:t>як ми розуміємо, заяви про повернення бюджетного відшкодування, подані у період з 01.01.2017 р. по 01.04.2017 р.</w:t>
      </w:r>
      <w:r w:rsidR="004B5B13" w:rsidRPr="001C0897">
        <w:t>,</w:t>
      </w:r>
      <w:r w:rsidR="007771AC" w:rsidRPr="001C0897">
        <w:t xml:space="preserve"> по</w:t>
      </w:r>
      <w:r w:rsidR="009B7679" w:rsidRPr="001C0897">
        <w:t>винні бути внесені до поточного Реєстру</w:t>
      </w:r>
      <w:r w:rsidR="004B5B13" w:rsidRPr="001C0897">
        <w:t xml:space="preserve">, але в хронологічному порядку </w:t>
      </w:r>
      <w:r w:rsidR="006300E9" w:rsidRPr="001C0897">
        <w:t>відповідно до черговості їх надходження</w:t>
      </w:r>
      <w:r w:rsidR="00F56A2F" w:rsidRPr="001C0897">
        <w:t xml:space="preserve"> </w:t>
      </w:r>
      <w:r w:rsidR="00BC224A" w:rsidRPr="001C0897">
        <w:t>як це ви</w:t>
      </w:r>
      <w:r w:rsidR="008B1A99">
        <w:t>магається п/п.200.7.2 ПК</w:t>
      </w:r>
      <w:r w:rsidR="008B1A99">
        <w:rPr>
          <w:lang w:val="ru-RU"/>
        </w:rPr>
        <w:t>У</w:t>
      </w:r>
      <w:r w:rsidR="009B7679" w:rsidRPr="001C0897">
        <w:t>.</w:t>
      </w:r>
    </w:p>
    <w:p w:rsidR="009B7679" w:rsidRPr="001C0897" w:rsidRDefault="009B7679" w:rsidP="001C0897">
      <w:pPr>
        <w:ind w:firstLine="708"/>
        <w:jc w:val="both"/>
      </w:pPr>
      <w:r w:rsidRPr="001C0897">
        <w:t xml:space="preserve">У зв’язку із наведеним, </w:t>
      </w:r>
      <w:r w:rsidR="006300E9" w:rsidRPr="001C0897">
        <w:t>просимо</w:t>
      </w:r>
      <w:r w:rsidRPr="001C0897">
        <w:t>:</w:t>
      </w:r>
    </w:p>
    <w:p w:rsidR="009B7679" w:rsidRPr="001C0897" w:rsidRDefault="006300E9" w:rsidP="005F2AA5">
      <w:pPr>
        <w:pStyle w:val="ListParagraph"/>
        <w:numPr>
          <w:ilvl w:val="0"/>
          <w:numId w:val="11"/>
        </w:numPr>
        <w:spacing w:after="0" w:line="240" w:lineRule="auto"/>
        <w:ind w:left="0" w:firstLine="360"/>
        <w:contextualSpacing w:val="0"/>
        <w:jc w:val="both"/>
        <w:rPr>
          <w:rFonts w:ascii="Times New Roman" w:hAnsi="Times New Roman"/>
          <w:sz w:val="24"/>
          <w:szCs w:val="24"/>
        </w:rPr>
      </w:pPr>
      <w:r w:rsidRPr="001C0897">
        <w:rPr>
          <w:rFonts w:ascii="Times New Roman" w:hAnsi="Times New Roman"/>
          <w:sz w:val="24"/>
          <w:szCs w:val="24"/>
        </w:rPr>
        <w:t>Надати роз’яснення, що З</w:t>
      </w:r>
      <w:r w:rsidR="009B7679" w:rsidRPr="001C0897">
        <w:rPr>
          <w:rFonts w:ascii="Times New Roman" w:hAnsi="Times New Roman"/>
          <w:sz w:val="24"/>
          <w:szCs w:val="24"/>
        </w:rPr>
        <w:t>аяви про повернення суми бюджетного відшкодування, подані у період 01.01.2017 р. по 01.04.2017 р.</w:t>
      </w:r>
      <w:r w:rsidR="00BC224A" w:rsidRPr="001C0897">
        <w:rPr>
          <w:rFonts w:ascii="Times New Roman" w:hAnsi="Times New Roman"/>
          <w:sz w:val="24"/>
          <w:szCs w:val="24"/>
        </w:rPr>
        <w:t>,</w:t>
      </w:r>
      <w:r w:rsidR="009B7679" w:rsidRPr="001C0897">
        <w:rPr>
          <w:rFonts w:ascii="Times New Roman" w:hAnsi="Times New Roman"/>
          <w:sz w:val="24"/>
          <w:szCs w:val="24"/>
        </w:rPr>
        <w:t xml:space="preserve"> вносяться до поточного Реєстру заяв про повернення сум бюджетного відшкодування</w:t>
      </w:r>
      <w:r w:rsidR="008B1A99" w:rsidRPr="008B1A99">
        <w:rPr>
          <w:rFonts w:ascii="Times New Roman" w:hAnsi="Times New Roman"/>
          <w:sz w:val="24"/>
          <w:szCs w:val="24"/>
          <w:lang w:val="ru-RU"/>
        </w:rPr>
        <w:t>;</w:t>
      </w:r>
    </w:p>
    <w:p w:rsidR="006300E9" w:rsidRPr="001C0897" w:rsidRDefault="00C550A8" w:rsidP="005F2AA5">
      <w:pPr>
        <w:pStyle w:val="ListParagraph"/>
        <w:numPr>
          <w:ilvl w:val="0"/>
          <w:numId w:val="11"/>
        </w:numPr>
        <w:spacing w:after="0" w:line="240" w:lineRule="auto"/>
        <w:ind w:left="0" w:firstLine="360"/>
        <w:contextualSpacing w:val="0"/>
        <w:jc w:val="both"/>
        <w:rPr>
          <w:rFonts w:ascii="Times New Roman" w:hAnsi="Times New Roman"/>
          <w:sz w:val="24"/>
          <w:szCs w:val="24"/>
        </w:rPr>
      </w:pPr>
      <w:r w:rsidRPr="001C0897">
        <w:rPr>
          <w:rFonts w:ascii="Times New Roman" w:hAnsi="Times New Roman"/>
          <w:sz w:val="24"/>
          <w:szCs w:val="24"/>
        </w:rPr>
        <w:t xml:space="preserve">Забезпечити внесення ДФС </w:t>
      </w:r>
      <w:r w:rsidR="006300E9" w:rsidRPr="001C0897">
        <w:rPr>
          <w:rFonts w:ascii="Times New Roman" w:hAnsi="Times New Roman"/>
          <w:sz w:val="24"/>
          <w:szCs w:val="24"/>
        </w:rPr>
        <w:t xml:space="preserve">заяв про повернення суми бюджетного відшкодування, </w:t>
      </w:r>
      <w:r w:rsidR="00F56A2F" w:rsidRPr="001C0897">
        <w:rPr>
          <w:rFonts w:ascii="Times New Roman" w:hAnsi="Times New Roman"/>
          <w:sz w:val="24"/>
          <w:szCs w:val="24"/>
        </w:rPr>
        <w:t>подані у період з 01.01.</w:t>
      </w:r>
      <w:r w:rsidR="006300E9" w:rsidRPr="001C0897">
        <w:rPr>
          <w:rFonts w:ascii="Times New Roman" w:hAnsi="Times New Roman"/>
          <w:sz w:val="24"/>
          <w:szCs w:val="24"/>
        </w:rPr>
        <w:t>201</w:t>
      </w:r>
      <w:r w:rsidR="00F56A2F" w:rsidRPr="001C0897">
        <w:rPr>
          <w:rFonts w:ascii="Times New Roman" w:hAnsi="Times New Roman"/>
          <w:sz w:val="24"/>
          <w:szCs w:val="24"/>
        </w:rPr>
        <w:t>7</w:t>
      </w:r>
      <w:r w:rsidR="006300E9" w:rsidRPr="001C0897">
        <w:rPr>
          <w:rFonts w:ascii="Times New Roman" w:hAnsi="Times New Roman"/>
          <w:sz w:val="24"/>
          <w:szCs w:val="24"/>
        </w:rPr>
        <w:t xml:space="preserve"> р.</w:t>
      </w:r>
      <w:r w:rsidR="00F56A2F" w:rsidRPr="001C0897">
        <w:rPr>
          <w:rFonts w:ascii="Times New Roman" w:hAnsi="Times New Roman"/>
          <w:sz w:val="24"/>
          <w:szCs w:val="24"/>
        </w:rPr>
        <w:t xml:space="preserve"> по 01.04.2017 р.</w:t>
      </w:r>
      <w:r w:rsidR="00BC224A" w:rsidRPr="001C0897">
        <w:rPr>
          <w:rFonts w:ascii="Times New Roman" w:hAnsi="Times New Roman"/>
          <w:sz w:val="24"/>
          <w:szCs w:val="24"/>
        </w:rPr>
        <w:t>,</w:t>
      </w:r>
      <w:r w:rsidR="00F56A2F" w:rsidRPr="001C0897">
        <w:rPr>
          <w:rFonts w:ascii="Times New Roman" w:hAnsi="Times New Roman"/>
          <w:sz w:val="24"/>
          <w:szCs w:val="24"/>
        </w:rPr>
        <w:t xml:space="preserve"> </w:t>
      </w:r>
      <w:r w:rsidR="006300E9" w:rsidRPr="001C0897">
        <w:rPr>
          <w:rFonts w:ascii="Times New Roman" w:hAnsi="Times New Roman"/>
          <w:sz w:val="24"/>
          <w:szCs w:val="24"/>
        </w:rPr>
        <w:t xml:space="preserve">до поточного Реєстру у хронологічному порядку їх надходження в найкоротші терміни. </w:t>
      </w:r>
    </w:p>
    <w:p w:rsidR="009070DE" w:rsidRPr="001C0897" w:rsidRDefault="009070DE" w:rsidP="001C0897">
      <w:pPr>
        <w:ind w:firstLine="708"/>
        <w:jc w:val="both"/>
        <w:rPr>
          <w:rFonts w:eastAsia="Calibri"/>
        </w:rPr>
      </w:pPr>
      <w:r w:rsidRPr="001C0897">
        <w:t xml:space="preserve">У разі виникнення питань щодо положень даного листа </w:t>
      </w:r>
      <w:r w:rsidRPr="001C0897">
        <w:rPr>
          <w:rFonts w:eastAsia="Calibri"/>
        </w:rPr>
        <w:t>просили б визначити відповідну особу, яка могла б зв’язуватися з нами за телефоном 490-5800 або електронною поштою</w:t>
      </w:r>
      <w:r w:rsidRPr="001C0897">
        <w:t xml:space="preserve"> </w:t>
      </w:r>
      <w:hyperlink r:id="rId13" w:history="1">
        <w:r w:rsidRPr="005F2AA5">
          <w:rPr>
            <w:rStyle w:val="Hyperlink"/>
            <w:rFonts w:eastAsia="Calibri"/>
            <w:color w:val="000000" w:themeColor="text1"/>
          </w:rPr>
          <w:t>oshvets@chamber.ua</w:t>
        </w:r>
      </w:hyperlink>
      <w:r w:rsidRPr="001C0897">
        <w:rPr>
          <w:rFonts w:eastAsia="Calibri"/>
        </w:rPr>
        <w:t xml:space="preserve"> до Оксани Швець, молодшого менеджера Палати з питань стратегічного</w:t>
      </w:r>
      <w:r w:rsidR="00D30505" w:rsidRPr="001C0897">
        <w:rPr>
          <w:rFonts w:eastAsia="Calibri"/>
          <w:lang w:val="ru-RU"/>
        </w:rPr>
        <w:t xml:space="preserve"> </w:t>
      </w:r>
      <w:r w:rsidRPr="001C0897">
        <w:rPr>
          <w:rFonts w:eastAsia="Calibri"/>
        </w:rPr>
        <w:t xml:space="preserve"> розвитку (оподаткування та митна політика). </w:t>
      </w:r>
    </w:p>
    <w:p w:rsidR="009070DE" w:rsidRPr="001C0897" w:rsidRDefault="009070DE" w:rsidP="001C0897">
      <w:pPr>
        <w:jc w:val="both"/>
      </w:pPr>
    </w:p>
    <w:p w:rsidR="009070DE" w:rsidRPr="0005046B" w:rsidRDefault="009070DE" w:rsidP="009070DE">
      <w:pPr>
        <w:spacing w:before="120" w:after="120"/>
        <w:jc w:val="both"/>
      </w:pPr>
    </w:p>
    <w:p w:rsidR="009070DE" w:rsidRPr="009F5192" w:rsidRDefault="009070DE" w:rsidP="009070DE">
      <w:pPr>
        <w:spacing w:before="120" w:after="120"/>
        <w:jc w:val="both"/>
        <w:rPr>
          <w:b/>
        </w:rPr>
      </w:pPr>
      <w:r w:rsidRPr="009F5192">
        <w:rPr>
          <w:b/>
        </w:rPr>
        <w:t>З глибокою повагою та найкращими побажаннями,</w:t>
      </w:r>
    </w:p>
    <w:p w:rsidR="009070DE" w:rsidRPr="009F5192" w:rsidRDefault="009070DE" w:rsidP="009070DE">
      <w:pPr>
        <w:spacing w:before="120" w:after="120"/>
        <w:jc w:val="both"/>
      </w:pPr>
    </w:p>
    <w:p w:rsidR="00D30505" w:rsidRPr="009F5192" w:rsidRDefault="009070DE" w:rsidP="00D30505">
      <w:pPr>
        <w:ind w:right="-180"/>
      </w:pPr>
      <w:r w:rsidRPr="009F5192">
        <w:rPr>
          <w:b/>
        </w:rPr>
        <w:t>Президент</w:t>
      </w:r>
      <w:r w:rsidR="00D30505">
        <w:rPr>
          <w:b/>
        </w:rPr>
        <w:tab/>
      </w:r>
      <w:r w:rsidR="00D30505">
        <w:rPr>
          <w:b/>
        </w:rPr>
        <w:tab/>
      </w:r>
      <w:r w:rsidR="00D30505">
        <w:rPr>
          <w:b/>
        </w:rPr>
        <w:tab/>
      </w:r>
      <w:r w:rsidR="00D30505">
        <w:rPr>
          <w:b/>
        </w:rPr>
        <w:tab/>
      </w:r>
      <w:r w:rsidR="00D30505">
        <w:rPr>
          <w:b/>
        </w:rPr>
        <w:tab/>
      </w:r>
      <w:r w:rsidR="00D30505">
        <w:rPr>
          <w:b/>
        </w:rPr>
        <w:tab/>
      </w:r>
      <w:r w:rsidR="00D30505">
        <w:rPr>
          <w:b/>
        </w:rPr>
        <w:tab/>
      </w:r>
      <w:r w:rsidR="00D30505">
        <w:rPr>
          <w:b/>
        </w:rPr>
        <w:tab/>
      </w:r>
      <w:r w:rsidR="00D30505">
        <w:rPr>
          <w:b/>
        </w:rPr>
        <w:tab/>
      </w:r>
      <w:r w:rsidR="00D30505">
        <w:rPr>
          <w:b/>
          <w:lang w:val="en-US"/>
        </w:rPr>
        <w:t xml:space="preserve">                 </w:t>
      </w:r>
      <w:r w:rsidR="00D30505" w:rsidRPr="009F5192">
        <w:rPr>
          <w:b/>
        </w:rPr>
        <w:t>Андрій Гундер</w:t>
      </w:r>
    </w:p>
    <w:p w:rsidR="00D30505" w:rsidRPr="0005046B" w:rsidRDefault="00D30505" w:rsidP="00D30505">
      <w:pPr>
        <w:ind w:firstLine="708"/>
        <w:jc w:val="both"/>
      </w:pPr>
    </w:p>
    <w:p w:rsidR="00B9428C" w:rsidRPr="0005046B" w:rsidRDefault="009070DE" w:rsidP="00D30505">
      <w:r w:rsidRPr="009F5192">
        <w:rPr>
          <w:b/>
        </w:rPr>
        <w:t xml:space="preserve">                       </w:t>
      </w:r>
    </w:p>
    <w:p w:rsidR="00D30505" w:rsidRPr="0005046B" w:rsidRDefault="00D30505">
      <w:pPr>
        <w:ind w:firstLine="708"/>
        <w:jc w:val="both"/>
      </w:pPr>
    </w:p>
    <w:sectPr w:rsidR="00D30505" w:rsidRPr="0005046B" w:rsidSect="00D30505">
      <w:headerReference w:type="even" r:id="rId14"/>
      <w:headerReference w:type="default" r:id="rId15"/>
      <w:footerReference w:type="even" r:id="rId16"/>
      <w:footerReference w:type="default" r:id="rId17"/>
      <w:headerReference w:type="first" r:id="rId18"/>
      <w:footerReference w:type="first" r:id="rId19"/>
      <w:pgSz w:w="11906" w:h="16838"/>
      <w:pgMar w:top="1440" w:right="1016" w:bottom="1440" w:left="1080" w:header="1247"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A98" w:rsidRDefault="00F06A98" w:rsidP="00742BAD">
      <w:r>
        <w:separator/>
      </w:r>
    </w:p>
  </w:endnote>
  <w:endnote w:type="continuationSeparator" w:id="0">
    <w:p w:rsidR="00F06A98" w:rsidRDefault="00F06A98" w:rsidP="0074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423" w:rsidRDefault="00A01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479365"/>
      <w:docPartObj>
        <w:docPartGallery w:val="Page Numbers (Bottom of Page)"/>
        <w:docPartUnique/>
      </w:docPartObj>
    </w:sdtPr>
    <w:sdtEndPr>
      <w:rPr>
        <w:noProof/>
      </w:rPr>
    </w:sdtEndPr>
    <w:sdtContent>
      <w:p w:rsidR="00A01423" w:rsidRDefault="00A01423">
        <w:pPr>
          <w:pStyle w:val="Footer"/>
          <w:jc w:val="center"/>
        </w:pPr>
        <w:r>
          <w:fldChar w:fldCharType="begin"/>
        </w:r>
        <w:r>
          <w:instrText xml:space="preserve"> PAGE   \* MERGEFORMAT </w:instrText>
        </w:r>
        <w:r>
          <w:fldChar w:fldCharType="separate"/>
        </w:r>
        <w:r w:rsidR="00503638">
          <w:rPr>
            <w:noProof/>
          </w:rPr>
          <w:t>4</w:t>
        </w:r>
        <w:r>
          <w:rPr>
            <w:noProof/>
          </w:rPr>
          <w:fldChar w:fldCharType="end"/>
        </w:r>
      </w:p>
    </w:sdtContent>
  </w:sdt>
  <w:p w:rsidR="00056773" w:rsidRPr="005F4AD6" w:rsidRDefault="00056773" w:rsidP="00590E60">
    <w:pPr>
      <w:pStyle w:v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423" w:rsidRDefault="00A01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A98" w:rsidRDefault="00F06A98" w:rsidP="00742BAD">
      <w:r>
        <w:separator/>
      </w:r>
    </w:p>
  </w:footnote>
  <w:footnote w:type="continuationSeparator" w:id="0">
    <w:p w:rsidR="00F06A98" w:rsidRDefault="00F06A98" w:rsidP="00742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773" w:rsidRDefault="005036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49497" o:spid="_x0000_s2050" type="#_x0000_t136" style="position:absolute;margin-left:0;margin-top:0;width:493.95pt;height:197.5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773" w:rsidRPr="00712510" w:rsidRDefault="00503638" w:rsidP="00712510">
    <w:pPr>
      <w:pStyle w:val="Header"/>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49498" o:spid="_x0000_s2051" type="#_x0000_t136" style="position:absolute;margin-left:0;margin-top:0;width:493.95pt;height:197.5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C92D09">
      <w:rPr>
        <w:noProof/>
        <w:lang w:val="en-US" w:eastAsia="en-US"/>
      </w:rPr>
      <w:drawing>
        <wp:anchor distT="0" distB="0" distL="114300" distR="114300" simplePos="0" relativeHeight="251656192" behindDoc="0" locked="0" layoutInCell="1" allowOverlap="1" wp14:anchorId="2B32B13F" wp14:editId="52C68C69">
          <wp:simplePos x="0" y="0"/>
          <wp:positionH relativeFrom="column">
            <wp:posOffset>-352425</wp:posOffset>
          </wp:positionH>
          <wp:positionV relativeFrom="page">
            <wp:posOffset>88900</wp:posOffset>
          </wp:positionV>
          <wp:extent cx="7541895" cy="939800"/>
          <wp:effectExtent l="0" t="0" r="1905" b="0"/>
          <wp:wrapNone/>
          <wp:docPr id="1" name="Рисунок 2"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t="18045" b="7770"/>
                  <a:stretch>
                    <a:fillRect/>
                  </a:stretch>
                </pic:blipFill>
                <pic:spPr bwMode="auto">
                  <a:xfrm>
                    <a:off x="0" y="0"/>
                    <a:ext cx="754189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773" w:rsidRDefault="005036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49496" o:spid="_x0000_s2049" type="#_x0000_t136" style="position:absolute;margin-left:0;margin-top:0;width:493.95pt;height:197.5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E0F44"/>
    <w:multiLevelType w:val="hybridMultilevel"/>
    <w:tmpl w:val="5A8044C4"/>
    <w:lvl w:ilvl="0" w:tplc="04220001">
      <w:start w:val="1"/>
      <w:numFmt w:val="bullet"/>
      <w:lvlText w:val=""/>
      <w:lvlJc w:val="left"/>
      <w:pPr>
        <w:ind w:left="195" w:hanging="360"/>
      </w:pPr>
      <w:rPr>
        <w:rFonts w:ascii="Symbol" w:hAnsi="Symbol" w:hint="default"/>
      </w:rPr>
    </w:lvl>
    <w:lvl w:ilvl="1" w:tplc="04220003" w:tentative="1">
      <w:start w:val="1"/>
      <w:numFmt w:val="bullet"/>
      <w:lvlText w:val="o"/>
      <w:lvlJc w:val="left"/>
      <w:pPr>
        <w:ind w:left="915" w:hanging="360"/>
      </w:pPr>
      <w:rPr>
        <w:rFonts w:ascii="Courier New" w:hAnsi="Courier New" w:cs="Courier New" w:hint="default"/>
      </w:rPr>
    </w:lvl>
    <w:lvl w:ilvl="2" w:tplc="04220005" w:tentative="1">
      <w:start w:val="1"/>
      <w:numFmt w:val="bullet"/>
      <w:lvlText w:val=""/>
      <w:lvlJc w:val="left"/>
      <w:pPr>
        <w:ind w:left="1635" w:hanging="360"/>
      </w:pPr>
      <w:rPr>
        <w:rFonts w:ascii="Wingdings" w:hAnsi="Wingdings" w:hint="default"/>
      </w:rPr>
    </w:lvl>
    <w:lvl w:ilvl="3" w:tplc="04220001" w:tentative="1">
      <w:start w:val="1"/>
      <w:numFmt w:val="bullet"/>
      <w:lvlText w:val=""/>
      <w:lvlJc w:val="left"/>
      <w:pPr>
        <w:ind w:left="2355" w:hanging="360"/>
      </w:pPr>
      <w:rPr>
        <w:rFonts w:ascii="Symbol" w:hAnsi="Symbol" w:hint="default"/>
      </w:rPr>
    </w:lvl>
    <w:lvl w:ilvl="4" w:tplc="04220003" w:tentative="1">
      <w:start w:val="1"/>
      <w:numFmt w:val="bullet"/>
      <w:lvlText w:val="o"/>
      <w:lvlJc w:val="left"/>
      <w:pPr>
        <w:ind w:left="3075" w:hanging="360"/>
      </w:pPr>
      <w:rPr>
        <w:rFonts w:ascii="Courier New" w:hAnsi="Courier New" w:cs="Courier New" w:hint="default"/>
      </w:rPr>
    </w:lvl>
    <w:lvl w:ilvl="5" w:tplc="04220005" w:tentative="1">
      <w:start w:val="1"/>
      <w:numFmt w:val="bullet"/>
      <w:lvlText w:val=""/>
      <w:lvlJc w:val="left"/>
      <w:pPr>
        <w:ind w:left="3795" w:hanging="360"/>
      </w:pPr>
      <w:rPr>
        <w:rFonts w:ascii="Wingdings" w:hAnsi="Wingdings" w:hint="default"/>
      </w:rPr>
    </w:lvl>
    <w:lvl w:ilvl="6" w:tplc="04220001" w:tentative="1">
      <w:start w:val="1"/>
      <w:numFmt w:val="bullet"/>
      <w:lvlText w:val=""/>
      <w:lvlJc w:val="left"/>
      <w:pPr>
        <w:ind w:left="4515" w:hanging="360"/>
      </w:pPr>
      <w:rPr>
        <w:rFonts w:ascii="Symbol" w:hAnsi="Symbol" w:hint="default"/>
      </w:rPr>
    </w:lvl>
    <w:lvl w:ilvl="7" w:tplc="04220003" w:tentative="1">
      <w:start w:val="1"/>
      <w:numFmt w:val="bullet"/>
      <w:lvlText w:val="o"/>
      <w:lvlJc w:val="left"/>
      <w:pPr>
        <w:ind w:left="5235" w:hanging="360"/>
      </w:pPr>
      <w:rPr>
        <w:rFonts w:ascii="Courier New" w:hAnsi="Courier New" w:cs="Courier New" w:hint="default"/>
      </w:rPr>
    </w:lvl>
    <w:lvl w:ilvl="8" w:tplc="04220005" w:tentative="1">
      <w:start w:val="1"/>
      <w:numFmt w:val="bullet"/>
      <w:lvlText w:val=""/>
      <w:lvlJc w:val="left"/>
      <w:pPr>
        <w:ind w:left="5955" w:hanging="360"/>
      </w:pPr>
      <w:rPr>
        <w:rFonts w:ascii="Wingdings" w:hAnsi="Wingdings" w:hint="default"/>
      </w:rPr>
    </w:lvl>
  </w:abstractNum>
  <w:abstractNum w:abstractNumId="1" w15:restartNumberingAfterBreak="0">
    <w:nsid w:val="0CF42406"/>
    <w:multiLevelType w:val="hybridMultilevel"/>
    <w:tmpl w:val="456EE1EE"/>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301583"/>
    <w:multiLevelType w:val="hybridMultilevel"/>
    <w:tmpl w:val="99FE55E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222383F"/>
    <w:multiLevelType w:val="hybridMultilevel"/>
    <w:tmpl w:val="8946DA68"/>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E855C2A"/>
    <w:multiLevelType w:val="hybridMultilevel"/>
    <w:tmpl w:val="E45C3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8528CE"/>
    <w:multiLevelType w:val="hybridMultilevel"/>
    <w:tmpl w:val="8BE0832A"/>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3D2A3317"/>
    <w:multiLevelType w:val="hybridMultilevel"/>
    <w:tmpl w:val="A57E40DA"/>
    <w:lvl w:ilvl="0" w:tplc="783049F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443B517A"/>
    <w:multiLevelType w:val="hybridMultilevel"/>
    <w:tmpl w:val="D4B494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D726612"/>
    <w:multiLevelType w:val="hybridMultilevel"/>
    <w:tmpl w:val="FF6A12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3552EA8"/>
    <w:multiLevelType w:val="hybridMultilevel"/>
    <w:tmpl w:val="81924418"/>
    <w:lvl w:ilvl="0" w:tplc="7264EB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4F1477B"/>
    <w:multiLevelType w:val="hybridMultilevel"/>
    <w:tmpl w:val="E7486744"/>
    <w:lvl w:ilvl="0" w:tplc="7BAAB04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794C2413"/>
    <w:multiLevelType w:val="hybridMultilevel"/>
    <w:tmpl w:val="1E0E89F2"/>
    <w:lvl w:ilvl="0" w:tplc="9326B1E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8"/>
  </w:num>
  <w:num w:numId="6">
    <w:abstractNumId w:val="3"/>
  </w:num>
  <w:num w:numId="7">
    <w:abstractNumId w:val="10"/>
  </w:num>
  <w:num w:numId="8">
    <w:abstractNumId w:val="6"/>
  </w:num>
  <w:num w:numId="9">
    <w:abstractNumId w:val="9"/>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30"/>
    <w:rsid w:val="000049AA"/>
    <w:rsid w:val="00004A38"/>
    <w:rsid w:val="00005CAE"/>
    <w:rsid w:val="000070A0"/>
    <w:rsid w:val="0001714A"/>
    <w:rsid w:val="0002094A"/>
    <w:rsid w:val="000209B7"/>
    <w:rsid w:val="000426AB"/>
    <w:rsid w:val="000429DF"/>
    <w:rsid w:val="0005046B"/>
    <w:rsid w:val="000563D0"/>
    <w:rsid w:val="00056773"/>
    <w:rsid w:val="00057E02"/>
    <w:rsid w:val="00065140"/>
    <w:rsid w:val="000676F6"/>
    <w:rsid w:val="000712AD"/>
    <w:rsid w:val="000713D1"/>
    <w:rsid w:val="00072CB3"/>
    <w:rsid w:val="00080E45"/>
    <w:rsid w:val="00081071"/>
    <w:rsid w:val="00082FC7"/>
    <w:rsid w:val="00090086"/>
    <w:rsid w:val="0009777B"/>
    <w:rsid w:val="000A5203"/>
    <w:rsid w:val="000A7F13"/>
    <w:rsid w:val="000B0DBE"/>
    <w:rsid w:val="000C3C0F"/>
    <w:rsid w:val="000C4C16"/>
    <w:rsid w:val="000D18EA"/>
    <w:rsid w:val="000D24B9"/>
    <w:rsid w:val="000D4B76"/>
    <w:rsid w:val="000D7E0A"/>
    <w:rsid w:val="000E3826"/>
    <w:rsid w:val="000E63EE"/>
    <w:rsid w:val="000F132A"/>
    <w:rsid w:val="000F3C27"/>
    <w:rsid w:val="00101118"/>
    <w:rsid w:val="00104311"/>
    <w:rsid w:val="001121F8"/>
    <w:rsid w:val="001144A8"/>
    <w:rsid w:val="00116E97"/>
    <w:rsid w:val="0011751D"/>
    <w:rsid w:val="001368E3"/>
    <w:rsid w:val="0014059B"/>
    <w:rsid w:val="00165464"/>
    <w:rsid w:val="0016691C"/>
    <w:rsid w:val="00173309"/>
    <w:rsid w:val="00175741"/>
    <w:rsid w:val="00182929"/>
    <w:rsid w:val="001A0927"/>
    <w:rsid w:val="001A3853"/>
    <w:rsid w:val="001A49ED"/>
    <w:rsid w:val="001B1E0E"/>
    <w:rsid w:val="001C0897"/>
    <w:rsid w:val="001C5535"/>
    <w:rsid w:val="001C5DFB"/>
    <w:rsid w:val="001E0FE8"/>
    <w:rsid w:val="001E5CAA"/>
    <w:rsid w:val="001F2AD5"/>
    <w:rsid w:val="001F2E11"/>
    <w:rsid w:val="001F2EDF"/>
    <w:rsid w:val="001F3558"/>
    <w:rsid w:val="0020118C"/>
    <w:rsid w:val="00201D61"/>
    <w:rsid w:val="002024E6"/>
    <w:rsid w:val="00204B14"/>
    <w:rsid w:val="00225A29"/>
    <w:rsid w:val="0023111F"/>
    <w:rsid w:val="00233043"/>
    <w:rsid w:val="00233AF8"/>
    <w:rsid w:val="002424FC"/>
    <w:rsid w:val="00247998"/>
    <w:rsid w:val="00251EB6"/>
    <w:rsid w:val="0025568E"/>
    <w:rsid w:val="002722B6"/>
    <w:rsid w:val="00293BCD"/>
    <w:rsid w:val="002A1E61"/>
    <w:rsid w:val="002A4BB0"/>
    <w:rsid w:val="002B416F"/>
    <w:rsid w:val="002B41E3"/>
    <w:rsid w:val="002B60F0"/>
    <w:rsid w:val="002D1292"/>
    <w:rsid w:val="002D3789"/>
    <w:rsid w:val="002D72DF"/>
    <w:rsid w:val="002E1592"/>
    <w:rsid w:val="002E6079"/>
    <w:rsid w:val="002F10D6"/>
    <w:rsid w:val="00310407"/>
    <w:rsid w:val="003113C3"/>
    <w:rsid w:val="00311B6E"/>
    <w:rsid w:val="0031780C"/>
    <w:rsid w:val="00322A42"/>
    <w:rsid w:val="00326293"/>
    <w:rsid w:val="003323AC"/>
    <w:rsid w:val="003335FB"/>
    <w:rsid w:val="00336BB2"/>
    <w:rsid w:val="00337E7A"/>
    <w:rsid w:val="003419C6"/>
    <w:rsid w:val="0034220D"/>
    <w:rsid w:val="0034289B"/>
    <w:rsid w:val="00357622"/>
    <w:rsid w:val="0036110F"/>
    <w:rsid w:val="00365E1F"/>
    <w:rsid w:val="00377540"/>
    <w:rsid w:val="00385169"/>
    <w:rsid w:val="00386D3A"/>
    <w:rsid w:val="00391967"/>
    <w:rsid w:val="003979A2"/>
    <w:rsid w:val="003A1F50"/>
    <w:rsid w:val="003A76E1"/>
    <w:rsid w:val="003C1500"/>
    <w:rsid w:val="003E256D"/>
    <w:rsid w:val="003E4E18"/>
    <w:rsid w:val="003F0939"/>
    <w:rsid w:val="003F42EB"/>
    <w:rsid w:val="003F7D10"/>
    <w:rsid w:val="00402F3E"/>
    <w:rsid w:val="00410837"/>
    <w:rsid w:val="00410F74"/>
    <w:rsid w:val="00411899"/>
    <w:rsid w:val="00416DFE"/>
    <w:rsid w:val="004206D0"/>
    <w:rsid w:val="00420ED4"/>
    <w:rsid w:val="004249BD"/>
    <w:rsid w:val="00432BB0"/>
    <w:rsid w:val="00437AFA"/>
    <w:rsid w:val="00447CBD"/>
    <w:rsid w:val="0045328F"/>
    <w:rsid w:val="00460A77"/>
    <w:rsid w:val="00465F45"/>
    <w:rsid w:val="00472201"/>
    <w:rsid w:val="00473C97"/>
    <w:rsid w:val="00487357"/>
    <w:rsid w:val="004A043D"/>
    <w:rsid w:val="004A36F9"/>
    <w:rsid w:val="004A6036"/>
    <w:rsid w:val="004B4D55"/>
    <w:rsid w:val="004B5B13"/>
    <w:rsid w:val="004B64F6"/>
    <w:rsid w:val="004C3FCF"/>
    <w:rsid w:val="004C7016"/>
    <w:rsid w:val="004C7DE7"/>
    <w:rsid w:val="004E6837"/>
    <w:rsid w:val="004F48ED"/>
    <w:rsid w:val="00503638"/>
    <w:rsid w:val="00511EF6"/>
    <w:rsid w:val="00523B29"/>
    <w:rsid w:val="00537B72"/>
    <w:rsid w:val="00545DBA"/>
    <w:rsid w:val="00547C35"/>
    <w:rsid w:val="00555217"/>
    <w:rsid w:val="0056346F"/>
    <w:rsid w:val="00567698"/>
    <w:rsid w:val="00571D99"/>
    <w:rsid w:val="00575DF4"/>
    <w:rsid w:val="0058072A"/>
    <w:rsid w:val="00581BFA"/>
    <w:rsid w:val="00590E60"/>
    <w:rsid w:val="00591184"/>
    <w:rsid w:val="005919E2"/>
    <w:rsid w:val="005A0F73"/>
    <w:rsid w:val="005A27B1"/>
    <w:rsid w:val="005A76B0"/>
    <w:rsid w:val="005B7144"/>
    <w:rsid w:val="005C0201"/>
    <w:rsid w:val="005D0C5B"/>
    <w:rsid w:val="005D7303"/>
    <w:rsid w:val="005E0B5D"/>
    <w:rsid w:val="005F1110"/>
    <w:rsid w:val="005F12DE"/>
    <w:rsid w:val="005F200A"/>
    <w:rsid w:val="005F2AA5"/>
    <w:rsid w:val="005F4AD6"/>
    <w:rsid w:val="005F4D10"/>
    <w:rsid w:val="00612DEE"/>
    <w:rsid w:val="006300E9"/>
    <w:rsid w:val="00642A4C"/>
    <w:rsid w:val="00642B14"/>
    <w:rsid w:val="0064737E"/>
    <w:rsid w:val="00655BA6"/>
    <w:rsid w:val="00657EDD"/>
    <w:rsid w:val="00672DDB"/>
    <w:rsid w:val="006757E9"/>
    <w:rsid w:val="00682652"/>
    <w:rsid w:val="00682C77"/>
    <w:rsid w:val="0068417E"/>
    <w:rsid w:val="006A0F1F"/>
    <w:rsid w:val="006A48BA"/>
    <w:rsid w:val="006A512C"/>
    <w:rsid w:val="006A63D0"/>
    <w:rsid w:val="006B1904"/>
    <w:rsid w:val="006B267A"/>
    <w:rsid w:val="006B382E"/>
    <w:rsid w:val="006C6AEB"/>
    <w:rsid w:val="006C773B"/>
    <w:rsid w:val="006C7F54"/>
    <w:rsid w:val="006D22CE"/>
    <w:rsid w:val="006D63E3"/>
    <w:rsid w:val="006D7579"/>
    <w:rsid w:val="00707E09"/>
    <w:rsid w:val="007100AE"/>
    <w:rsid w:val="00712510"/>
    <w:rsid w:val="007165B1"/>
    <w:rsid w:val="007172CD"/>
    <w:rsid w:val="007276E5"/>
    <w:rsid w:val="00742BAD"/>
    <w:rsid w:val="00765CFE"/>
    <w:rsid w:val="007735F0"/>
    <w:rsid w:val="007771AC"/>
    <w:rsid w:val="00780EA3"/>
    <w:rsid w:val="007816B3"/>
    <w:rsid w:val="00782072"/>
    <w:rsid w:val="007939AA"/>
    <w:rsid w:val="007A2AE3"/>
    <w:rsid w:val="007B1E6C"/>
    <w:rsid w:val="007B287E"/>
    <w:rsid w:val="007B781C"/>
    <w:rsid w:val="007C2209"/>
    <w:rsid w:val="007C4A88"/>
    <w:rsid w:val="007C508D"/>
    <w:rsid w:val="007C5CD4"/>
    <w:rsid w:val="007E094B"/>
    <w:rsid w:val="007F12FD"/>
    <w:rsid w:val="007F3122"/>
    <w:rsid w:val="007F381B"/>
    <w:rsid w:val="007F7BC9"/>
    <w:rsid w:val="00803852"/>
    <w:rsid w:val="00805961"/>
    <w:rsid w:val="00810E03"/>
    <w:rsid w:val="008135B8"/>
    <w:rsid w:val="00822E86"/>
    <w:rsid w:val="00825248"/>
    <w:rsid w:val="00826787"/>
    <w:rsid w:val="00826CC3"/>
    <w:rsid w:val="00837CAC"/>
    <w:rsid w:val="008406CF"/>
    <w:rsid w:val="00842F47"/>
    <w:rsid w:val="008432A4"/>
    <w:rsid w:val="00843624"/>
    <w:rsid w:val="008509D2"/>
    <w:rsid w:val="00851029"/>
    <w:rsid w:val="00853E01"/>
    <w:rsid w:val="008572AA"/>
    <w:rsid w:val="0085755E"/>
    <w:rsid w:val="008614B4"/>
    <w:rsid w:val="00866B29"/>
    <w:rsid w:val="00876D67"/>
    <w:rsid w:val="00880B30"/>
    <w:rsid w:val="00886147"/>
    <w:rsid w:val="00892E53"/>
    <w:rsid w:val="008A1B6B"/>
    <w:rsid w:val="008A6C42"/>
    <w:rsid w:val="008B1A99"/>
    <w:rsid w:val="008B5F6E"/>
    <w:rsid w:val="008C32A0"/>
    <w:rsid w:val="008C457F"/>
    <w:rsid w:val="008C5884"/>
    <w:rsid w:val="008C5F96"/>
    <w:rsid w:val="008D3328"/>
    <w:rsid w:val="008D7BE7"/>
    <w:rsid w:val="008E18A2"/>
    <w:rsid w:val="008E2570"/>
    <w:rsid w:val="008E27B7"/>
    <w:rsid w:val="00906E48"/>
    <w:rsid w:val="009070DE"/>
    <w:rsid w:val="00912808"/>
    <w:rsid w:val="0092279C"/>
    <w:rsid w:val="00955523"/>
    <w:rsid w:val="00962133"/>
    <w:rsid w:val="0096734C"/>
    <w:rsid w:val="00970E9A"/>
    <w:rsid w:val="00980DE8"/>
    <w:rsid w:val="009A0B4F"/>
    <w:rsid w:val="009B0A71"/>
    <w:rsid w:val="009B1FB4"/>
    <w:rsid w:val="009B60C0"/>
    <w:rsid w:val="009B6F27"/>
    <w:rsid w:val="009B7679"/>
    <w:rsid w:val="009C5A65"/>
    <w:rsid w:val="009D064C"/>
    <w:rsid w:val="009D1CA0"/>
    <w:rsid w:val="009D325B"/>
    <w:rsid w:val="009E0ED4"/>
    <w:rsid w:val="009E7E39"/>
    <w:rsid w:val="009F5192"/>
    <w:rsid w:val="009F6C62"/>
    <w:rsid w:val="00A01423"/>
    <w:rsid w:val="00A01FE2"/>
    <w:rsid w:val="00A11672"/>
    <w:rsid w:val="00A140D3"/>
    <w:rsid w:val="00A14BCE"/>
    <w:rsid w:val="00A30D0B"/>
    <w:rsid w:val="00A3395F"/>
    <w:rsid w:val="00A3685C"/>
    <w:rsid w:val="00A402AB"/>
    <w:rsid w:val="00A43A89"/>
    <w:rsid w:val="00A6453B"/>
    <w:rsid w:val="00A70CC1"/>
    <w:rsid w:val="00A752C8"/>
    <w:rsid w:val="00A8063A"/>
    <w:rsid w:val="00A853B8"/>
    <w:rsid w:val="00A93288"/>
    <w:rsid w:val="00AA5274"/>
    <w:rsid w:val="00AA754D"/>
    <w:rsid w:val="00AB0FBB"/>
    <w:rsid w:val="00AB2B50"/>
    <w:rsid w:val="00AB64F3"/>
    <w:rsid w:val="00AB6999"/>
    <w:rsid w:val="00AD0C4E"/>
    <w:rsid w:val="00AD204C"/>
    <w:rsid w:val="00AD4AC3"/>
    <w:rsid w:val="00AD613D"/>
    <w:rsid w:val="00AF3B32"/>
    <w:rsid w:val="00B040B4"/>
    <w:rsid w:val="00B073C6"/>
    <w:rsid w:val="00B117D0"/>
    <w:rsid w:val="00B31003"/>
    <w:rsid w:val="00B33EF2"/>
    <w:rsid w:val="00B35E9D"/>
    <w:rsid w:val="00B37528"/>
    <w:rsid w:val="00B4344E"/>
    <w:rsid w:val="00B5115E"/>
    <w:rsid w:val="00B52F2E"/>
    <w:rsid w:val="00B535F8"/>
    <w:rsid w:val="00B57472"/>
    <w:rsid w:val="00B65B5F"/>
    <w:rsid w:val="00B66E99"/>
    <w:rsid w:val="00B71FE4"/>
    <w:rsid w:val="00B73268"/>
    <w:rsid w:val="00B8254B"/>
    <w:rsid w:val="00B82ED5"/>
    <w:rsid w:val="00B9428C"/>
    <w:rsid w:val="00B9617B"/>
    <w:rsid w:val="00BA16F8"/>
    <w:rsid w:val="00BA7398"/>
    <w:rsid w:val="00BB48EA"/>
    <w:rsid w:val="00BC00C7"/>
    <w:rsid w:val="00BC224A"/>
    <w:rsid w:val="00BD2FF7"/>
    <w:rsid w:val="00BE65BC"/>
    <w:rsid w:val="00BF12CA"/>
    <w:rsid w:val="00BF4A2A"/>
    <w:rsid w:val="00C1019E"/>
    <w:rsid w:val="00C1040F"/>
    <w:rsid w:val="00C129D5"/>
    <w:rsid w:val="00C13862"/>
    <w:rsid w:val="00C13893"/>
    <w:rsid w:val="00C16851"/>
    <w:rsid w:val="00C24FD4"/>
    <w:rsid w:val="00C25199"/>
    <w:rsid w:val="00C27572"/>
    <w:rsid w:val="00C31FDC"/>
    <w:rsid w:val="00C34541"/>
    <w:rsid w:val="00C35D47"/>
    <w:rsid w:val="00C40FA3"/>
    <w:rsid w:val="00C534D2"/>
    <w:rsid w:val="00C550A8"/>
    <w:rsid w:val="00C602D6"/>
    <w:rsid w:val="00C759F3"/>
    <w:rsid w:val="00C75DA2"/>
    <w:rsid w:val="00C80F33"/>
    <w:rsid w:val="00C844CA"/>
    <w:rsid w:val="00C92D09"/>
    <w:rsid w:val="00C94390"/>
    <w:rsid w:val="00C976E7"/>
    <w:rsid w:val="00CA27B7"/>
    <w:rsid w:val="00CB32DD"/>
    <w:rsid w:val="00CB38A4"/>
    <w:rsid w:val="00CB68E2"/>
    <w:rsid w:val="00CB76BB"/>
    <w:rsid w:val="00CC666B"/>
    <w:rsid w:val="00CD7CB4"/>
    <w:rsid w:val="00CE107D"/>
    <w:rsid w:val="00CF1D67"/>
    <w:rsid w:val="00D001ED"/>
    <w:rsid w:val="00D0315C"/>
    <w:rsid w:val="00D040F5"/>
    <w:rsid w:val="00D049FA"/>
    <w:rsid w:val="00D1044F"/>
    <w:rsid w:val="00D120A2"/>
    <w:rsid w:val="00D12A28"/>
    <w:rsid w:val="00D23170"/>
    <w:rsid w:val="00D260F8"/>
    <w:rsid w:val="00D304C3"/>
    <w:rsid w:val="00D30505"/>
    <w:rsid w:val="00D33472"/>
    <w:rsid w:val="00D33CC9"/>
    <w:rsid w:val="00D40006"/>
    <w:rsid w:val="00D47B8D"/>
    <w:rsid w:val="00D619F9"/>
    <w:rsid w:val="00D624A1"/>
    <w:rsid w:val="00D67732"/>
    <w:rsid w:val="00D67749"/>
    <w:rsid w:val="00D75D5C"/>
    <w:rsid w:val="00D865DE"/>
    <w:rsid w:val="00D942BF"/>
    <w:rsid w:val="00D96AC0"/>
    <w:rsid w:val="00DA09EF"/>
    <w:rsid w:val="00DD1D7A"/>
    <w:rsid w:val="00DD4B38"/>
    <w:rsid w:val="00DD5319"/>
    <w:rsid w:val="00DD6497"/>
    <w:rsid w:val="00DE24A5"/>
    <w:rsid w:val="00DF19EE"/>
    <w:rsid w:val="00DF542D"/>
    <w:rsid w:val="00E01987"/>
    <w:rsid w:val="00E02FC3"/>
    <w:rsid w:val="00E06E10"/>
    <w:rsid w:val="00E10551"/>
    <w:rsid w:val="00E114C1"/>
    <w:rsid w:val="00E1793E"/>
    <w:rsid w:val="00E25243"/>
    <w:rsid w:val="00E26F59"/>
    <w:rsid w:val="00E344BD"/>
    <w:rsid w:val="00E441CD"/>
    <w:rsid w:val="00E54F78"/>
    <w:rsid w:val="00E5556B"/>
    <w:rsid w:val="00E57E54"/>
    <w:rsid w:val="00E616CC"/>
    <w:rsid w:val="00E65F2E"/>
    <w:rsid w:val="00E82D79"/>
    <w:rsid w:val="00E8375A"/>
    <w:rsid w:val="00E83BB7"/>
    <w:rsid w:val="00E87262"/>
    <w:rsid w:val="00E9331F"/>
    <w:rsid w:val="00E948F0"/>
    <w:rsid w:val="00EA068F"/>
    <w:rsid w:val="00EA2D5C"/>
    <w:rsid w:val="00EA6673"/>
    <w:rsid w:val="00EB48A1"/>
    <w:rsid w:val="00EB5C88"/>
    <w:rsid w:val="00EC0D5E"/>
    <w:rsid w:val="00EC0D62"/>
    <w:rsid w:val="00EC2270"/>
    <w:rsid w:val="00ED2E7E"/>
    <w:rsid w:val="00ED4439"/>
    <w:rsid w:val="00EE02C2"/>
    <w:rsid w:val="00EE08C9"/>
    <w:rsid w:val="00EE0ADE"/>
    <w:rsid w:val="00EE28CD"/>
    <w:rsid w:val="00EF1159"/>
    <w:rsid w:val="00F0296B"/>
    <w:rsid w:val="00F02E8D"/>
    <w:rsid w:val="00F06A98"/>
    <w:rsid w:val="00F12354"/>
    <w:rsid w:val="00F229D3"/>
    <w:rsid w:val="00F259CE"/>
    <w:rsid w:val="00F35C5A"/>
    <w:rsid w:val="00F3741E"/>
    <w:rsid w:val="00F400E0"/>
    <w:rsid w:val="00F41784"/>
    <w:rsid w:val="00F52FB4"/>
    <w:rsid w:val="00F56A2F"/>
    <w:rsid w:val="00F636B9"/>
    <w:rsid w:val="00F6789E"/>
    <w:rsid w:val="00F715A2"/>
    <w:rsid w:val="00F71D56"/>
    <w:rsid w:val="00F73E5F"/>
    <w:rsid w:val="00F7479C"/>
    <w:rsid w:val="00F80688"/>
    <w:rsid w:val="00F8087E"/>
    <w:rsid w:val="00F81B2F"/>
    <w:rsid w:val="00F82727"/>
    <w:rsid w:val="00F8309D"/>
    <w:rsid w:val="00F84F00"/>
    <w:rsid w:val="00F84F30"/>
    <w:rsid w:val="00F855F2"/>
    <w:rsid w:val="00F879C7"/>
    <w:rsid w:val="00F9346C"/>
    <w:rsid w:val="00FA613B"/>
    <w:rsid w:val="00FA6945"/>
    <w:rsid w:val="00FA6E91"/>
    <w:rsid w:val="00FB4B47"/>
    <w:rsid w:val="00FC1BAD"/>
    <w:rsid w:val="00FC2E1C"/>
    <w:rsid w:val="00FD004B"/>
    <w:rsid w:val="00FD6C3C"/>
    <w:rsid w:val="00FD6E6F"/>
    <w:rsid w:val="00FE2172"/>
    <w:rsid w:val="00FE3D6C"/>
    <w:rsid w:val="00FE464F"/>
    <w:rsid w:val="00FF05AE"/>
    <w:rsid w:val="00FF2E2D"/>
    <w:rsid w:val="00FF5563"/>
    <w:rsid w:val="00FF7246"/>
    <w:rsid w:val="00FF7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ECFB07C"/>
  <w15:docId w15:val="{74B2C5E3-ED2E-4D9D-97BA-CAF94F5C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043D"/>
    <w:rPr>
      <w:sz w:val="24"/>
      <w:szCs w:val="24"/>
      <w:lang w:val="uk-UA" w:eastAsia="uk-UA"/>
    </w:rPr>
  </w:style>
  <w:style w:type="paragraph" w:styleId="Heading3">
    <w:name w:val="heading 3"/>
    <w:basedOn w:val="Normal"/>
    <w:next w:val="Normal"/>
    <w:link w:val="Heading3Char"/>
    <w:semiHidden/>
    <w:unhideWhenUsed/>
    <w:qFormat/>
    <w:rsid w:val="00E8375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2BAD"/>
    <w:pPr>
      <w:tabs>
        <w:tab w:val="center" w:pos="4677"/>
        <w:tab w:val="right" w:pos="9355"/>
      </w:tabs>
    </w:pPr>
  </w:style>
  <w:style w:type="character" w:customStyle="1" w:styleId="HeaderChar">
    <w:name w:val="Header Char"/>
    <w:link w:val="Header"/>
    <w:rsid w:val="00742BAD"/>
    <w:rPr>
      <w:sz w:val="24"/>
      <w:szCs w:val="24"/>
      <w:lang w:val="uk-UA" w:eastAsia="uk-UA"/>
    </w:rPr>
  </w:style>
  <w:style w:type="paragraph" w:styleId="Footer">
    <w:name w:val="footer"/>
    <w:basedOn w:val="Normal"/>
    <w:link w:val="FooterChar"/>
    <w:uiPriority w:val="99"/>
    <w:rsid w:val="00742BAD"/>
    <w:pPr>
      <w:tabs>
        <w:tab w:val="center" w:pos="4677"/>
        <w:tab w:val="right" w:pos="9355"/>
      </w:tabs>
    </w:pPr>
  </w:style>
  <w:style w:type="character" w:customStyle="1" w:styleId="FooterChar">
    <w:name w:val="Footer Char"/>
    <w:link w:val="Footer"/>
    <w:uiPriority w:val="99"/>
    <w:rsid w:val="00742BAD"/>
    <w:rPr>
      <w:sz w:val="24"/>
      <w:szCs w:val="24"/>
      <w:lang w:val="uk-UA" w:eastAsia="uk-UA"/>
    </w:rPr>
  </w:style>
  <w:style w:type="paragraph" w:styleId="BalloonText">
    <w:name w:val="Balloon Text"/>
    <w:basedOn w:val="Normal"/>
    <w:link w:val="BalloonTextChar"/>
    <w:rsid w:val="00742BAD"/>
    <w:rPr>
      <w:rFonts w:ascii="Tahoma" w:hAnsi="Tahoma" w:cs="Tahoma"/>
      <w:sz w:val="16"/>
      <w:szCs w:val="16"/>
    </w:rPr>
  </w:style>
  <w:style w:type="character" w:customStyle="1" w:styleId="BalloonTextChar">
    <w:name w:val="Balloon Text Char"/>
    <w:link w:val="BalloonText"/>
    <w:rsid w:val="00742BAD"/>
    <w:rPr>
      <w:rFonts w:ascii="Tahoma" w:hAnsi="Tahoma" w:cs="Tahoma"/>
      <w:sz w:val="16"/>
      <w:szCs w:val="16"/>
      <w:lang w:val="uk-UA" w:eastAsia="uk-UA"/>
    </w:rPr>
  </w:style>
  <w:style w:type="paragraph" w:customStyle="1" w:styleId="1">
    <w:name w:val="Обычный1"/>
    <w:basedOn w:val="Normal"/>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rPr>
  </w:style>
  <w:style w:type="character" w:styleId="Hyperlink">
    <w:name w:val="Hyperlink"/>
    <w:uiPriority w:val="99"/>
    <w:unhideWhenUsed/>
    <w:rsid w:val="00B57472"/>
    <w:rPr>
      <w:color w:val="0000FF"/>
      <w:u w:val="single"/>
    </w:rPr>
  </w:style>
  <w:style w:type="character" w:styleId="Emphasis">
    <w:name w:val="Emphasis"/>
    <w:uiPriority w:val="20"/>
    <w:qFormat/>
    <w:rsid w:val="00072CB3"/>
    <w:rPr>
      <w:i/>
      <w:iCs/>
    </w:rPr>
  </w:style>
  <w:style w:type="character" w:styleId="Strong">
    <w:name w:val="Strong"/>
    <w:uiPriority w:val="22"/>
    <w:qFormat/>
    <w:rsid w:val="00D33472"/>
    <w:rPr>
      <w:b/>
      <w:bCs/>
    </w:rPr>
  </w:style>
  <w:style w:type="character" w:customStyle="1" w:styleId="mark">
    <w:name w:val="mark"/>
    <w:rsid w:val="00E114C1"/>
  </w:style>
  <w:style w:type="table" w:styleId="TableGrid">
    <w:name w:val="Table Grid"/>
    <w:basedOn w:val="TableNormal"/>
    <w:rsid w:val="00067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28C"/>
    <w:pPr>
      <w:spacing w:after="200" w:line="276" w:lineRule="auto"/>
      <w:ind w:left="720"/>
      <w:contextualSpacing/>
    </w:pPr>
    <w:rPr>
      <w:rFonts w:ascii="Calibri" w:eastAsia="Calibri" w:hAnsi="Calibri"/>
      <w:sz w:val="22"/>
      <w:szCs w:val="22"/>
      <w:lang w:eastAsia="en-US"/>
    </w:rPr>
  </w:style>
  <w:style w:type="character" w:customStyle="1" w:styleId="Heading3Char">
    <w:name w:val="Heading 3 Char"/>
    <w:basedOn w:val="DefaultParagraphFont"/>
    <w:link w:val="Heading3"/>
    <w:semiHidden/>
    <w:rsid w:val="00E8375A"/>
    <w:rPr>
      <w:rFonts w:asciiTheme="majorHAnsi" w:eastAsiaTheme="majorEastAsia" w:hAnsiTheme="majorHAnsi" w:cstheme="majorBidi"/>
      <w:color w:val="1F4D78" w:themeColor="accent1" w:themeShade="7F"/>
      <w:sz w:val="24"/>
      <w:szCs w:val="24"/>
      <w:lang w:val="uk-UA" w:eastAsia="uk-UA"/>
    </w:rPr>
  </w:style>
  <w:style w:type="character" w:styleId="FollowedHyperlink">
    <w:name w:val="FollowedHyperlink"/>
    <w:basedOn w:val="DefaultParagraphFont"/>
    <w:rsid w:val="00F259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655">
      <w:bodyDiv w:val="1"/>
      <w:marLeft w:val="0"/>
      <w:marRight w:val="0"/>
      <w:marTop w:val="0"/>
      <w:marBottom w:val="0"/>
      <w:divBdr>
        <w:top w:val="none" w:sz="0" w:space="0" w:color="auto"/>
        <w:left w:val="none" w:sz="0" w:space="0" w:color="auto"/>
        <w:bottom w:val="none" w:sz="0" w:space="0" w:color="auto"/>
        <w:right w:val="none" w:sz="0" w:space="0" w:color="auto"/>
      </w:divBdr>
    </w:div>
    <w:div w:id="141236943">
      <w:bodyDiv w:val="1"/>
      <w:marLeft w:val="0"/>
      <w:marRight w:val="0"/>
      <w:marTop w:val="0"/>
      <w:marBottom w:val="0"/>
      <w:divBdr>
        <w:top w:val="none" w:sz="0" w:space="0" w:color="auto"/>
        <w:left w:val="none" w:sz="0" w:space="0" w:color="auto"/>
        <w:bottom w:val="none" w:sz="0" w:space="0" w:color="auto"/>
        <w:right w:val="none" w:sz="0" w:space="0" w:color="auto"/>
      </w:divBdr>
    </w:div>
    <w:div w:id="157576627">
      <w:bodyDiv w:val="1"/>
      <w:marLeft w:val="0"/>
      <w:marRight w:val="0"/>
      <w:marTop w:val="0"/>
      <w:marBottom w:val="0"/>
      <w:divBdr>
        <w:top w:val="none" w:sz="0" w:space="0" w:color="auto"/>
        <w:left w:val="none" w:sz="0" w:space="0" w:color="auto"/>
        <w:bottom w:val="none" w:sz="0" w:space="0" w:color="auto"/>
        <w:right w:val="none" w:sz="0" w:space="0" w:color="auto"/>
      </w:divBdr>
    </w:div>
    <w:div w:id="959728283">
      <w:bodyDiv w:val="1"/>
      <w:marLeft w:val="0"/>
      <w:marRight w:val="0"/>
      <w:marTop w:val="0"/>
      <w:marBottom w:val="0"/>
      <w:divBdr>
        <w:top w:val="none" w:sz="0" w:space="0" w:color="auto"/>
        <w:left w:val="none" w:sz="0" w:space="0" w:color="auto"/>
        <w:bottom w:val="none" w:sz="0" w:space="0" w:color="auto"/>
        <w:right w:val="none" w:sz="0" w:space="0" w:color="auto"/>
      </w:divBdr>
    </w:div>
    <w:div w:id="1987314726">
      <w:bodyDiv w:val="1"/>
      <w:marLeft w:val="0"/>
      <w:marRight w:val="0"/>
      <w:marTop w:val="0"/>
      <w:marBottom w:val="0"/>
      <w:divBdr>
        <w:top w:val="none" w:sz="0" w:space="0" w:color="auto"/>
        <w:left w:val="none" w:sz="0" w:space="0" w:color="auto"/>
        <w:bottom w:val="none" w:sz="0" w:space="0" w:color="auto"/>
        <w:right w:val="none" w:sz="0" w:space="0" w:color="auto"/>
      </w:divBdr>
    </w:div>
    <w:div w:id="20157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shvets@chamber.u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cabinet.sfs.gov.ua/cabinet/faces/public/reestr.j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013BD87F0B6345ABFE1C3B6B520C8D" ma:contentTypeVersion="4" ma:contentTypeDescription="Create a new document." ma:contentTypeScope="" ma:versionID="bd2a7d76df0ed646413d70640f71f9d3">
  <xsd:schema xmlns:xsd="http://www.w3.org/2001/XMLSchema" xmlns:xs="http://www.w3.org/2001/XMLSchema" xmlns:p="http://schemas.microsoft.com/office/2006/metadata/properties" xmlns:ns2="533765e8-fc3d-49d5-8fa6-1eaf5adb3810" xmlns:ns3="272c3c53-bf8f-4403-af51-3c30f3b0cfa8" targetNamespace="http://schemas.microsoft.com/office/2006/metadata/properties" ma:root="true" ma:fieldsID="ae7c182d37434c75cbefee51e00b0136" ns2:_="" ns3:_="">
    <xsd:import namespace="533765e8-fc3d-49d5-8fa6-1eaf5adb3810"/>
    <xsd:import namespace="272c3c53-bf8f-4403-af51-3c30f3b0c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765e8-fc3d-49d5-8fa6-1eaf5adb3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c3c53-bf8f-4403-af51-3c30f3b0cf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58840-497D-4F85-9E3E-AA883240D7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3DB59E-6B72-4CF1-B83C-8DDB746F6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765e8-fc3d-49d5-8fa6-1eaf5adb3810"/>
    <ds:schemaRef ds:uri="272c3c53-bf8f-4403-af51-3c30f3b0c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154E57-161B-4955-A9FE-CA2556E19A59}">
  <ds:schemaRefs>
    <ds:schemaRef ds:uri="http://schemas.microsoft.com/office/2006/metadata/longProperties"/>
  </ds:schemaRefs>
</ds:datastoreItem>
</file>

<file path=customXml/itemProps4.xml><?xml version="1.0" encoding="utf-8"?>
<ds:datastoreItem xmlns:ds="http://schemas.openxmlformats.org/officeDocument/2006/customXml" ds:itemID="{34E18342-0BB4-4F2F-91BA-F6D42B201439}">
  <ds:schemaRefs>
    <ds:schemaRef ds:uri="http://schemas.microsoft.com/sharepoint/v3/contenttype/forms"/>
  </ds:schemaRefs>
</ds:datastoreItem>
</file>

<file path=customXml/itemProps5.xml><?xml version="1.0" encoding="utf-8"?>
<ds:datastoreItem xmlns:ds="http://schemas.openxmlformats.org/officeDocument/2006/customXml" ds:itemID="{7B22DB0D-4025-49E4-BC9E-D6901637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7326</Words>
  <Characters>4177</Characters>
  <Application>Microsoft Office Word</Application>
  <DocSecurity>0</DocSecurity>
  <Lines>34</Lines>
  <Paragraphs>22</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2017 Letterhead - UKR (Color)</vt:lpstr>
      <vt:lpstr>2017 Letterhead - UKR (Color)</vt:lpstr>
      <vt:lpstr>2017 Letterhead - UKR (Color)</vt:lpstr>
    </vt:vector>
  </TitlesOfParts>
  <Company>Novik</Company>
  <LinksUpToDate>false</LinksUpToDate>
  <CharactersWithSpaces>11481</CharactersWithSpaces>
  <SharedDoc>false</SharedDoc>
  <HLinks>
    <vt:vector size="6" baseType="variant">
      <vt:variant>
        <vt:i4>1310773</vt:i4>
      </vt:variant>
      <vt:variant>
        <vt:i4>0</vt:i4>
      </vt:variant>
      <vt:variant>
        <vt:i4>0</vt:i4>
      </vt:variant>
      <vt:variant>
        <vt:i4>5</vt:i4>
      </vt:variant>
      <vt:variant>
        <vt:lpwstr>mailto:oshvets@chamber.ua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Letterhead - UKR (Color)</dc:title>
  <dc:creator>Vitaliy</dc:creator>
  <cp:lastModifiedBy>Zarina Demyanenko</cp:lastModifiedBy>
  <cp:revision>9</cp:revision>
  <cp:lastPrinted>2017-08-07T09:53:00Z</cp:lastPrinted>
  <dcterms:created xsi:type="dcterms:W3CDTF">2017-08-07T09:54:00Z</dcterms:created>
  <dcterms:modified xsi:type="dcterms:W3CDTF">2017-08-08T08:12:00Z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
    <vt:lpwstr>Document</vt:lpwstr>
  </property>
  <property fmtid="{D5CDD505-2E9C-101B-9397-08002B2CF9AE}" pid="4" name="ContentTypeId">
    <vt:lpwstr>0x010100DFAC3313BBD3ED449C429F3C5A4E9849</vt:lpwstr>
  </property>
  <property fmtid="{D5CDD505-2E9C-101B-9397-08002B2CF9AE}" pid="5" name="PublishingExpirationDate">
    <vt:lpwstr/>
  </property>
  <property fmtid="{D5CDD505-2E9C-101B-9397-08002B2CF9AE}" pid="6" name="PublishingStartDate">
    <vt:lpwstr/>
  </property>
  <property fmtid="{D5CDD505-2E9C-101B-9397-08002B2CF9AE}" pid="7" name="display_urn:schemas-microsoft-com:office:office#SharedWithUsers">
    <vt:lpwstr>Olga Skrypka</vt:lpwstr>
  </property>
  <property fmtid="{D5CDD505-2E9C-101B-9397-08002B2CF9AE}" pid="8" name="SharedWithUsers">
    <vt:lpwstr>33;#Olga Skrypka</vt:lpwstr>
  </property>
</Properties>
</file>