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B1" w:rsidRDefault="00116DB1" w:rsidP="00116DB1">
      <w:pPr>
        <w:ind w:firstLine="720"/>
        <w:rPr>
          <w:b/>
          <w:i/>
        </w:rPr>
      </w:pPr>
      <w:bookmarkStart w:id="0" w:name="_GoBack"/>
      <w:bookmarkEnd w:id="0"/>
    </w:p>
    <w:p w:rsidR="00116DB1" w:rsidRPr="006638A6" w:rsidRDefault="00116DB1" w:rsidP="00116DB1">
      <w:pPr>
        <w:ind w:firstLine="720"/>
        <w:rPr>
          <w:b/>
          <w:i/>
        </w:rPr>
      </w:pPr>
    </w:p>
    <w:tbl>
      <w:tblPr>
        <w:tblW w:w="0" w:type="auto"/>
        <w:tblInd w:w="108" w:type="dxa"/>
        <w:tblLook w:val="04A0" w:firstRow="1" w:lastRow="0" w:firstColumn="1" w:lastColumn="0" w:noHBand="0" w:noVBand="1"/>
      </w:tblPr>
      <w:tblGrid>
        <w:gridCol w:w="4587"/>
        <w:gridCol w:w="236"/>
        <w:gridCol w:w="4534"/>
        <w:gridCol w:w="236"/>
      </w:tblGrid>
      <w:tr w:rsidR="00116DB1" w:rsidRPr="006638A6" w:rsidTr="00977987">
        <w:trPr>
          <w:gridAfter w:val="1"/>
          <w:wAfter w:w="236" w:type="dxa"/>
          <w:trHeight w:val="1170"/>
        </w:trPr>
        <w:tc>
          <w:tcPr>
            <w:tcW w:w="4587" w:type="dxa"/>
            <w:shd w:val="clear" w:color="auto" w:fill="auto"/>
          </w:tcPr>
          <w:p w:rsidR="00116DB1" w:rsidRPr="006638A6" w:rsidRDefault="00116DB1" w:rsidP="00977987">
            <w:r w:rsidRPr="006638A6">
              <w:t>№1</w:t>
            </w:r>
            <w:r w:rsidR="00750179">
              <w:rPr>
                <w:lang w:val="en-US"/>
              </w:rPr>
              <w:t>8</w:t>
            </w:r>
            <w:r w:rsidRPr="006638A6">
              <w:t>-____</w:t>
            </w:r>
          </w:p>
          <w:p w:rsidR="00116DB1" w:rsidRPr="006638A6" w:rsidRDefault="00116DB1" w:rsidP="00977987">
            <w:r w:rsidRPr="006638A6">
              <w:t xml:space="preserve">___ </w:t>
            </w:r>
            <w:r w:rsidR="00EB6D04">
              <w:t>лютого</w:t>
            </w:r>
            <w:r w:rsidRPr="006638A6">
              <w:t xml:space="preserve"> 201</w:t>
            </w:r>
            <w:r w:rsidR="00750179">
              <w:t>8</w:t>
            </w:r>
            <w:r w:rsidRPr="006638A6">
              <w:t xml:space="preserve"> р.</w:t>
            </w:r>
          </w:p>
          <w:p w:rsidR="00116DB1" w:rsidRPr="006638A6" w:rsidRDefault="00116DB1" w:rsidP="00977987">
            <w:pPr>
              <w:rPr>
                <w:b/>
              </w:rPr>
            </w:pPr>
            <w:r w:rsidRPr="006638A6">
              <w:rPr>
                <w:b/>
              </w:rPr>
              <w:t xml:space="preserve"> </w:t>
            </w:r>
          </w:p>
        </w:tc>
        <w:tc>
          <w:tcPr>
            <w:tcW w:w="4770" w:type="dxa"/>
            <w:gridSpan w:val="2"/>
            <w:shd w:val="clear" w:color="auto" w:fill="auto"/>
          </w:tcPr>
          <w:p w:rsidR="00116DB1" w:rsidRDefault="00370CFF" w:rsidP="00E20CE5">
            <w:pPr>
              <w:ind w:left="780"/>
              <w:rPr>
                <w:b/>
              </w:rPr>
            </w:pPr>
            <w:r>
              <w:rPr>
                <w:b/>
              </w:rPr>
              <w:t>Міністру енергетики та вугільної промисловості України</w:t>
            </w:r>
          </w:p>
          <w:p w:rsidR="00116DB1" w:rsidRDefault="00E20CE5" w:rsidP="00E20CE5">
            <w:pPr>
              <w:ind w:left="780"/>
              <w:rPr>
                <w:b/>
              </w:rPr>
            </w:pPr>
            <w:proofErr w:type="spellStart"/>
            <w:r>
              <w:rPr>
                <w:b/>
              </w:rPr>
              <w:t>Насалику</w:t>
            </w:r>
            <w:proofErr w:type="spellEnd"/>
            <w:r>
              <w:rPr>
                <w:b/>
              </w:rPr>
              <w:t xml:space="preserve"> І.С.</w:t>
            </w:r>
          </w:p>
          <w:p w:rsidR="00116DB1" w:rsidRPr="003E3DED" w:rsidRDefault="00116DB1" w:rsidP="00977987">
            <w:pPr>
              <w:ind w:left="-492"/>
              <w:rPr>
                <w:b/>
              </w:rPr>
            </w:pPr>
          </w:p>
        </w:tc>
      </w:tr>
      <w:tr w:rsidR="00116DB1" w:rsidRPr="006638A6" w:rsidTr="00977987">
        <w:trPr>
          <w:gridAfter w:val="1"/>
          <w:wAfter w:w="236" w:type="dxa"/>
          <w:trHeight w:val="144"/>
        </w:trPr>
        <w:tc>
          <w:tcPr>
            <w:tcW w:w="4587" w:type="dxa"/>
            <w:shd w:val="clear" w:color="auto" w:fill="auto"/>
          </w:tcPr>
          <w:p w:rsidR="00116DB1" w:rsidRPr="006638A6" w:rsidRDefault="00116DB1" w:rsidP="00977987">
            <w:pPr>
              <w:tabs>
                <w:tab w:val="left" w:pos="1275"/>
              </w:tabs>
              <w:rPr>
                <w:b/>
              </w:rPr>
            </w:pPr>
          </w:p>
        </w:tc>
        <w:tc>
          <w:tcPr>
            <w:tcW w:w="4770" w:type="dxa"/>
            <w:gridSpan w:val="2"/>
            <w:shd w:val="clear" w:color="auto" w:fill="auto"/>
          </w:tcPr>
          <w:p w:rsidR="00116DB1" w:rsidRPr="006638A6" w:rsidRDefault="00116DB1" w:rsidP="00977987">
            <w:pPr>
              <w:rPr>
                <w:b/>
              </w:rPr>
            </w:pPr>
          </w:p>
        </w:tc>
      </w:tr>
      <w:tr w:rsidR="00116DB1" w:rsidRPr="006638A6" w:rsidTr="00977987">
        <w:trPr>
          <w:trHeight w:val="630"/>
        </w:trPr>
        <w:tc>
          <w:tcPr>
            <w:tcW w:w="4587" w:type="dxa"/>
            <w:shd w:val="clear" w:color="auto" w:fill="auto"/>
          </w:tcPr>
          <w:p w:rsidR="00E20CE5" w:rsidRDefault="00116DB1" w:rsidP="00E20CE5">
            <w:pPr>
              <w:jc w:val="both"/>
              <w:rPr>
                <w:i/>
              </w:rPr>
            </w:pPr>
            <w:r w:rsidRPr="006638A6">
              <w:rPr>
                <w:i/>
              </w:rPr>
              <w:t xml:space="preserve">Щодо </w:t>
            </w:r>
            <w:r w:rsidR="00E20CE5">
              <w:rPr>
                <w:i/>
              </w:rPr>
              <w:t>проекту Закону «</w:t>
            </w:r>
            <w:r w:rsidR="00E20CE5" w:rsidRPr="00E20CE5">
              <w:rPr>
                <w:i/>
              </w:rPr>
              <w:t xml:space="preserve">Про внесення </w:t>
            </w:r>
          </w:p>
          <w:p w:rsidR="00E20CE5" w:rsidRDefault="00E20CE5" w:rsidP="00E20CE5">
            <w:pPr>
              <w:jc w:val="both"/>
              <w:rPr>
                <w:i/>
              </w:rPr>
            </w:pPr>
            <w:r w:rsidRPr="00E20CE5">
              <w:rPr>
                <w:i/>
              </w:rPr>
              <w:t xml:space="preserve">змін до статті 2 Закону України </w:t>
            </w:r>
          </w:p>
          <w:p w:rsidR="00116DB1" w:rsidRDefault="00E20CE5" w:rsidP="00E20CE5">
            <w:pPr>
              <w:jc w:val="both"/>
              <w:rPr>
                <w:i/>
              </w:rPr>
            </w:pPr>
            <w:r w:rsidRPr="00E20CE5">
              <w:rPr>
                <w:i/>
              </w:rPr>
              <w:t>«Про публічні закупівлі»</w:t>
            </w:r>
          </w:p>
          <w:p w:rsidR="00116DB1" w:rsidRDefault="00116DB1" w:rsidP="00977987">
            <w:pPr>
              <w:jc w:val="both"/>
              <w:rPr>
                <w:i/>
              </w:rPr>
            </w:pPr>
          </w:p>
          <w:p w:rsidR="00116DB1" w:rsidRPr="006638A6" w:rsidRDefault="00116DB1" w:rsidP="00977987">
            <w:pPr>
              <w:jc w:val="both"/>
              <w:rPr>
                <w:i/>
              </w:rPr>
            </w:pPr>
          </w:p>
        </w:tc>
        <w:tc>
          <w:tcPr>
            <w:tcW w:w="236" w:type="dxa"/>
            <w:shd w:val="clear" w:color="auto" w:fill="auto"/>
          </w:tcPr>
          <w:p w:rsidR="00116DB1" w:rsidRPr="006638A6" w:rsidRDefault="00116DB1" w:rsidP="00977987">
            <w:pPr>
              <w:rPr>
                <w:b/>
                <w:i/>
              </w:rPr>
            </w:pPr>
          </w:p>
        </w:tc>
        <w:tc>
          <w:tcPr>
            <w:tcW w:w="4770" w:type="dxa"/>
            <w:gridSpan w:val="2"/>
            <w:shd w:val="clear" w:color="auto" w:fill="auto"/>
          </w:tcPr>
          <w:p w:rsidR="00116DB1" w:rsidRPr="006638A6" w:rsidRDefault="00116DB1" w:rsidP="00977987">
            <w:pPr>
              <w:rPr>
                <w:b/>
                <w:i/>
              </w:rPr>
            </w:pPr>
          </w:p>
        </w:tc>
      </w:tr>
    </w:tbl>
    <w:p w:rsidR="00116DB1" w:rsidRPr="006638A6" w:rsidRDefault="00116DB1" w:rsidP="00116DB1">
      <w:pPr>
        <w:ind w:firstLine="709"/>
        <w:jc w:val="center"/>
        <w:rPr>
          <w:b/>
        </w:rPr>
      </w:pPr>
      <w:r>
        <w:rPr>
          <w:b/>
        </w:rPr>
        <w:t>Шановн</w:t>
      </w:r>
      <w:r w:rsidR="00E20CE5">
        <w:rPr>
          <w:b/>
        </w:rPr>
        <w:t>ий</w:t>
      </w:r>
      <w:r>
        <w:rPr>
          <w:b/>
        </w:rPr>
        <w:t xml:space="preserve"> </w:t>
      </w:r>
      <w:proofErr w:type="spellStart"/>
      <w:r w:rsidR="00E20CE5">
        <w:rPr>
          <w:b/>
        </w:rPr>
        <w:t>Ігоре</w:t>
      </w:r>
      <w:proofErr w:type="spellEnd"/>
      <w:r w:rsidR="00E20CE5">
        <w:rPr>
          <w:b/>
        </w:rPr>
        <w:t xml:space="preserve"> Степановичу</w:t>
      </w:r>
      <w:r w:rsidRPr="006638A6">
        <w:rPr>
          <w:b/>
        </w:rPr>
        <w:t>!</w:t>
      </w:r>
    </w:p>
    <w:p w:rsidR="00116DB1" w:rsidRPr="006638A6" w:rsidRDefault="00116DB1" w:rsidP="00116DB1">
      <w:pPr>
        <w:ind w:firstLine="709"/>
        <w:jc w:val="both"/>
        <w:rPr>
          <w:b/>
          <w:i/>
        </w:rPr>
      </w:pPr>
    </w:p>
    <w:p w:rsidR="00116DB1" w:rsidRPr="006638A6" w:rsidRDefault="00116DB1" w:rsidP="00116DB1">
      <w:pPr>
        <w:ind w:firstLine="709"/>
        <w:jc w:val="both"/>
        <w:rPr>
          <w:b/>
          <w:i/>
        </w:rPr>
      </w:pPr>
    </w:p>
    <w:p w:rsidR="00116DB1" w:rsidRDefault="00116DB1" w:rsidP="00116DB1">
      <w:pPr>
        <w:ind w:firstLine="720"/>
        <w:contextualSpacing/>
        <w:jc w:val="both"/>
      </w:pPr>
      <w:r w:rsidRPr="008D6BF0">
        <w:t xml:space="preserve">Від імені Ради директорів Американської торгівельної палати в Україні (далі – Палата) та </w:t>
      </w:r>
      <w:r w:rsidRPr="00205D78">
        <w:t>компаній-членів засвідчуємо Вам глибоку повагу, висловлюємо щиру подяку за сприяння зміцненню інвестиційного клімату в країні і запровадженню низки реформ та звертаємося до Вас із наступним.</w:t>
      </w:r>
    </w:p>
    <w:p w:rsidR="005D3605" w:rsidRDefault="006B7C8A" w:rsidP="005D3605">
      <w:pPr>
        <w:ind w:firstLine="720"/>
        <w:contextualSpacing/>
        <w:jc w:val="both"/>
      </w:pPr>
      <w:r>
        <w:t>В</w:t>
      </w:r>
      <w:r w:rsidR="00E20CE5">
        <w:t xml:space="preserve"> </w:t>
      </w:r>
      <w:r w:rsidR="00E20CE5" w:rsidRPr="00E20CE5">
        <w:t xml:space="preserve">рамках роботи робочої групи для участі у розробленні проектів нормативно-правових актів щодо забезпечення торгівлі природним газом на біржах, створеної наказом </w:t>
      </w:r>
      <w:proofErr w:type="spellStart"/>
      <w:r w:rsidR="00E20CE5" w:rsidRPr="00E20CE5">
        <w:t>Міненерговугілля</w:t>
      </w:r>
      <w:proofErr w:type="spellEnd"/>
      <w:r w:rsidR="00E20CE5" w:rsidRPr="00E20CE5">
        <w:t xml:space="preserve"> від 03.10.2016 № 627, </w:t>
      </w:r>
      <w:r>
        <w:t>був розроблений проект Закону «Про внесення змін до статті 2 Закону України «Про публічні закупівлі».</w:t>
      </w:r>
      <w:r w:rsidR="005D3605">
        <w:t xml:space="preserve"> Даним законопроектом </w:t>
      </w:r>
      <w:r w:rsidR="006D5EE1">
        <w:t>пропонується</w:t>
      </w:r>
      <w:r w:rsidR="006D5EE1" w:rsidRPr="006D5EE1">
        <w:t xml:space="preserve"> </w:t>
      </w:r>
      <w:r w:rsidR="005D3605">
        <w:t xml:space="preserve">розширити перелік випадків, на які не поширюється дія </w:t>
      </w:r>
      <w:r w:rsidR="006D5EE1" w:rsidRPr="006D5EE1">
        <w:t>Закон</w:t>
      </w:r>
      <w:r w:rsidR="005D3605">
        <w:t>у</w:t>
      </w:r>
      <w:r w:rsidR="006D5EE1" w:rsidRPr="006D5EE1">
        <w:t xml:space="preserve"> України  «Про публічні закупівлі»,</w:t>
      </w:r>
      <w:r w:rsidR="005D3605">
        <w:t xml:space="preserve"> зокрема,</w:t>
      </w:r>
      <w:r w:rsidR="006D5EE1" w:rsidRPr="006D5EE1">
        <w:t xml:space="preserve"> якщо предметом закупівлі є природний газ та послуги, закупівля яких здійснюється суб’єктами ринку природного газу на товарній біржі, в тому числі для вчинення балансування. Крім того, пропонується доповнити Закон України  «Про публічні закупівлі» кореспондуючою нормою щодо не поширення його дії для замовників, які провадять діяльність в окремих сферах господарювання, якщо предметом закупівлі є природний газ, необхідний для виробничо-технологічних потреб, що купується оператором газотранспортної системи, оператором газосховищ або оператором газорозподільних систем на товарній біржі, а також природний газ та послуги, необхідні для вчинення балансування згідно Закону України «Про ринок природного газу», який купується на товарній біржі. З метою уникнення можливих зловживань при проведенні таких </w:t>
      </w:r>
      <w:proofErr w:type="spellStart"/>
      <w:r w:rsidR="006D5EE1" w:rsidRPr="006D5EE1">
        <w:t>закупівель</w:t>
      </w:r>
      <w:proofErr w:type="spellEnd"/>
      <w:r w:rsidR="006D5EE1" w:rsidRPr="006D5EE1">
        <w:t xml:space="preserve"> замовниками, здійснення належного державного контролю та регулювання в цій сфері, законопроектом передбачено</w:t>
      </w:r>
      <w:r w:rsidR="005D3605">
        <w:t>,</w:t>
      </w:r>
      <w:r w:rsidR="006D5EE1" w:rsidRPr="006D5EE1">
        <w:t xml:space="preserve"> що відповідні закупівлі повинні здійснюватися на товарній біржі, яка створена і здійснює діяльність відповідно до Закону України «Про товарну біржу».</w:t>
      </w:r>
    </w:p>
    <w:p w:rsidR="005D3605" w:rsidRDefault="005D3605" w:rsidP="005D3605">
      <w:pPr>
        <w:ind w:firstLine="720"/>
        <w:contextualSpacing/>
        <w:jc w:val="both"/>
      </w:pPr>
      <w:r w:rsidRPr="005D3605">
        <w:t>Постанов</w:t>
      </w:r>
      <w:r>
        <w:t>ою</w:t>
      </w:r>
      <w:r w:rsidRPr="005D3605">
        <w:t xml:space="preserve"> Національно</w:t>
      </w:r>
      <w:r>
        <w:t xml:space="preserve">ї </w:t>
      </w:r>
      <w:r w:rsidRPr="005D3605">
        <w:t>комісі</w:t>
      </w:r>
      <w:r>
        <w:t>ї</w:t>
      </w:r>
      <w:r w:rsidRPr="005D3605">
        <w:t>, що здійснює державне регулювання у сферах енергетики та комунальних послуг (НКРЕКП) №1437 від 27.12.2017 року «Про затвердження Змін до деяких постанов НКРЕКП щодо впровадження добового балансування на ринку природного газу та процедури розробки, подання і затвердження Плану розвитку газотранспортної системи на наступні 10 років»</w:t>
      </w:r>
      <w:r>
        <w:t xml:space="preserve"> </w:t>
      </w:r>
      <w:r w:rsidRPr="005D3605">
        <w:t>(набирає чинності з 01 серпня 2018 року, деякі пункти Змін до Кодексу – з 01 червня 2018 року)</w:t>
      </w:r>
      <w:r>
        <w:t xml:space="preserve"> затверджуються</w:t>
      </w:r>
      <w:r w:rsidRPr="005D3605">
        <w:t xml:space="preserve"> </w:t>
      </w:r>
      <w:r>
        <w:t>з</w:t>
      </w:r>
      <w:r w:rsidRPr="005D3605">
        <w:t>міни до Кодексу газотранспортної системи (далі – Кодекс</w:t>
      </w:r>
      <w:r>
        <w:t xml:space="preserve"> ГТС</w:t>
      </w:r>
      <w:r w:rsidRPr="005D3605">
        <w:t xml:space="preserve">), </w:t>
      </w:r>
      <w:r>
        <w:t>зокрема:</w:t>
      </w:r>
    </w:p>
    <w:p w:rsidR="005D3605" w:rsidRDefault="005D3605" w:rsidP="001C214B">
      <w:pPr>
        <w:pStyle w:val="ListParagraph"/>
        <w:numPr>
          <w:ilvl w:val="0"/>
          <w:numId w:val="3"/>
        </w:numPr>
        <w:ind w:left="450" w:hanging="180"/>
        <w:contextualSpacing/>
        <w:jc w:val="both"/>
      </w:pPr>
      <w:r w:rsidRPr="005D3605">
        <w:t>вводиться поняття  «газова біржа» - товарна біржа (торгова платформа), що створена і здійснює діяльність відповідно до Закону України «Про товарну біржу» та з дотримання вимог, встановлених Законом України «Про ринок природного газу» та Кодексом</w:t>
      </w:r>
      <w:r>
        <w:t xml:space="preserve"> ГТС;</w:t>
      </w:r>
    </w:p>
    <w:p w:rsidR="005D3605" w:rsidRDefault="001C214B" w:rsidP="001C214B">
      <w:pPr>
        <w:pStyle w:val="ListParagraph"/>
        <w:numPr>
          <w:ilvl w:val="0"/>
          <w:numId w:val="3"/>
        </w:numPr>
        <w:ind w:left="360" w:hanging="180"/>
        <w:contextualSpacing/>
        <w:jc w:val="both"/>
      </w:pPr>
      <w:r>
        <w:lastRenderedPageBreak/>
        <w:t xml:space="preserve">надається право </w:t>
      </w:r>
      <w:r w:rsidRPr="001C214B">
        <w:t>Оператор</w:t>
      </w:r>
      <w:r>
        <w:t>у</w:t>
      </w:r>
      <w:r w:rsidRPr="001C214B">
        <w:t xml:space="preserve"> ГТС </w:t>
      </w:r>
      <w:r>
        <w:t xml:space="preserve">вчиняти </w:t>
      </w:r>
      <w:r w:rsidRPr="001C214B">
        <w:t>балансуючі дії шляхом купівлі та продажу короткострокових стандартизованих продуктів та/або використання послуг балансування</w:t>
      </w:r>
      <w:r>
        <w:t xml:space="preserve">; з </w:t>
      </w:r>
      <w:r w:rsidRPr="001C214B">
        <w:t>метою здійснення балансуючих дій, Оператор ГТС може в якості контрагента проводити  операції на торгових платформах</w:t>
      </w:r>
      <w:r>
        <w:t>;</w:t>
      </w:r>
      <w:r>
        <w:br/>
        <w:t xml:space="preserve">- передбачаються вимоги, </w:t>
      </w:r>
      <w:r w:rsidRPr="001C214B">
        <w:t>яким має відповідати торгова платформа – газова біржа</w:t>
      </w:r>
      <w:r>
        <w:t>.</w:t>
      </w:r>
    </w:p>
    <w:p w:rsidR="001C214B" w:rsidRDefault="001C214B" w:rsidP="001C214B">
      <w:pPr>
        <w:pStyle w:val="ListParagraph"/>
        <w:ind w:firstLine="720"/>
        <w:contextualSpacing/>
        <w:jc w:val="both"/>
      </w:pPr>
      <w:r w:rsidRPr="001C214B">
        <w:t>Відповідно до Постанов</w:t>
      </w:r>
      <w:r>
        <w:t>и</w:t>
      </w:r>
      <w:r w:rsidRPr="001C214B">
        <w:t xml:space="preserve"> № 1437 від 27.12.2017 року з 1 травня 2018 року має розпочатися тестування інформаційної платформи Оператора ГТС із залученням суб’єктів ринку природного газу. Таким чином, балансуючий ринок природного газу має запрацювати в тестовому режимі, замовники послуг транспортування та Оператор ГТС повинні будуть здійснювати дії з балансування шляхом купівлі та продажу природного газу на торговій платформі (товарній біржі) протягом доби сім днів на тиждень.</w:t>
      </w:r>
    </w:p>
    <w:p w:rsidR="001C214B" w:rsidRDefault="001C214B" w:rsidP="001C214B">
      <w:pPr>
        <w:pStyle w:val="ListParagraph"/>
        <w:ind w:firstLine="720"/>
        <w:contextualSpacing/>
        <w:jc w:val="both"/>
      </w:pPr>
      <w:r w:rsidRPr="001C214B">
        <w:t xml:space="preserve">Експерти компаній-членів Палати </w:t>
      </w:r>
      <w:r w:rsidRPr="001C214B">
        <w:rPr>
          <w:b/>
        </w:rPr>
        <w:t xml:space="preserve">підтримують </w:t>
      </w:r>
      <w:r w:rsidR="009F211C" w:rsidRPr="009F211C">
        <w:rPr>
          <w:b/>
        </w:rPr>
        <w:t>проект Закону «Про внесення змін до статті 2 Закону України «Про публічні закупівлі»</w:t>
      </w:r>
      <w:r w:rsidR="009F211C">
        <w:rPr>
          <w:b/>
        </w:rPr>
        <w:t xml:space="preserve"> </w:t>
      </w:r>
      <w:r w:rsidRPr="001C214B">
        <w:t>як такий, що відповідає світовій практиці лібералізації газового ринку ЄС, спрямований на виконання законодавства України щодо імплементації вимог Третього енергетичного пакету, створенню ліквідного та біржового ринку природного газу в Україні для повної лібералізації ринку природного газу відповідно до Закону України «Про ринок природного газу». Прийняття законопроекту посприяє підтримці розвитку конкурентного короткострокового оптового газового ринку та підвищення ліквідності, шляхом здійснення учасниками ринку природного газу (в тому числі і операторами газотранспортних систем) операцій з балансування на торгових платформах, операторами яких зазвичай виступають біржі.</w:t>
      </w:r>
      <w:r>
        <w:t xml:space="preserve"> Крім того, прийняття законопроекту дозволить </w:t>
      </w:r>
      <w:r w:rsidRPr="001C214B">
        <w:t xml:space="preserve">зняти перешкоди для впровадження в Україні добового балансування на ринку газу шляхом впровадження механізмів для здійснення оперативних (сім днів на тиждень) </w:t>
      </w:r>
      <w:proofErr w:type="spellStart"/>
      <w:r w:rsidRPr="001C214B">
        <w:t>закупівель</w:t>
      </w:r>
      <w:proofErr w:type="spellEnd"/>
      <w:r w:rsidRPr="001C214B">
        <w:t xml:space="preserve"> суб’єктами ринку природного газу товарів та послуг, необхідних для балансування (без проведення тендерних процедур, які займають тривалий період часу)</w:t>
      </w:r>
      <w:r>
        <w:t>.</w:t>
      </w:r>
    </w:p>
    <w:p w:rsidR="001C214B" w:rsidRDefault="001C214B" w:rsidP="001C214B">
      <w:pPr>
        <w:pStyle w:val="ListParagraph"/>
        <w:ind w:firstLine="720"/>
        <w:contextualSpacing/>
        <w:jc w:val="both"/>
        <w:rPr>
          <w:lang w:val="ru-RU"/>
        </w:rPr>
      </w:pPr>
      <w:r w:rsidRPr="00CD2C8B">
        <w:rPr>
          <w:lang w:val="ru-RU"/>
        </w:rPr>
        <w:t xml:space="preserve">Будь ласка, </w:t>
      </w:r>
      <w:proofErr w:type="spellStart"/>
      <w:r w:rsidRPr="00CD2C8B">
        <w:rPr>
          <w:lang w:val="ru-RU"/>
        </w:rPr>
        <w:t>ще</w:t>
      </w:r>
      <w:proofErr w:type="spellEnd"/>
      <w:r w:rsidRPr="00CD2C8B">
        <w:rPr>
          <w:lang w:val="ru-RU"/>
        </w:rPr>
        <w:t xml:space="preserve"> раз </w:t>
      </w:r>
      <w:proofErr w:type="spellStart"/>
      <w:r w:rsidRPr="00CD2C8B">
        <w:rPr>
          <w:lang w:val="ru-RU"/>
        </w:rPr>
        <w:t>прийміть</w:t>
      </w:r>
      <w:proofErr w:type="spellEnd"/>
      <w:r w:rsidRPr="00CD2C8B">
        <w:rPr>
          <w:lang w:val="ru-RU"/>
        </w:rPr>
        <w:t xml:space="preserve"> </w:t>
      </w:r>
      <w:proofErr w:type="spellStart"/>
      <w:r w:rsidRPr="00CD2C8B">
        <w:rPr>
          <w:lang w:val="ru-RU"/>
        </w:rPr>
        <w:t>запевнення</w:t>
      </w:r>
      <w:proofErr w:type="spellEnd"/>
      <w:r w:rsidRPr="00CD2C8B">
        <w:rPr>
          <w:lang w:val="ru-RU"/>
        </w:rPr>
        <w:t xml:space="preserve"> у </w:t>
      </w:r>
      <w:proofErr w:type="spellStart"/>
      <w:r w:rsidRPr="00CD2C8B">
        <w:rPr>
          <w:lang w:val="ru-RU"/>
        </w:rPr>
        <w:t>нашій</w:t>
      </w:r>
      <w:proofErr w:type="spellEnd"/>
      <w:r w:rsidRPr="00CD2C8B">
        <w:rPr>
          <w:lang w:val="ru-RU"/>
        </w:rPr>
        <w:t xml:space="preserve"> </w:t>
      </w:r>
      <w:proofErr w:type="spellStart"/>
      <w:r w:rsidRPr="00CD2C8B">
        <w:rPr>
          <w:lang w:val="ru-RU"/>
        </w:rPr>
        <w:t>глибокій</w:t>
      </w:r>
      <w:proofErr w:type="spellEnd"/>
      <w:r w:rsidRPr="00CD2C8B">
        <w:rPr>
          <w:lang w:val="ru-RU"/>
        </w:rPr>
        <w:t xml:space="preserve"> </w:t>
      </w:r>
      <w:proofErr w:type="spellStart"/>
      <w:r w:rsidRPr="00CD2C8B">
        <w:rPr>
          <w:lang w:val="ru-RU"/>
        </w:rPr>
        <w:t>повазі</w:t>
      </w:r>
      <w:proofErr w:type="spellEnd"/>
      <w:r w:rsidRPr="00CD2C8B">
        <w:rPr>
          <w:lang w:val="ru-RU"/>
        </w:rPr>
        <w:t xml:space="preserve"> та </w:t>
      </w:r>
      <w:proofErr w:type="spellStart"/>
      <w:r w:rsidRPr="00CD2C8B">
        <w:rPr>
          <w:lang w:val="ru-RU"/>
        </w:rPr>
        <w:t>побажання</w:t>
      </w:r>
      <w:proofErr w:type="spellEnd"/>
      <w:r w:rsidRPr="00CD2C8B">
        <w:rPr>
          <w:lang w:val="ru-RU"/>
        </w:rPr>
        <w:t xml:space="preserve"> </w:t>
      </w:r>
      <w:proofErr w:type="spellStart"/>
      <w:r w:rsidRPr="00CD2C8B">
        <w:rPr>
          <w:lang w:val="ru-RU"/>
        </w:rPr>
        <w:t>успіху</w:t>
      </w:r>
      <w:proofErr w:type="spellEnd"/>
      <w:r w:rsidRPr="00CD2C8B">
        <w:rPr>
          <w:lang w:val="ru-RU"/>
        </w:rPr>
        <w:t>.</w:t>
      </w:r>
    </w:p>
    <w:p w:rsidR="001C214B" w:rsidRPr="00CD2C8B" w:rsidRDefault="001C214B" w:rsidP="001C214B">
      <w:pPr>
        <w:pStyle w:val="ListParagraph"/>
        <w:ind w:firstLine="720"/>
        <w:contextualSpacing/>
        <w:jc w:val="both"/>
      </w:pPr>
      <w:r w:rsidRPr="00CD2C8B">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7" w:history="1">
        <w:r w:rsidRPr="00CD2C8B">
          <w:rPr>
            <w:rStyle w:val="Hyperlink"/>
            <w:lang w:val="en-US"/>
          </w:rPr>
          <w:t>vlevakina</w:t>
        </w:r>
        <w:r w:rsidRPr="00CD2C8B">
          <w:rPr>
            <w:rStyle w:val="Hyperlink"/>
            <w:lang w:val="ru-RU"/>
          </w:rPr>
          <w:t>@</w:t>
        </w:r>
        <w:r w:rsidRPr="00CD2C8B">
          <w:rPr>
            <w:rStyle w:val="Hyperlink"/>
            <w:lang w:val="en-US"/>
          </w:rPr>
          <w:t>chamber</w:t>
        </w:r>
        <w:r w:rsidRPr="00CD2C8B">
          <w:rPr>
            <w:rStyle w:val="Hyperlink"/>
            <w:lang w:val="ru-RU"/>
          </w:rPr>
          <w:t>.</w:t>
        </w:r>
        <w:proofErr w:type="spellStart"/>
        <w:r w:rsidRPr="00CD2C8B">
          <w:rPr>
            <w:rStyle w:val="Hyperlink"/>
            <w:lang w:val="en-US"/>
          </w:rPr>
          <w:t>ua</w:t>
        </w:r>
        <w:proofErr w:type="spellEnd"/>
      </w:hyperlink>
      <w:r w:rsidRPr="00CD2C8B">
        <w:t xml:space="preserve">, контактна особа – Владислава </w:t>
      </w:r>
      <w:proofErr w:type="spellStart"/>
      <w:r w:rsidRPr="00CD2C8B">
        <w:t>Левакіна</w:t>
      </w:r>
      <w:proofErr w:type="spellEnd"/>
      <w:r w:rsidRPr="00CD2C8B">
        <w:t xml:space="preserve">, молодший менеджер Палати з питань стратегічного розвитку (енергетика). </w:t>
      </w:r>
    </w:p>
    <w:p w:rsidR="001C214B" w:rsidRDefault="001C214B" w:rsidP="001C214B">
      <w:pPr>
        <w:jc w:val="both"/>
        <w:rPr>
          <w:b/>
        </w:rPr>
      </w:pPr>
    </w:p>
    <w:p w:rsidR="001C214B" w:rsidRPr="00CD2C8B" w:rsidRDefault="001C214B" w:rsidP="001C214B">
      <w:pPr>
        <w:jc w:val="both"/>
        <w:rPr>
          <w:b/>
        </w:rPr>
      </w:pPr>
      <w:r w:rsidRPr="00CD2C8B">
        <w:rPr>
          <w:b/>
        </w:rPr>
        <w:t>З найкращими побажаннями,</w:t>
      </w:r>
    </w:p>
    <w:p w:rsidR="001C214B" w:rsidRPr="00CD2C8B" w:rsidRDefault="001C214B" w:rsidP="001C214B">
      <w:pPr>
        <w:ind w:firstLine="709"/>
        <w:jc w:val="both"/>
        <w:rPr>
          <w:b/>
        </w:rPr>
      </w:pPr>
    </w:p>
    <w:p w:rsidR="001C214B" w:rsidRDefault="001C214B" w:rsidP="001C214B">
      <w:pPr>
        <w:jc w:val="both"/>
      </w:pPr>
      <w:r w:rsidRPr="00CD2C8B">
        <w:rPr>
          <w:b/>
        </w:rPr>
        <w:t>Президент</w:t>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t xml:space="preserve">       Андрій </w:t>
      </w:r>
      <w:proofErr w:type="spellStart"/>
      <w:r w:rsidRPr="00CD2C8B">
        <w:rPr>
          <w:b/>
        </w:rPr>
        <w:t>Гундер</w:t>
      </w:r>
      <w:proofErr w:type="spellEnd"/>
    </w:p>
    <w:p w:rsidR="001C214B" w:rsidRDefault="001C214B" w:rsidP="001C214B">
      <w:pPr>
        <w:pStyle w:val="ListParagraph"/>
        <w:ind w:firstLine="720"/>
        <w:contextualSpacing/>
        <w:jc w:val="both"/>
      </w:pPr>
    </w:p>
    <w:p w:rsidR="005D3605" w:rsidRDefault="005D3605" w:rsidP="005D3605">
      <w:pPr>
        <w:ind w:firstLine="720"/>
        <w:contextualSpacing/>
        <w:jc w:val="both"/>
      </w:pPr>
    </w:p>
    <w:p w:rsidR="00782FE4" w:rsidRDefault="00782FE4" w:rsidP="00782FE4">
      <w:pPr>
        <w:ind w:firstLine="708"/>
        <w:jc w:val="both"/>
        <w:rPr>
          <w:bCs/>
          <w:sz w:val="23"/>
          <w:szCs w:val="23"/>
        </w:rPr>
      </w:pPr>
    </w:p>
    <w:p w:rsidR="00782FE4" w:rsidRDefault="00782FE4" w:rsidP="00782FE4">
      <w:pPr>
        <w:jc w:val="both"/>
        <w:rPr>
          <w:b/>
        </w:rPr>
      </w:pPr>
    </w:p>
    <w:p w:rsidR="00782FE4" w:rsidRDefault="00782FE4" w:rsidP="00782FE4">
      <w:pPr>
        <w:jc w:val="both"/>
        <w:rPr>
          <w:b/>
        </w:rPr>
      </w:pPr>
    </w:p>
    <w:p w:rsidR="00782FE4" w:rsidRPr="006C5AA7" w:rsidRDefault="00782FE4" w:rsidP="00782FE4">
      <w:pPr>
        <w:rPr>
          <w:lang w:val="ru-RU"/>
        </w:rPr>
      </w:pPr>
    </w:p>
    <w:p w:rsidR="00782FE4" w:rsidRDefault="00782FE4" w:rsidP="00782FE4">
      <w:pPr>
        <w:pStyle w:val="NoSpacing"/>
        <w:rPr>
          <w:lang w:val="ru-RU"/>
        </w:rPr>
      </w:pPr>
    </w:p>
    <w:sectPr w:rsidR="00782FE4" w:rsidSect="008247B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27" w:rsidRDefault="002235C3">
      <w:r>
        <w:separator/>
      </w:r>
    </w:p>
  </w:endnote>
  <w:endnote w:type="continuationSeparator" w:id="0">
    <w:p w:rsidR="00EA2927" w:rsidRDefault="0022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AD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843624" w:rsidRDefault="002235C3" w:rsidP="00205D78">
    <w:pPr>
      <w:tabs>
        <w:tab w:val="left" w:pos="1170"/>
      </w:tabs>
      <w:ind w:left="-99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w:t>
    </w:r>
    <w:r>
      <w:rPr>
        <w:rFonts w:ascii="Arial" w:hAnsi="Arial" w:cs="Arial"/>
        <w:b/>
        <w:i/>
        <w:color w:val="404040"/>
        <w:sz w:val="16"/>
        <w:szCs w:val="16"/>
      </w:rPr>
      <w:t>__________________________________</w:t>
    </w:r>
  </w:p>
  <w:p w:rsidR="00205D78" w:rsidRPr="00843624" w:rsidRDefault="002235C3" w:rsidP="00205D78">
    <w:pPr>
      <w:ind w:left="540" w:hanging="153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843624">
      <w:rPr>
        <w:rFonts w:ascii="Arial" w:hAnsi="Arial" w:cs="Arial"/>
        <w:b/>
        <w:i/>
        <w:color w:val="404040"/>
        <w:sz w:val="16"/>
        <w:szCs w:val="16"/>
      </w:rPr>
      <w:t xml:space="preserve"> – Голова;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proofErr w:type="spellStart"/>
    <w:r w:rsidRPr="00843624">
      <w:rPr>
        <w:rFonts w:ascii="Arial" w:hAnsi="Arial" w:cs="Arial"/>
        <w:i/>
        <w:color w:val="404040"/>
        <w:sz w:val="16"/>
        <w:szCs w:val="16"/>
      </w:rPr>
      <w:t>PwC</w:t>
    </w:r>
    <w:proofErr w:type="spellEnd"/>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205D78" w:rsidRPr="00843624" w:rsidRDefault="002235C3" w:rsidP="00205D78">
    <w:pPr>
      <w:ind w:left="540" w:hanging="1530"/>
      <w:jc w:val="both"/>
      <w:rPr>
        <w:rFonts w:ascii="Arial" w:hAnsi="Arial" w:cs="Arial"/>
        <w:b/>
        <w:i/>
        <w:color w:val="404040"/>
        <w:sz w:val="16"/>
        <w:szCs w:val="16"/>
      </w:rPr>
    </w:pPr>
    <w:proofErr w:type="gramStart"/>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proofErr w:type="gramEnd"/>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w:t>
    </w:r>
    <w:proofErr w:type="spellStart"/>
    <w:r w:rsidRPr="00843624">
      <w:rPr>
        <w:rFonts w:ascii="Arial" w:hAnsi="Arial" w:cs="Arial"/>
        <w:b/>
        <w:i/>
        <w:color w:val="404040"/>
        <w:sz w:val="16"/>
        <w:szCs w:val="16"/>
      </w:rPr>
      <w:t>Гундер</w:t>
    </w:r>
    <w:proofErr w:type="spellEnd"/>
  </w:p>
  <w:p w:rsidR="00205D78" w:rsidRPr="005F4AD6" w:rsidRDefault="00AD7D23"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AD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27" w:rsidRDefault="002235C3">
      <w:r>
        <w:separator/>
      </w:r>
    </w:p>
  </w:footnote>
  <w:footnote w:type="continuationSeparator" w:id="0">
    <w:p w:rsidR="00EA2927" w:rsidRDefault="0022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AD7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4" o:spid="_x0000_s1026"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9A" w:rsidRDefault="00AD7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5" o:spid="_x0000_s1027" type="#_x0000_t136" style="position:absolute;margin-left:0;margin-top:0;width:503pt;height:201.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235C3">
      <w:rPr>
        <w:noProof/>
      </w:rPr>
      <w:drawing>
        <wp:anchor distT="0" distB="0" distL="114300" distR="114300" simplePos="0" relativeHeight="251659264" behindDoc="0" locked="0" layoutInCell="1" allowOverlap="1" wp14:anchorId="4BE6382E" wp14:editId="5A0626F5">
          <wp:simplePos x="0" y="0"/>
          <wp:positionH relativeFrom="column">
            <wp:posOffset>-861060</wp:posOffset>
          </wp:positionH>
          <wp:positionV relativeFrom="page">
            <wp:posOffset>88900</wp:posOffset>
          </wp:positionV>
          <wp:extent cx="7541895" cy="939800"/>
          <wp:effectExtent l="0" t="0" r="1905"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D78" w:rsidRDefault="00AD7D23">
    <w:pPr>
      <w:pStyle w:val="Header"/>
    </w:pPr>
  </w:p>
  <w:p w:rsidR="00205D78" w:rsidRDefault="00AD7D23">
    <w:pPr>
      <w:pStyle w:val="Header"/>
    </w:pPr>
  </w:p>
  <w:p w:rsidR="00205D78" w:rsidRDefault="00AD7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AD7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3" o:spid="_x0000_s1025" type="#_x0000_t136" style="position:absolute;margin-left:0;margin-top:0;width:503pt;height:201.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D4871"/>
    <w:multiLevelType w:val="hybridMultilevel"/>
    <w:tmpl w:val="D16C9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F3B5379"/>
    <w:multiLevelType w:val="hybridMultilevel"/>
    <w:tmpl w:val="FB86FE82"/>
    <w:lvl w:ilvl="0" w:tplc="96E435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D7436C"/>
    <w:multiLevelType w:val="hybridMultilevel"/>
    <w:tmpl w:val="8DE2BAC4"/>
    <w:lvl w:ilvl="0" w:tplc="F146A06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564E19"/>
    <w:multiLevelType w:val="hybridMultilevel"/>
    <w:tmpl w:val="CDD88F4C"/>
    <w:lvl w:ilvl="0" w:tplc="F146A0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B1"/>
    <w:rsid w:val="00116DB1"/>
    <w:rsid w:val="00186459"/>
    <w:rsid w:val="001C214B"/>
    <w:rsid w:val="001C5DBF"/>
    <w:rsid w:val="002235C3"/>
    <w:rsid w:val="00264D97"/>
    <w:rsid w:val="00370CFF"/>
    <w:rsid w:val="003A204F"/>
    <w:rsid w:val="005D3605"/>
    <w:rsid w:val="005F0B8C"/>
    <w:rsid w:val="00617BAC"/>
    <w:rsid w:val="006B7C8A"/>
    <w:rsid w:val="006D5EE1"/>
    <w:rsid w:val="00750179"/>
    <w:rsid w:val="00782FE4"/>
    <w:rsid w:val="00936E5F"/>
    <w:rsid w:val="009F211C"/>
    <w:rsid w:val="00AD7D23"/>
    <w:rsid w:val="00E20CE5"/>
    <w:rsid w:val="00EA2927"/>
    <w:rsid w:val="00EB6D04"/>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340726-762D-43AE-8B6B-6C24A399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B1"/>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DB1"/>
    <w:pPr>
      <w:tabs>
        <w:tab w:val="center" w:pos="4677"/>
        <w:tab w:val="right" w:pos="9355"/>
      </w:tabs>
    </w:pPr>
  </w:style>
  <w:style w:type="character" w:customStyle="1" w:styleId="HeaderChar">
    <w:name w:val="Header Char"/>
    <w:basedOn w:val="DefaultParagraphFont"/>
    <w:link w:val="Header"/>
    <w:rsid w:val="00116DB1"/>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116DB1"/>
    <w:pPr>
      <w:tabs>
        <w:tab w:val="center" w:pos="4677"/>
        <w:tab w:val="right" w:pos="9355"/>
      </w:tabs>
    </w:pPr>
  </w:style>
  <w:style w:type="character" w:customStyle="1" w:styleId="FooterChar">
    <w:name w:val="Footer Char"/>
    <w:basedOn w:val="DefaultParagraphFont"/>
    <w:link w:val="Footer"/>
    <w:uiPriority w:val="99"/>
    <w:rsid w:val="00116DB1"/>
    <w:rPr>
      <w:rFonts w:ascii="Times New Roman" w:eastAsia="Times New Roman" w:hAnsi="Times New Roman" w:cs="Times New Roman"/>
      <w:sz w:val="24"/>
      <w:szCs w:val="24"/>
      <w:lang w:val="uk-UA" w:eastAsia="uk-UA"/>
    </w:rPr>
  </w:style>
  <w:style w:type="paragraph" w:customStyle="1" w:styleId="Normal1">
    <w:name w:val="Normal1"/>
    <w:basedOn w:val="Normal"/>
    <w:rsid w:val="00116DB1"/>
    <w:pPr>
      <w:spacing w:before="100" w:beforeAutospacing="1" w:after="100" w:afterAutospacing="1"/>
    </w:pPr>
    <w:rPr>
      <w:lang w:val="ru-RU" w:eastAsia="ru-RU"/>
    </w:rPr>
  </w:style>
  <w:style w:type="character" w:styleId="Hyperlink">
    <w:name w:val="Hyperlink"/>
    <w:uiPriority w:val="99"/>
    <w:unhideWhenUsed/>
    <w:rsid w:val="00116DB1"/>
    <w:rPr>
      <w:color w:val="0000FF"/>
      <w:u w:val="single"/>
    </w:rPr>
  </w:style>
  <w:style w:type="paragraph" w:styleId="NoSpacing">
    <w:name w:val="No Spacing"/>
    <w:uiPriority w:val="1"/>
    <w:qFormat/>
    <w:rsid w:val="00782FE4"/>
    <w:pPr>
      <w:spacing w:after="0"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82FE4"/>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2235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4726">
      <w:bodyDiv w:val="1"/>
      <w:marLeft w:val="0"/>
      <w:marRight w:val="0"/>
      <w:marTop w:val="0"/>
      <w:marBottom w:val="0"/>
      <w:divBdr>
        <w:top w:val="none" w:sz="0" w:space="0" w:color="auto"/>
        <w:left w:val="none" w:sz="0" w:space="0" w:color="auto"/>
        <w:bottom w:val="none" w:sz="0" w:space="0" w:color="auto"/>
        <w:right w:val="none" w:sz="0" w:space="0" w:color="auto"/>
      </w:divBdr>
    </w:div>
    <w:div w:id="1611283616">
      <w:bodyDiv w:val="1"/>
      <w:marLeft w:val="0"/>
      <w:marRight w:val="0"/>
      <w:marTop w:val="0"/>
      <w:marBottom w:val="0"/>
      <w:divBdr>
        <w:top w:val="none" w:sz="0" w:space="0" w:color="auto"/>
        <w:left w:val="none" w:sz="0" w:space="0" w:color="auto"/>
        <w:bottom w:val="none" w:sz="0" w:space="0" w:color="auto"/>
        <w:right w:val="none" w:sz="0" w:space="0" w:color="auto"/>
      </w:divBdr>
    </w:div>
    <w:div w:id="17897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dcterms:created xsi:type="dcterms:W3CDTF">2018-02-26T17:40:00Z</dcterms:created>
  <dcterms:modified xsi:type="dcterms:W3CDTF">2018-02-26T17:40:00Z</dcterms:modified>
</cp:coreProperties>
</file>