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78C" w:rsidRPr="00F825EB" w:rsidRDefault="00A8678C" w:rsidP="00A8678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 xml:space="preserve">Звіт по проету: 1.9. Кодекс комерційного обліку </w:t>
      </w:r>
      <w:r w:rsidRPr="00F825EB">
        <w:rPr>
          <w:rFonts w:ascii="Times New Roman" w:eastAsia="Times New Roman" w:hAnsi="Times New Roman" w:cs="Times New Roman"/>
          <w:b/>
          <w:bCs/>
          <w:sz w:val="24"/>
          <w:szCs w:val="24"/>
          <w:lang w:eastAsia="ru-RU"/>
        </w:rPr>
        <w:br/>
      </w:r>
      <w:r w:rsidR="008651F3" w:rsidRPr="00F825EB">
        <w:rPr>
          <w:rFonts w:ascii="Times New Roman" w:eastAsia="Times New Roman" w:hAnsi="Times New Roman" w:cs="Times New Roman"/>
          <w:b/>
          <w:bCs/>
          <w:sz w:val="24"/>
          <w:szCs w:val="24"/>
          <w:lang w:eastAsia="ru-RU"/>
        </w:rPr>
        <w:t xml:space="preserve">(станом на 16:45 </w:t>
      </w:r>
      <w:proofErr w:type="gramStart"/>
      <w:r w:rsidR="008651F3" w:rsidRPr="00F825EB">
        <w:rPr>
          <w:rFonts w:ascii="Times New Roman" w:eastAsia="Times New Roman" w:hAnsi="Times New Roman" w:cs="Times New Roman"/>
          <w:b/>
          <w:bCs/>
          <w:sz w:val="24"/>
          <w:szCs w:val="24"/>
          <w:lang w:eastAsia="ru-RU"/>
        </w:rPr>
        <w:t>0</w:t>
      </w:r>
      <w:r w:rsidR="00073A4A" w:rsidRPr="00F825EB">
        <w:rPr>
          <w:rFonts w:ascii="Times New Roman" w:eastAsia="Times New Roman" w:hAnsi="Times New Roman" w:cs="Times New Roman"/>
          <w:b/>
          <w:bCs/>
          <w:sz w:val="24"/>
          <w:szCs w:val="24"/>
          <w:lang w:eastAsia="ru-RU"/>
        </w:rPr>
        <w:t>8</w:t>
      </w:r>
      <w:r w:rsidR="008651F3" w:rsidRPr="00F825EB">
        <w:rPr>
          <w:rFonts w:ascii="Times New Roman" w:eastAsia="Times New Roman" w:hAnsi="Times New Roman" w:cs="Times New Roman"/>
          <w:b/>
          <w:bCs/>
          <w:sz w:val="24"/>
          <w:szCs w:val="24"/>
          <w:lang w:eastAsia="ru-RU"/>
        </w:rPr>
        <w:t>.02.2018 )</w:t>
      </w:r>
      <w:proofErr w:type="gramEnd"/>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 xml:space="preserve">кількість пропозицій: 395; експертів, що вносили пропозиції: 7 </w:t>
      </w:r>
    </w:p>
    <w:p w:rsidR="00A8678C" w:rsidRPr="00F825EB" w:rsidRDefault="007116F4" w:rsidP="00A867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 Вступ</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1.3. Глосарій та визначення</w:t>
      </w:r>
    </w:p>
    <w:tbl>
      <w:tblPr>
        <w:tblW w:w="15585" w:type="dxa"/>
        <w:tblCellSpacing w:w="15" w:type="dxa"/>
        <w:tblInd w:w="-540" w:type="dxa"/>
        <w:tblCellMar>
          <w:top w:w="15" w:type="dxa"/>
          <w:left w:w="15" w:type="dxa"/>
          <w:bottom w:w="15" w:type="dxa"/>
          <w:right w:w="15" w:type="dxa"/>
        </w:tblCellMar>
        <w:tblLook w:val="04A0" w:firstRow="1" w:lastRow="0" w:firstColumn="1" w:lastColumn="0" w:noHBand="0" w:noVBand="1"/>
      </w:tblPr>
      <w:tblGrid>
        <w:gridCol w:w="5652"/>
        <w:gridCol w:w="7752"/>
        <w:gridCol w:w="2181"/>
      </w:tblGrid>
      <w:tr w:rsidR="00F825EB" w:rsidRPr="00F825EB" w:rsidTr="00F825EB">
        <w:trPr>
          <w:tblHeader/>
          <w:tblCellSpacing w:w="15" w:type="dxa"/>
        </w:trPr>
        <w:tc>
          <w:tcPr>
            <w:tcW w:w="5607" w:type="dxa"/>
            <w:vAlign w:val="center"/>
            <w:hideMark/>
          </w:tcPr>
          <w:p w:rsidR="00F825EB" w:rsidRPr="00F825EB" w:rsidRDefault="00F825EB" w:rsidP="00F825EB">
            <w:pPr>
              <w:spacing w:after="0" w:line="240" w:lineRule="auto"/>
              <w:ind w:left="45" w:right="31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7722" w:type="dxa"/>
            <w:vAlign w:val="center"/>
            <w:hideMark/>
          </w:tcPr>
          <w:p w:rsidR="00F825EB" w:rsidRPr="00F825EB" w:rsidRDefault="00F825EB" w:rsidP="00EF7B24">
            <w:pPr>
              <w:spacing w:after="0" w:line="240" w:lineRule="auto"/>
              <w:ind w:left="438" w:right="441"/>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2136" w:type="dxa"/>
            <w:vAlign w:val="center"/>
            <w:hideMark/>
          </w:tcPr>
          <w:p w:rsidR="00F825EB" w:rsidRPr="00F825EB" w:rsidRDefault="00F825EB"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F825EB" w:rsidRPr="00F825EB" w:rsidTr="00F825EB">
        <w:trPr>
          <w:tblCellSpacing w:w="15" w:type="dxa"/>
        </w:trPr>
        <w:tc>
          <w:tcPr>
            <w:tcW w:w="5607" w:type="dxa"/>
            <w:vAlign w:val="center"/>
            <w:hideMark/>
          </w:tcPr>
          <w:p w:rsidR="00F825EB" w:rsidRPr="00F825EB" w:rsidRDefault="00F825EB" w:rsidP="00F825EB">
            <w:pPr>
              <w:spacing w:after="0" w:line="240" w:lineRule="auto"/>
              <w:ind w:left="45" w:right="312"/>
              <w:rPr>
                <w:rFonts w:ascii="Times New Roman" w:eastAsia="Times New Roman" w:hAnsi="Times New Roman" w:cs="Times New Roman"/>
                <w:sz w:val="24"/>
                <w:szCs w:val="24"/>
                <w:lang w:eastAsia="ru-RU"/>
              </w:rPr>
            </w:pP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eastAsia="ru-RU"/>
              </w:rPr>
              <w:t xml:space="preserve">оператор системи передачі - </w:t>
            </w:r>
            <w:r w:rsidRPr="00F825EB">
              <w:rPr>
                <w:rFonts w:ascii="Times New Roman" w:eastAsia="Times New Roman" w:hAnsi="Times New Roman" w:cs="Times New Roman"/>
                <w:b/>
                <w:bCs/>
                <w:color w:val="000000"/>
                <w:sz w:val="24"/>
                <w:szCs w:val="24"/>
                <w:lang w:eastAsia="ru-RU"/>
              </w:rPr>
              <w:t>юридична особа</w:t>
            </w:r>
            <w:r w:rsidRPr="00F825EB">
              <w:rPr>
                <w:rFonts w:ascii="Times New Roman" w:eastAsia="Times New Roman" w:hAnsi="Times New Roman" w:cs="Times New Roman"/>
                <w:color w:val="000000"/>
                <w:sz w:val="24"/>
                <w:szCs w:val="24"/>
                <w:lang w:eastAsia="ru-RU"/>
              </w:rPr>
              <w:t xml:space="preserve">,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w:t>
            </w:r>
            <w:r w:rsidRPr="00F825EB">
              <w:rPr>
                <w:rFonts w:ascii="Times New Roman" w:eastAsia="Times New Roman" w:hAnsi="Times New Roman" w:cs="Times New Roman"/>
                <w:b/>
                <w:bCs/>
                <w:color w:val="000000"/>
                <w:sz w:val="24"/>
                <w:szCs w:val="24"/>
                <w:lang w:eastAsia="ru-RU"/>
              </w:rPr>
              <w:t>забезпечення довгострокової спроможності системи передачі щодо задоволення</w:t>
            </w:r>
            <w:r w:rsidRPr="00F825EB">
              <w:rPr>
                <w:rFonts w:ascii="Times New Roman" w:eastAsia="Times New Roman" w:hAnsi="Times New Roman" w:cs="Times New Roman"/>
                <w:color w:val="000000"/>
                <w:sz w:val="24"/>
                <w:szCs w:val="24"/>
                <w:lang w:eastAsia="ru-RU"/>
              </w:rPr>
              <w:t xml:space="preserve"> обґрунтованого попиту на передачу електричної енергії;</w:t>
            </w:r>
          </w:p>
        </w:tc>
        <w:tc>
          <w:tcPr>
            <w:tcW w:w="2136" w:type="dxa"/>
            <w:vAlign w:val="center"/>
            <w:hideMark/>
          </w:tcPr>
          <w:p w:rsidR="00F825EB" w:rsidRPr="00F825EB" w:rsidRDefault="00F825EB" w:rsidP="00A8678C">
            <w:pPr>
              <w:spacing w:after="0" w:line="240" w:lineRule="auto"/>
              <w:rPr>
                <w:rFonts w:ascii="Times New Roman" w:eastAsia="Times New Roman" w:hAnsi="Times New Roman" w:cs="Times New Roman"/>
                <w:sz w:val="24"/>
                <w:szCs w:val="24"/>
                <w:lang w:eastAsia="ru-RU"/>
              </w:rPr>
            </w:pPr>
          </w:p>
        </w:tc>
      </w:tr>
      <w:tr w:rsidR="00F825EB" w:rsidRPr="00F825EB" w:rsidTr="00F825EB">
        <w:trPr>
          <w:tblCellSpacing w:w="15" w:type="dxa"/>
        </w:trPr>
        <w:tc>
          <w:tcPr>
            <w:tcW w:w="5607" w:type="dxa"/>
            <w:vAlign w:val="center"/>
            <w:hideMark/>
          </w:tcPr>
          <w:p w:rsidR="00F825EB" w:rsidRPr="00F825EB" w:rsidRDefault="00F825EB" w:rsidP="00F825EB">
            <w:pPr>
              <w:spacing w:after="0" w:line="240" w:lineRule="auto"/>
              <w:ind w:left="45" w:right="312"/>
              <w:rPr>
                <w:rFonts w:ascii="Times New Roman" w:eastAsia="Times New Roman" w:hAnsi="Times New Roman" w:cs="Times New Roman"/>
                <w:sz w:val="24"/>
                <w:szCs w:val="24"/>
                <w:lang w:eastAsia="ru-RU"/>
              </w:rPr>
            </w:pP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eastAsia="ru-RU"/>
              </w:rPr>
              <w:t>оператор системи розподілу -</w:t>
            </w:r>
            <w:r w:rsidRPr="00F825EB">
              <w:rPr>
                <w:rFonts w:ascii="Times New Roman" w:eastAsia="Times New Roman" w:hAnsi="Times New Roman" w:cs="Times New Roman"/>
                <w:b/>
                <w:bCs/>
                <w:color w:val="000000"/>
                <w:sz w:val="24"/>
                <w:szCs w:val="24"/>
                <w:lang w:eastAsia="ru-RU"/>
              </w:rPr>
              <w:t xml:space="preserve"> юридична особа</w:t>
            </w:r>
            <w:r w:rsidRPr="00F825EB">
              <w:rPr>
                <w:rFonts w:ascii="Times New Roman" w:eastAsia="Times New Roman" w:hAnsi="Times New Roman" w:cs="Times New Roman"/>
                <w:color w:val="000000"/>
                <w:sz w:val="24"/>
                <w:szCs w:val="24"/>
                <w:lang w:eastAsia="ru-RU"/>
              </w:rPr>
              <w:t>,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tc>
        <w:tc>
          <w:tcPr>
            <w:tcW w:w="2136" w:type="dxa"/>
            <w:vAlign w:val="center"/>
            <w:hideMark/>
          </w:tcPr>
          <w:p w:rsidR="00F825EB" w:rsidRPr="00F825EB" w:rsidRDefault="00F825EB" w:rsidP="00A8678C">
            <w:pPr>
              <w:spacing w:after="0" w:line="240" w:lineRule="auto"/>
              <w:rPr>
                <w:rFonts w:ascii="Times New Roman" w:eastAsia="Times New Roman" w:hAnsi="Times New Roman" w:cs="Times New Roman"/>
                <w:sz w:val="24"/>
                <w:szCs w:val="24"/>
                <w:lang w:eastAsia="ru-RU"/>
              </w:rPr>
            </w:pPr>
          </w:p>
        </w:tc>
      </w:tr>
      <w:tr w:rsidR="00F825EB" w:rsidRPr="00F825EB" w:rsidTr="00F825EB">
        <w:trPr>
          <w:tblCellSpacing w:w="15" w:type="dxa"/>
        </w:trPr>
        <w:tc>
          <w:tcPr>
            <w:tcW w:w="5607" w:type="dxa"/>
            <w:vAlign w:val="center"/>
            <w:hideMark/>
          </w:tcPr>
          <w:tbl>
            <w:tblPr>
              <w:tblpPr w:leftFromText="180" w:rightFromText="180" w:vertAnchor="text"/>
              <w:tblW w:w="5557" w:type="dxa"/>
              <w:tblCellMar>
                <w:left w:w="0" w:type="dxa"/>
                <w:right w:w="0" w:type="dxa"/>
              </w:tblCellMar>
              <w:tblLook w:val="04A0" w:firstRow="1" w:lastRow="0" w:firstColumn="1" w:lastColumn="0" w:noHBand="0" w:noVBand="1"/>
            </w:tblPr>
            <w:tblGrid>
              <w:gridCol w:w="2116"/>
              <w:gridCol w:w="1497"/>
              <w:gridCol w:w="1944"/>
            </w:tblGrid>
            <w:tr w:rsidR="00F825EB" w:rsidRPr="00F825EB">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Терміни, що визначаються</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Коротка назва</w:t>
                  </w:r>
                </w:p>
              </w:tc>
              <w:tc>
                <w:tcPr>
                  <w:tcW w:w="2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Визначення</w:t>
                  </w:r>
                </w:p>
              </w:tc>
            </w:tr>
            <w:tr w:rsidR="00F825EB" w:rsidRPr="00F825EB">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Термін відсутній</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lastRenderedPageBreak/>
                    <w:t>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i/>
                      <w:iCs/>
                      <w:color w:val="000000"/>
                      <w:sz w:val="24"/>
                      <w:szCs w:val="24"/>
                      <w:lang w:val="uk-UA" w:eastAsia="ru-RU"/>
                    </w:rPr>
                    <w:t> </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lastRenderedPageBreak/>
                    <w:t> </w:t>
                  </w:r>
                </w:p>
              </w:tc>
              <w:tc>
                <w:tcPr>
                  <w:tcW w:w="2777" w:type="dxa"/>
                  <w:tcBorders>
                    <w:top w:val="nil"/>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w:t>
                  </w:r>
                </w:p>
              </w:tc>
            </w:tr>
          </w:tbl>
          <w:p w:rsidR="00F825EB" w:rsidRPr="00F825EB" w:rsidRDefault="00F825EB" w:rsidP="00F825EB">
            <w:pPr>
              <w:spacing w:after="0" w:line="240" w:lineRule="auto"/>
              <w:ind w:left="45" w:right="312"/>
              <w:rPr>
                <w:rFonts w:ascii="Times New Roman" w:eastAsia="Times New Roman" w:hAnsi="Times New Roman" w:cs="Times New Roman"/>
                <w:sz w:val="24"/>
                <w:szCs w:val="24"/>
                <w:lang w:eastAsia="ru-RU"/>
              </w:rPr>
            </w:pPr>
          </w:p>
        </w:tc>
        <w:tc>
          <w:tcPr>
            <w:tcW w:w="7722" w:type="dxa"/>
            <w:vAlign w:val="center"/>
            <w:hideMark/>
          </w:tcPr>
          <w:tbl>
            <w:tblPr>
              <w:tblW w:w="5557" w:type="dxa"/>
              <w:tblCellMar>
                <w:left w:w="0" w:type="dxa"/>
                <w:right w:w="0" w:type="dxa"/>
              </w:tblCellMar>
              <w:tblLook w:val="04A0" w:firstRow="1" w:lastRow="0" w:firstColumn="1" w:lastColumn="0" w:noHBand="0" w:noVBand="1"/>
            </w:tblPr>
            <w:tblGrid>
              <w:gridCol w:w="2638"/>
              <w:gridCol w:w="2019"/>
              <w:gridCol w:w="3015"/>
            </w:tblGrid>
            <w:tr w:rsidR="00F825EB" w:rsidRPr="00F825EB">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lastRenderedPageBreak/>
                    <w:t>Терміни, що визначаються</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Коротка назва</w:t>
                  </w:r>
                </w:p>
              </w:tc>
              <w:tc>
                <w:tcPr>
                  <w:tcW w:w="2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Визначення</w:t>
                  </w:r>
                </w:p>
              </w:tc>
            </w:tr>
            <w:tr w:rsidR="00F825EB" w:rsidRPr="00F825EB">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color w:val="FF0000"/>
                      <w:sz w:val="24"/>
                      <w:szCs w:val="24"/>
                      <w:lang w:val="uk-UA" w:eastAsia="ru-RU"/>
                    </w:rPr>
                    <w:t xml:space="preserve">МОВ </w:t>
                  </w:r>
                  <w:r w:rsidRPr="00F825EB">
                    <w:rPr>
                      <w:rFonts w:ascii="Times New Roman" w:eastAsia="Times New Roman" w:hAnsi="Times New Roman" w:cs="Times New Roman"/>
                      <w:b/>
                      <w:bCs/>
                      <w:color w:val="FF0000"/>
                      <w:sz w:val="24"/>
                      <w:szCs w:val="24"/>
                      <w:lang w:val="en-US" w:eastAsia="ru-RU"/>
                    </w:rPr>
                    <w:t>EIC ENTSO</w:t>
                  </w:r>
                  <w:r w:rsidRPr="00F825EB">
                    <w:rPr>
                      <w:rFonts w:ascii="Times New Roman" w:eastAsia="Times New Roman" w:hAnsi="Times New Roman" w:cs="Times New Roman"/>
                      <w:b/>
                      <w:bCs/>
                      <w:color w:val="FF0000"/>
                      <w:sz w:val="24"/>
                      <w:szCs w:val="24"/>
                      <w:lang w:val="uk-UA" w:eastAsia="ru-RU"/>
                    </w:rPr>
                    <w:t>-</w:t>
                  </w:r>
                  <w:r w:rsidRPr="00F825EB">
                    <w:rPr>
                      <w:rFonts w:ascii="Times New Roman" w:eastAsia="Times New Roman" w:hAnsi="Times New Roman" w:cs="Times New Roman"/>
                      <w:b/>
                      <w:bCs/>
                      <w:color w:val="FF0000"/>
                      <w:sz w:val="24"/>
                      <w:szCs w:val="24"/>
                      <w:lang w:val="en-US" w:eastAsia="ru-RU"/>
                    </w:rPr>
                    <w:t>E</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color w:val="FF0000"/>
                      <w:sz w:val="24"/>
                      <w:szCs w:val="24"/>
                      <w:lang w:val="en-US" w:eastAsia="ru-RU"/>
                    </w:rPr>
                    <w:t>EIC LIO</w:t>
                  </w:r>
                </w:p>
              </w:tc>
              <w:tc>
                <w:tcPr>
                  <w:tcW w:w="2777" w:type="dxa"/>
                  <w:tcBorders>
                    <w:top w:val="nil"/>
                    <w:left w:val="nil"/>
                    <w:bottom w:val="single" w:sz="8" w:space="0" w:color="auto"/>
                    <w:right w:val="single" w:sz="8" w:space="0" w:color="auto"/>
                  </w:tcBorders>
                  <w:tcMar>
                    <w:top w:w="0" w:type="dxa"/>
                    <w:left w:w="108" w:type="dxa"/>
                    <w:bottom w:w="0" w:type="dxa"/>
                    <w:right w:w="108" w:type="dxa"/>
                  </w:tcMa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color w:val="FF0000"/>
                      <w:sz w:val="24"/>
                      <w:szCs w:val="24"/>
                      <w:lang w:val="uk-UA" w:eastAsia="ru-RU"/>
                    </w:rPr>
                    <w:t xml:space="preserve">Місцевий орган видачі енергетичних ідентифікаційних кодів </w:t>
                  </w:r>
                  <w:r w:rsidRPr="00F825EB">
                    <w:rPr>
                      <w:rFonts w:ascii="Times New Roman" w:eastAsia="Times New Roman" w:hAnsi="Times New Roman" w:cs="Times New Roman"/>
                      <w:b/>
                      <w:bCs/>
                      <w:color w:val="FF0000"/>
                      <w:sz w:val="24"/>
                      <w:szCs w:val="24"/>
                      <w:lang w:val="en-US" w:eastAsia="ru-RU"/>
                    </w:rPr>
                    <w:t>EIC</w:t>
                  </w:r>
                  <w:r w:rsidRPr="00F825EB">
                    <w:rPr>
                      <w:rFonts w:ascii="Times New Roman" w:eastAsia="Times New Roman" w:hAnsi="Times New Roman" w:cs="Times New Roman"/>
                      <w:b/>
                      <w:bCs/>
                      <w:color w:val="FF0000"/>
                      <w:sz w:val="24"/>
                      <w:szCs w:val="24"/>
                      <w:lang w:eastAsia="ru-RU"/>
                    </w:rPr>
                    <w:t xml:space="preserve"> </w:t>
                  </w:r>
                  <w:r w:rsidRPr="00F825EB">
                    <w:rPr>
                      <w:rFonts w:ascii="Times New Roman" w:eastAsia="Times New Roman" w:hAnsi="Times New Roman" w:cs="Times New Roman"/>
                      <w:b/>
                      <w:bCs/>
                      <w:color w:val="FF0000"/>
                      <w:sz w:val="24"/>
                      <w:szCs w:val="24"/>
                      <w:lang w:val="en-US" w:eastAsia="ru-RU"/>
                    </w:rPr>
                    <w:t>ENTSO</w:t>
                  </w:r>
                  <w:r w:rsidRPr="00F825EB">
                    <w:rPr>
                      <w:rFonts w:ascii="Times New Roman" w:eastAsia="Times New Roman" w:hAnsi="Times New Roman" w:cs="Times New Roman"/>
                      <w:b/>
                      <w:bCs/>
                      <w:color w:val="FF0000"/>
                      <w:sz w:val="24"/>
                      <w:szCs w:val="24"/>
                      <w:lang w:val="uk-UA" w:eastAsia="ru-RU"/>
                    </w:rPr>
                    <w:t>-</w:t>
                  </w:r>
                  <w:r w:rsidRPr="00F825EB">
                    <w:rPr>
                      <w:rFonts w:ascii="Times New Roman" w:eastAsia="Times New Roman" w:hAnsi="Times New Roman" w:cs="Times New Roman"/>
                      <w:b/>
                      <w:bCs/>
                      <w:color w:val="FF0000"/>
                      <w:sz w:val="24"/>
                      <w:szCs w:val="24"/>
                      <w:lang w:val="en-US" w:eastAsia="ru-RU"/>
                    </w:rPr>
                    <w:t>E</w:t>
                  </w:r>
                  <w:r w:rsidRPr="00F825EB">
                    <w:rPr>
                      <w:rFonts w:ascii="Times New Roman" w:eastAsia="Times New Roman" w:hAnsi="Times New Roman" w:cs="Times New Roman"/>
                      <w:b/>
                      <w:bCs/>
                      <w:color w:val="FF0000"/>
                      <w:sz w:val="24"/>
                      <w:szCs w:val="24"/>
                      <w:lang w:val="uk-UA" w:eastAsia="ru-RU"/>
                    </w:rPr>
                    <w:t xml:space="preserve">, що функціонує на основі дозволу від </w:t>
                  </w:r>
                  <w:r w:rsidRPr="00F825EB">
                    <w:rPr>
                      <w:rFonts w:ascii="Times New Roman" w:eastAsia="Times New Roman" w:hAnsi="Times New Roman" w:cs="Times New Roman"/>
                      <w:b/>
                      <w:bCs/>
                      <w:color w:val="FF0000"/>
                      <w:sz w:val="24"/>
                      <w:szCs w:val="24"/>
                      <w:lang w:val="en-US" w:eastAsia="ru-RU"/>
                    </w:rPr>
                    <w:t>ENTSO</w:t>
                  </w:r>
                  <w:r w:rsidRPr="00F825EB">
                    <w:rPr>
                      <w:rFonts w:ascii="Times New Roman" w:eastAsia="Times New Roman" w:hAnsi="Times New Roman" w:cs="Times New Roman"/>
                      <w:b/>
                      <w:bCs/>
                      <w:color w:val="FF0000"/>
                      <w:sz w:val="24"/>
                      <w:szCs w:val="24"/>
                      <w:lang w:val="uk-UA" w:eastAsia="ru-RU"/>
                    </w:rPr>
                    <w:t>-</w:t>
                  </w:r>
                  <w:r w:rsidRPr="00F825EB">
                    <w:rPr>
                      <w:rFonts w:ascii="Times New Roman" w:eastAsia="Times New Roman" w:hAnsi="Times New Roman" w:cs="Times New Roman"/>
                      <w:b/>
                      <w:bCs/>
                      <w:color w:val="FF0000"/>
                      <w:sz w:val="24"/>
                      <w:szCs w:val="24"/>
                      <w:lang w:val="en-US" w:eastAsia="ru-RU"/>
                    </w:rPr>
                    <w:t>E</w:t>
                  </w:r>
                  <w:r w:rsidRPr="00F825EB">
                    <w:rPr>
                      <w:rFonts w:ascii="Times New Roman" w:eastAsia="Times New Roman" w:hAnsi="Times New Roman" w:cs="Times New Roman"/>
                      <w:b/>
                      <w:bCs/>
                      <w:color w:val="FF0000"/>
                      <w:sz w:val="24"/>
                      <w:szCs w:val="24"/>
                      <w:lang w:val="uk-UA" w:eastAsia="ru-RU"/>
                    </w:rPr>
                    <w:t xml:space="preserve"> та відповідає за видачу кодів </w:t>
                  </w:r>
                  <w:r w:rsidRPr="00F825EB">
                    <w:rPr>
                      <w:rFonts w:ascii="Times New Roman" w:eastAsia="Times New Roman" w:hAnsi="Times New Roman" w:cs="Times New Roman"/>
                      <w:b/>
                      <w:bCs/>
                      <w:color w:val="FF0000"/>
                      <w:sz w:val="24"/>
                      <w:szCs w:val="24"/>
                      <w:lang w:val="en-US" w:eastAsia="ru-RU"/>
                    </w:rPr>
                    <w:t>EIC</w:t>
                  </w:r>
                  <w:r w:rsidRPr="00F825EB">
                    <w:rPr>
                      <w:rFonts w:ascii="Times New Roman" w:eastAsia="Times New Roman" w:hAnsi="Times New Roman" w:cs="Times New Roman"/>
                      <w:b/>
                      <w:bCs/>
                      <w:color w:val="FF0000"/>
                      <w:sz w:val="24"/>
                      <w:szCs w:val="24"/>
                      <w:lang w:val="uk-UA" w:eastAsia="ru-RU"/>
                    </w:rPr>
                    <w:t xml:space="preserve"> та супроводження їх реєстру.</w:t>
                  </w:r>
                </w:p>
              </w:tc>
            </w:tr>
          </w:tbl>
          <w:p w:rsidR="00F825EB" w:rsidRPr="00F825EB" w:rsidRDefault="00F825EB" w:rsidP="00EF7B24">
            <w:pPr>
              <w:spacing w:after="0" w:line="240" w:lineRule="auto"/>
              <w:ind w:left="438" w:right="441"/>
              <w:jc w:val="both"/>
              <w:rPr>
                <w:rFonts w:ascii="Times New Roman" w:eastAsia="Times New Roman" w:hAnsi="Times New Roman" w:cs="Times New Roman"/>
                <w:sz w:val="24"/>
                <w:szCs w:val="24"/>
                <w:lang w:eastAsia="ru-RU"/>
              </w:rPr>
            </w:pPr>
          </w:p>
        </w:tc>
        <w:tc>
          <w:tcPr>
            <w:tcW w:w="2136" w:type="dxa"/>
            <w:vAlign w:val="center"/>
            <w:hideMark/>
          </w:tcPr>
          <w:p w:rsidR="00F825EB" w:rsidRPr="00F825EB" w:rsidRDefault="00F825EB" w:rsidP="00A8678C">
            <w:pPr>
              <w:spacing w:before="100" w:beforeAutospacing="1" w:after="0" w:line="240" w:lineRule="auto"/>
              <w:ind w:firstLine="39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color w:val="000000"/>
                <w:sz w:val="24"/>
                <w:szCs w:val="24"/>
                <w:lang w:val="uk-UA" w:eastAsia="ru-RU"/>
              </w:rPr>
              <w:t xml:space="preserve">Відповідно до рішення Ради ОРЕ від 26.04.2016 (пункт 9.1. протоколу №7) та згідно з постановою НКРЕКП від 30.08.2016 №1492 </w:t>
            </w:r>
            <w:r w:rsidRPr="00F825EB">
              <w:rPr>
                <w:rFonts w:ascii="Times New Roman" w:eastAsia="Times New Roman" w:hAnsi="Times New Roman" w:cs="Times New Roman"/>
                <w:color w:val="000000"/>
                <w:sz w:val="24"/>
                <w:szCs w:val="24"/>
                <w:lang w:val="uk-UA" w:eastAsia="ru-RU"/>
              </w:rPr>
              <w:br/>
              <w:t xml:space="preserve">ДП “Енергоринок” надано право створення Місцевого </w:t>
            </w:r>
            <w:r w:rsidRPr="00F825EB">
              <w:rPr>
                <w:rFonts w:ascii="Times New Roman" w:eastAsia="Times New Roman" w:hAnsi="Times New Roman" w:cs="Times New Roman"/>
                <w:color w:val="000000"/>
                <w:sz w:val="24"/>
                <w:szCs w:val="24"/>
                <w:lang w:val="uk-UA" w:eastAsia="ru-RU"/>
              </w:rPr>
              <w:lastRenderedPageBreak/>
              <w:t xml:space="preserve">органу видачі енергетичних ідентифікаційних кодів EIC ENTSO-E (далі - МОВ). </w:t>
            </w:r>
          </w:p>
          <w:p w:rsidR="00F825EB" w:rsidRPr="00F825EB" w:rsidRDefault="00F825EB" w:rsidP="00A8678C">
            <w:pPr>
              <w:spacing w:before="100" w:beforeAutospacing="1" w:after="0" w:line="240" w:lineRule="auto"/>
              <w:ind w:firstLine="39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Також підприємством отримано дозвіл від Європейської мережі системних операторів з передачі електроенергії (ENTSO-E) на роботу МОВ.</w:t>
            </w:r>
          </w:p>
          <w:p w:rsidR="00F825EB" w:rsidRPr="00F825EB" w:rsidRDefault="00F825EB" w:rsidP="00A8678C">
            <w:pPr>
              <w:spacing w:before="100" w:beforeAutospacing="1" w:after="0" w:line="240" w:lineRule="auto"/>
              <w:ind w:firstLine="39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xml:space="preserve">На даний час на базі </w:t>
            </w:r>
            <w:r w:rsidRPr="00F825EB">
              <w:rPr>
                <w:rFonts w:ascii="Times New Roman" w:eastAsia="Times New Roman" w:hAnsi="Times New Roman" w:cs="Times New Roman"/>
                <w:color w:val="000000"/>
                <w:sz w:val="24"/>
                <w:szCs w:val="24"/>
                <w:lang w:val="uk-UA" w:eastAsia="ru-RU"/>
              </w:rPr>
              <w:br/>
              <w:t>ДП “Енергоринок” функціонує відповідне програмне забезпечення, вжиті всі організаційні та технічні заходи щодо здійснення видачі ідентифікаційних кодів EIC ENTSO-E для енергетичних об’єктів та суб’єктів України.</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Враховуючи вищенаведене, вважаємо за доцільне делегування функцій щодо видачі енергетичних ідентифікаційних кодів EIC ENTSO-E МОВ.</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1.3.2.</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Видалити поняття наведені в ЗУ «Про ринок </w:t>
            </w:r>
            <w:r w:rsidRPr="00F825EB">
              <w:rPr>
                <w:rFonts w:ascii="Times New Roman" w:eastAsia="Times New Roman" w:hAnsi="Times New Roman" w:cs="Times New Roman"/>
                <w:sz w:val="24"/>
                <w:szCs w:val="24"/>
                <w:lang w:val="uk-UA" w:eastAsia="ru-RU"/>
              </w:rPr>
              <w:lastRenderedPageBreak/>
              <w:t>електричної енергії»</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Автоматизована система </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 -Система, що складається з персоналу і комплексу засобів автоматизації його діяльності, що реалізує інформаційну технологію виконання встановлених функцій. </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Автоматизована система не може включати  персонал.</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Відкоригувати.</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w:t>
            </w:r>
            <w:r w:rsidRPr="00F825EB">
              <w:rPr>
                <w:rFonts w:ascii="Times New Roman" w:eastAsia="Times New Roman" w:hAnsi="Times New Roman" w:cs="Times New Roman"/>
                <w:sz w:val="24"/>
                <w:szCs w:val="24"/>
                <w:lang w:val="uk-UA" w:eastAsia="ru-RU"/>
              </w:rPr>
              <w:t>1.1 п.25 Засіб вимірювальної</w:t>
            </w:r>
          </w:p>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техніки- Технічні засоби, які використовуються для</w:t>
            </w:r>
          </w:p>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вимірювання обсягів та/aбо якості</w:t>
            </w:r>
          </w:p>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електричної енергії в точці вимірювання</w:t>
            </w:r>
          </w:p>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відповідної ТКО і має нормовані</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метрологічні характеристики</w:t>
            </w:r>
            <w:r w:rsidRPr="00F825EB">
              <w:rPr>
                <w:rFonts w:ascii="Times New Roman" w:eastAsia="Times New Roman" w:hAnsi="Times New Roman" w:cs="Times New Roman"/>
                <w:sz w:val="24"/>
                <w:szCs w:val="24"/>
                <w:vertAlign w:val="superscript"/>
                <w:lang w:val="uk-UA" w:eastAsia="ru-RU"/>
              </w:rPr>
              <w:t>2</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vertAlign w:val="superscript"/>
                <w:lang w:val="uk-UA" w:eastAsia="ru-RU"/>
              </w:rPr>
              <w:t>2</w:t>
            </w:r>
            <w:r w:rsidRPr="00F825EB">
              <w:rPr>
                <w:rFonts w:ascii="Times New Roman" w:eastAsia="Times New Roman" w:hAnsi="Times New Roman" w:cs="Times New Roman"/>
                <w:sz w:val="24"/>
                <w:szCs w:val="24"/>
                <w:lang w:val="uk-UA" w:eastAsia="ru-RU"/>
              </w:rPr>
              <w:t xml:space="preserve"> згідно Закону України «Про метрологію та метрологічну діяльність»</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редакції Закону України «Про метрологію та метрологічну діяльність»</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 ЗУ «Про метрологію …»:</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Засоби вимірювальної техніки – засоби вимірювальної техніки,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Синхронізація годинника -</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Регулювання годинника по різниці в часі, яка менше певної межі. </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Встановлення часу</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годинника-</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Регулювання годинника по різниці в часі, яка більше певної межі. </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Синхронізація годинника -</w:t>
            </w:r>
          </w:p>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Регулювання годинника по різниці в часі, яка менше/більше певної межі. </w:t>
            </w:r>
          </w:p>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Чи є сенс використовувати 2 поняття?</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Пропонуємо викласти в запропонованій редакції.</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1.3.1. Будь-яке слово або вираз з великої літери, визначені у Законі України «Про ринок електричної енергії» або у Правилах ринку, яке іншим чином не визначене у Кодексі комерційного обліку, має те ж саме значення та тлумачення, якщо використовується у цьому Кодексі, включаючи додатки до нього.</w:t>
            </w:r>
          </w:p>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1.3.3. Інші терміни цього Кодексу вживатимуться у значеннях, наведених у законах України «Про ринок електричної енергії України», «Про метрологію та метрологічну діяльність», Правилах ринку, Кодексі системи розподілу та Кодексі системи передачі.</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Доцільно виключити п.1.3.1, який некоректно викладений і дублюється п.1.3.3.</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Таблиця 1.1 п. 20 Визначення «Дистанційне</w:t>
            </w:r>
          </w:p>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зчитування лічильника</w:t>
            </w:r>
          </w:p>
          <w:p w:rsidR="00F825EB" w:rsidRPr="00F825EB" w:rsidRDefault="00F825EB" w:rsidP="00F825E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електричної енергії» - Зчитування результатів вимірювання лічильника електричної енергії (первинних даних комерційного обліку) уповноваженою стороною з використанням телекомунікаційного інтерфейсу зв'язку та технічних засобів дистанційного зчитування без фізичного доступу до лічильника електричної енергії</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«Дистанційне</w:t>
            </w:r>
          </w:p>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зчитування лічильника</w:t>
            </w:r>
          </w:p>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xml:space="preserve">електричної енергії» - Зчитування результатів вимірювання лічильника електричної енергії (первинних даних комерційного обліку) уповноваженою стороною з використанням комунікаційного інтерфейсу лічильника, телекомунікаційного та мережевого обладнання з кінцевою метою автоматичної передачі даних за межі території (приміщення) встановлення ЗВТ»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Викласти в запропонованій редакції. Оскільки підключення до комунікаційного інтерфейсу вже передбачає фізичний доступ            </w:t>
            </w:r>
          </w:p>
        </w:tc>
      </w:tr>
      <w:tr w:rsidR="00F825EB" w:rsidRPr="007116F4"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Таблиця 1.1 п. 21 Визначення «Ділова транзакція» -Наперед визначена низка дій, що ініціюється ролями для досягнення спільної ділової мети і яка закінчується при досягненні однієї з цілей, узгоджених усіма ролями, які беруть участь у цій діловій транзакції</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«Комерційна операція (бізнес-операція) – визначена заздалегідь послідовність дій, які здійснюються учасниками ринку (відповідно до їх ролей) для досягнення спільної мети і яка завершується досягненням однієї з цілей, узгоджених усіма учасниками операції.»</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xml:space="preserve">Викласти у більш адаптованій редакції. </w:t>
            </w:r>
            <w:r w:rsidRPr="00F825EB">
              <w:rPr>
                <w:rFonts w:ascii="Times New Roman" w:eastAsia="Times New Roman" w:hAnsi="Times New Roman" w:cs="Times New Roman"/>
                <w:sz w:val="24"/>
                <w:szCs w:val="24"/>
                <w:lang w:val="uk-UA" w:eastAsia="ru-RU"/>
              </w:rPr>
              <w:br/>
              <w:t>оскільки термін «Роль» визначається проектом Кодексу (п.65 табл. 1.1) як «Спланована зовнішня поведінка сторони при її взаємодії з іншими сторонами на ринку електричної енергії» і, відповідно, чинна редакція п.21 трактується, як «низка дій що ініціюється … поведінками …»</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xml:space="preserve">1.3.2. Таблиця 1.1 п. 22 Визначення «Електронне локальне зчитування результатів вимірювання лічильника» -Локальне зчитування результатів вимірювання лічильника (первинних даних комерційного обліку), яке здійснюється шляхом підключення лічильника через комунікаційний інтерфейс до портативного електронного приладу, здатного отримувати </w:t>
            </w:r>
            <w:r w:rsidRPr="00F825EB">
              <w:rPr>
                <w:rFonts w:ascii="Times New Roman" w:eastAsia="Times New Roman" w:hAnsi="Times New Roman" w:cs="Times New Roman"/>
                <w:sz w:val="24"/>
                <w:szCs w:val="24"/>
                <w:lang w:val="uk-UA" w:eastAsia="ru-RU"/>
              </w:rPr>
              <w:lastRenderedPageBreak/>
              <w:t>і зберігати результати вимірювання та дані про стан лічильника впродовж встановленого періоду часу</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lastRenderedPageBreak/>
              <w:t xml:space="preserve">«Зчитування результатів вимірювання лічильника електричної енергії (первинних даних комерційного обліку), яке здійснюється з використанням комунікаційного інтерфейсу лічильника та без використання телекомунікаційного та мережевого обладнання (крім перетворювачів інтерфейсів, подовжувачів або розгалужувачів </w:t>
            </w:r>
            <w:r w:rsidRPr="00F825EB">
              <w:rPr>
                <w:rFonts w:ascii="Times New Roman" w:eastAsia="Times New Roman" w:hAnsi="Times New Roman" w:cs="Times New Roman"/>
                <w:sz w:val="24"/>
                <w:szCs w:val="24"/>
                <w:lang w:val="uk-UA" w:eastAsia="ru-RU"/>
              </w:rPr>
              <w:lastRenderedPageBreak/>
              <w:t>інтерфейсних кабелів) і має на меті забезпечити зберігання даних у межах території (приміщення) встановлення ЗВТ або копіювання даних у ручному режимі»</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Викласти в редакції в запропонованій редакції. Оскільки </w:t>
            </w:r>
            <w:r w:rsidRPr="00F825EB">
              <w:rPr>
                <w:rFonts w:ascii="Times New Roman" w:eastAsia="Times New Roman" w:hAnsi="Times New Roman" w:cs="Times New Roman"/>
                <w:sz w:val="24"/>
                <w:szCs w:val="24"/>
                <w:lang w:val="uk-UA" w:eastAsia="ru-RU"/>
              </w:rPr>
              <w:lastRenderedPageBreak/>
              <w:t>локальне зчитування може здійснюватися не лише з портативного приладу</w:t>
            </w:r>
          </w:p>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1.3.2. Таблиця 1.1 п.65 Визначення «Роль»  - Спланована зовнішня поведінка сторони при її взаємодії з іншими сторонами на ринку електричної енергії</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Роль - Визначені функціональні задачі і модель дій сторони у її взаємодії з іншими сторонами на ринку електричної енергії»</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запропонованій редакції.</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Таблиця 1.1 п.68 Визначення «Синхронізація годинника» - Регулювання годинника по різниці в часі, яка менша певної межі</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«Синхронізація годинника» - «Регулювання внутрішнього годинника пристрою за різницею у часі, яка менша певної межі відносно обраного джерела загальносистемного часу»</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запропонованій редакції.</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Таблиця 1.1 п.78 Визначення «Встановлення часу годинника»</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val="uk-UA" w:eastAsia="ru-RU"/>
              </w:rPr>
              <w:t>Регулювання годинника по різниці в часі, яка більше певної межі</w:t>
            </w:r>
          </w:p>
        </w:tc>
        <w:tc>
          <w:tcPr>
            <w:tcW w:w="7722" w:type="dxa"/>
            <w:vAlign w:val="center"/>
            <w:hideMark/>
          </w:tcPr>
          <w:p w:rsidR="00F825EB" w:rsidRPr="00F825EB" w:rsidRDefault="00F825EB" w:rsidP="00EF7B24">
            <w:pPr>
              <w:spacing w:before="100" w:beforeAutospacing="1" w:after="0"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«Встановлення часу годинника»</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val="uk-UA" w:eastAsia="ru-RU"/>
              </w:rPr>
              <w:t>«Регулювання внутрішнього годинника пристрою за різницею у часі, яка більша певної межі відносно обраного джерела загальносистемного часу»</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запропонованій редакції.</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ТКО типу «межа мережі», «одиниця балансування», «одиниця відпуску», «одиниця споживання». Віртуальні ТКО</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ОРЧ</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Основний   споживач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Одиниця генерації</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Одиниця генерації ВДЕ</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Одиниця генерації ТЕЦ</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Одиниця генерації малого</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Електростанція</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autoSpaceDE w:val="0"/>
              <w:autoSpaceDN w:val="0"/>
              <w:spacing w:before="100" w:beforeAutospacing="1" w:after="0"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Верифікаційний лічильник</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визначення.</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100" w:afterAutospacing="1" w:line="240" w:lineRule="auto"/>
              <w:ind w:left="45" w:right="31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1.3.1.   Будь-яке слово або вираз з великої літери, визначені у Законі України «Про ринок електричної енергії» або у Правилах ринку, яке іншим чином не визначене у Кодексі комерційного обліку, має те ж саме значення та тлумачення, якщо використовується у цьому Кодексі, включаючи додатки до нього.</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Привести всі визначення у відповідність до </w:t>
            </w:r>
            <w:r w:rsidRPr="00F825EB">
              <w:rPr>
                <w:rFonts w:ascii="Times New Roman" w:eastAsia="Times New Roman" w:hAnsi="Times New Roman" w:cs="Times New Roman"/>
                <w:sz w:val="24"/>
                <w:szCs w:val="24"/>
                <w:lang w:val="uk-UA" w:eastAsia="ru-RU"/>
              </w:rPr>
              <w:t>Закону України «Про рнок електричної енергії».</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100" w:afterAutospacing="1" w:line="240" w:lineRule="auto"/>
              <w:ind w:left="45" w:right="31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1            Автоматизована система     АС      Система, що складається з персоналу і комплексу засобів автоматизації його діяльності, що реалізує інформаційну технологію виконання встановлених функцій</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1            Автоматизована система     АС      Система, що складається з </w:t>
            </w:r>
            <w:r w:rsidRPr="00F825EB">
              <w:rPr>
                <w:rFonts w:ascii="Times New Roman" w:eastAsia="Times New Roman" w:hAnsi="Times New Roman" w:cs="Times New Roman"/>
                <w:strike/>
                <w:sz w:val="24"/>
                <w:szCs w:val="24"/>
                <w:lang w:eastAsia="ru-RU"/>
              </w:rPr>
              <w:t>персоналу і</w:t>
            </w:r>
            <w:r w:rsidRPr="00F825EB">
              <w:rPr>
                <w:rFonts w:ascii="Times New Roman" w:eastAsia="Times New Roman" w:hAnsi="Times New Roman" w:cs="Times New Roman"/>
                <w:sz w:val="24"/>
                <w:szCs w:val="24"/>
                <w:lang w:eastAsia="ru-RU"/>
              </w:rPr>
              <w:t xml:space="preserve"> комплексу засобів автоматизації його діяльності, що реалізує інформаційну технологію виконання встановлених функцій.</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Персонал не може бути частиною АС</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5607" w:type="dxa"/>
            <w:vAlign w:val="center"/>
            <w:hideMark/>
          </w:tcPr>
          <w:p w:rsidR="00F825EB" w:rsidRPr="00F825EB" w:rsidRDefault="00F825EB" w:rsidP="00F825EB">
            <w:pPr>
              <w:spacing w:before="100" w:beforeAutospacing="1" w:after="100" w:afterAutospacing="1" w:line="240" w:lineRule="auto"/>
              <w:ind w:left="45" w:right="31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2            Автоматизована система Постачальника послуг комерційного обліку електричної енергії (Meter Data </w:t>
            </w:r>
            <w:proofErr w:type="gramStart"/>
            <w:r w:rsidRPr="00F825EB">
              <w:rPr>
                <w:rFonts w:ascii="Times New Roman" w:eastAsia="Times New Roman" w:hAnsi="Times New Roman" w:cs="Times New Roman"/>
                <w:sz w:val="24"/>
                <w:szCs w:val="24"/>
                <w:lang w:eastAsia="ru-RU"/>
              </w:rPr>
              <w:t>Management)   </w:t>
            </w:r>
            <w:proofErr w:type="gramEnd"/>
            <w:r w:rsidRPr="00F825EB">
              <w:rPr>
                <w:rFonts w:ascii="Times New Roman" w:eastAsia="Times New Roman" w:hAnsi="Times New Roman" w:cs="Times New Roman"/>
                <w:sz w:val="24"/>
                <w:szCs w:val="24"/>
                <w:lang w:eastAsia="ru-RU"/>
              </w:rPr>
              <w:t>         АС ППКО      Система, яка забезпечує автоматизацію одного або кількох процесів  комерційного обліку електричної енергії</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2            Автоматизована система Постачальника послуг комерційного обліку електричної енергії (</w:t>
            </w:r>
            <w:r w:rsidRPr="00F825EB">
              <w:rPr>
                <w:rFonts w:ascii="Times New Roman" w:eastAsia="Times New Roman" w:hAnsi="Times New Roman" w:cs="Times New Roman"/>
                <w:sz w:val="24"/>
                <w:szCs w:val="24"/>
                <w:lang w:eastAsia="ru-RU"/>
              </w:rPr>
              <w:t>Meter Data Management</w:t>
            </w:r>
            <w:r w:rsidRPr="00F825EB">
              <w:rPr>
                <w:rFonts w:ascii="Times New Roman" w:eastAsia="Times New Roman" w:hAnsi="Times New Roman" w:cs="Times New Roman"/>
                <w:sz w:val="24"/>
                <w:szCs w:val="24"/>
                <w:lang w:val="uk-UA" w:eastAsia="ru-RU"/>
              </w:rPr>
              <w:t>)  АС ППКО      Автоматизована система до складу якої можуть входити декілька систем та програмних продуктів, яка забезпечує автоматизацію одного або кількох процесів вимірювання та/або комерційного обліку</w:t>
            </w:r>
          </w:p>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Дане тлумачення запропоноване у зв’язку з тим, що наведені функції можуть виконуватися декількома системами та/або програмними продуктами.</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3            Автоматичний збір результатів вимірювання лічильника     Технологія автоматичного формування первинних даних комерційного обліку (зчитування результатів вимірювання та даних про стан з електронних лічильників електроенергії) та передачі цих даних</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3            Автоматичний збір результатів вимірювання лічильника     Технологія автоматичного формування первинних даних комерційного обліку (зчитування результатів вимірювання та даних про стан з </w:t>
            </w:r>
            <w:r w:rsidRPr="00F825EB">
              <w:rPr>
                <w:rFonts w:ascii="Times New Roman" w:eastAsia="Times New Roman" w:hAnsi="Times New Roman" w:cs="Times New Roman"/>
                <w:strike/>
                <w:sz w:val="24"/>
                <w:szCs w:val="24"/>
                <w:lang w:eastAsia="ru-RU"/>
              </w:rPr>
              <w:t>електронних</w:t>
            </w:r>
            <w:r w:rsidRPr="00F825EB">
              <w:rPr>
                <w:rFonts w:ascii="Times New Roman" w:eastAsia="Times New Roman" w:hAnsi="Times New Roman" w:cs="Times New Roman"/>
                <w:sz w:val="24"/>
                <w:szCs w:val="24"/>
                <w:lang w:eastAsia="ru-RU"/>
              </w:rPr>
              <w:t xml:space="preserve"> інтервального лічильник</w:t>
            </w:r>
            <w:r w:rsidRPr="00F825EB">
              <w:rPr>
                <w:rFonts w:ascii="Times New Roman" w:eastAsia="Times New Roman" w:hAnsi="Times New Roman" w:cs="Times New Roman"/>
                <w:sz w:val="24"/>
                <w:szCs w:val="24"/>
                <w:lang w:val="uk-UA" w:eastAsia="ru-RU"/>
              </w:rPr>
              <w:t>а</w:t>
            </w:r>
            <w:r w:rsidRPr="00F825EB">
              <w:rPr>
                <w:rFonts w:ascii="Times New Roman" w:eastAsia="Times New Roman" w:hAnsi="Times New Roman" w:cs="Times New Roman"/>
                <w:sz w:val="24"/>
                <w:szCs w:val="24"/>
                <w:lang w:eastAsia="ru-RU"/>
              </w:rPr>
              <w:t xml:space="preserve"> електроенергії) та передачі цих даних</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тлумачення у відповідності до термінів цього Кодексу. В Кодексу відсутнє поняття електронного лічильник</w:t>
            </w:r>
            <w:r w:rsidRPr="00F825EB">
              <w:rPr>
                <w:rFonts w:ascii="Times New Roman" w:eastAsia="Times New Roman" w:hAnsi="Times New Roman" w:cs="Times New Roman"/>
                <w:sz w:val="24"/>
                <w:szCs w:val="24"/>
                <w:lang w:val="uk-UA" w:eastAsia="ru-RU"/>
              </w:rPr>
              <w:t>а</w:t>
            </w:r>
            <w:r w:rsidRPr="00F825EB">
              <w:rPr>
                <w:rFonts w:ascii="Times New Roman" w:eastAsia="Times New Roman" w:hAnsi="Times New Roman" w:cs="Times New Roman"/>
                <w:sz w:val="24"/>
                <w:szCs w:val="24"/>
                <w:lang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6            Адміністратор засобів комерційного обліку (Meter </w:t>
            </w:r>
            <w:proofErr w:type="gramStart"/>
            <w:r w:rsidRPr="00F825EB">
              <w:rPr>
                <w:rFonts w:ascii="Times New Roman" w:eastAsia="Times New Roman" w:hAnsi="Times New Roman" w:cs="Times New Roman"/>
                <w:sz w:val="24"/>
                <w:szCs w:val="24"/>
                <w:lang w:eastAsia="ru-RU"/>
              </w:rPr>
              <w:t>Administrator)   </w:t>
            </w:r>
            <w:proofErr w:type="gramEnd"/>
            <w:r w:rsidRPr="00F825EB">
              <w:rPr>
                <w:rFonts w:ascii="Times New Roman" w:eastAsia="Times New Roman" w:hAnsi="Times New Roman" w:cs="Times New Roman"/>
                <w:sz w:val="24"/>
                <w:szCs w:val="24"/>
                <w:lang w:eastAsia="ru-RU"/>
              </w:rPr>
              <w:t>         АЗКО Роль, яку виконує ППКО в процесі адміністрування детальної бази даних в Datahub з інформацією про ЗКО в точках комерційного обліку</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6            Адміністратор засобів комерційного обліку (Meter Administrator) АЗКО Роль, </w:t>
            </w:r>
            <w:proofErr w:type="gramStart"/>
            <w:r w:rsidRPr="00F825EB">
              <w:rPr>
                <w:rFonts w:ascii="Times New Roman" w:eastAsia="Times New Roman" w:hAnsi="Times New Roman" w:cs="Times New Roman"/>
                <w:sz w:val="24"/>
                <w:szCs w:val="24"/>
                <w:lang w:eastAsia="ru-RU"/>
              </w:rPr>
              <w:t>яку  виконують</w:t>
            </w:r>
            <w:proofErr w:type="gramEnd"/>
            <w:r w:rsidRPr="00F825EB">
              <w:rPr>
                <w:rFonts w:ascii="Times New Roman" w:eastAsia="Times New Roman" w:hAnsi="Times New Roman" w:cs="Times New Roman"/>
                <w:sz w:val="24"/>
                <w:szCs w:val="24"/>
                <w:lang w:eastAsia="ru-RU"/>
              </w:rPr>
              <w:t xml:space="preserve"> Оператори мереж  </w:t>
            </w:r>
            <w:r w:rsidRPr="00F825EB">
              <w:rPr>
                <w:rFonts w:ascii="Times New Roman" w:eastAsia="Times New Roman" w:hAnsi="Times New Roman" w:cs="Times New Roman"/>
                <w:strike/>
                <w:sz w:val="24"/>
                <w:szCs w:val="24"/>
                <w:lang w:eastAsia="ru-RU"/>
              </w:rPr>
              <w:t>виконує ППКО</w:t>
            </w:r>
            <w:r w:rsidRPr="00F825EB">
              <w:rPr>
                <w:rFonts w:ascii="Times New Roman" w:eastAsia="Times New Roman" w:hAnsi="Times New Roman" w:cs="Times New Roman"/>
                <w:sz w:val="24"/>
                <w:szCs w:val="24"/>
                <w:lang w:eastAsia="ru-RU"/>
              </w:rPr>
              <w:t xml:space="preserve"> в процесі адміністрування детальної бази даних в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базу даних АКО з інформацією про ЗКО в точках комерційного обліку</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7            Адміністратор комерційного обліку           АКО            Юридична особа, яка забезпечує організацію та адміністрування комерційного обліку електричної енергії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 а також виконує функції центральної агрегації даних комерційного обліку</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 xml:space="preserve">Адміністратор комерційного обліку           АКО   Роль, яку виконує ОСП в процесі організації та адміністрування комерційного обліку електричної енергії </w:t>
            </w:r>
            <w:proofErr w:type="gramStart"/>
            <w:r w:rsidRPr="00F825EB">
              <w:rPr>
                <w:rFonts w:ascii="Times New Roman" w:eastAsia="Times New Roman" w:hAnsi="Times New Roman" w:cs="Times New Roman"/>
                <w:strike/>
                <w:sz w:val="24"/>
                <w:szCs w:val="24"/>
                <w:lang w:eastAsia="ru-RU"/>
              </w:rPr>
              <w:t>на ринку</w:t>
            </w:r>
            <w:proofErr w:type="gramEnd"/>
            <w:r w:rsidRPr="00F825EB">
              <w:rPr>
                <w:rFonts w:ascii="Times New Roman" w:eastAsia="Times New Roman" w:hAnsi="Times New Roman" w:cs="Times New Roman"/>
                <w:strike/>
                <w:sz w:val="24"/>
                <w:szCs w:val="24"/>
                <w:lang w:eastAsia="ru-RU"/>
              </w:rPr>
              <w:t xml:space="preserve"> електричної енергії, що включає експлуатацію Datahub, реєстрацію, призупинення та анулювання реєстрації ППКО, валідацію, профілювання, сертифікацію та агрегацію даних комерційного обліку</w:t>
            </w:r>
          </w:p>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7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w:t>
            </w:r>
            <w:r w:rsidRPr="00F825EB">
              <w:rPr>
                <w:rFonts w:ascii="Times New Roman" w:eastAsia="Times New Roman" w:hAnsi="Times New Roman" w:cs="Times New Roman"/>
                <w:sz w:val="24"/>
                <w:szCs w:val="24"/>
                <w:lang w:val="uk-UA" w:eastAsia="ru-RU"/>
              </w:rPr>
              <w:lastRenderedPageBreak/>
              <w:t>електричної енергії на ринку електричної енергії, а також виконує функції центральної агрегації даних комерційного обліку;</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Необхідно привести у в</w:t>
            </w:r>
            <w:r w:rsidRPr="00F825EB">
              <w:rPr>
                <w:rFonts w:ascii="Times New Roman" w:eastAsia="Times New Roman" w:hAnsi="Times New Roman" w:cs="Times New Roman"/>
                <w:sz w:val="24"/>
                <w:szCs w:val="24"/>
                <w:lang w:eastAsia="ru-RU"/>
              </w:rPr>
              <w:t>ідповідн</w:t>
            </w:r>
            <w:r w:rsidRPr="00F825EB">
              <w:rPr>
                <w:rFonts w:ascii="Times New Roman" w:eastAsia="Times New Roman" w:hAnsi="Times New Roman" w:cs="Times New Roman"/>
                <w:sz w:val="24"/>
                <w:szCs w:val="24"/>
                <w:lang w:val="uk-UA" w:eastAsia="ru-RU"/>
              </w:rPr>
              <w:t>ість</w:t>
            </w:r>
            <w:r w:rsidRPr="00F825EB">
              <w:rPr>
                <w:rFonts w:ascii="Times New Roman" w:eastAsia="Times New Roman" w:hAnsi="Times New Roman" w:cs="Times New Roman"/>
                <w:sz w:val="24"/>
                <w:szCs w:val="24"/>
                <w:lang w:eastAsia="ru-RU"/>
              </w:rPr>
              <w:t xml:space="preserve"> до </w:t>
            </w:r>
            <w:r w:rsidRPr="00F825EB">
              <w:rPr>
                <w:rFonts w:ascii="Times New Roman" w:eastAsia="Times New Roman" w:hAnsi="Times New Roman" w:cs="Times New Roman"/>
                <w:sz w:val="24"/>
                <w:szCs w:val="24"/>
                <w:lang w:val="uk-UA" w:eastAsia="ru-RU"/>
              </w:rPr>
              <w:t>Закону України «Про ринок електричної енергії».</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Роль </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 xml:space="preserve">це перелік </w:t>
            </w:r>
            <w:r w:rsidRPr="00F825EB">
              <w:rPr>
                <w:rFonts w:ascii="Times New Roman" w:eastAsia="Times New Roman" w:hAnsi="Times New Roman" w:cs="Times New Roman"/>
                <w:sz w:val="24"/>
                <w:szCs w:val="24"/>
                <w:lang w:eastAsia="ru-RU"/>
              </w:rPr>
              <w:lastRenderedPageBreak/>
              <w:t>функцій. У ролі не може бути обов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язків і відповідальності, це все може бути у суб</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єктів.</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1.3.2. </w:t>
            </w:r>
            <w:r w:rsidRPr="00F825EB">
              <w:rPr>
                <w:rFonts w:ascii="Times New Roman" w:eastAsia="Times New Roman" w:hAnsi="Times New Roman" w:cs="Times New Roman"/>
                <w:sz w:val="24"/>
                <w:szCs w:val="24"/>
                <w:lang w:eastAsia="ru-RU"/>
              </w:rPr>
              <w:t xml:space="preserve">8            Адміністратор точок комерційного обліку (Metering Point </w:t>
            </w:r>
            <w:proofErr w:type="gramStart"/>
            <w:r w:rsidRPr="00F825EB">
              <w:rPr>
                <w:rFonts w:ascii="Times New Roman" w:eastAsia="Times New Roman" w:hAnsi="Times New Roman" w:cs="Times New Roman"/>
                <w:sz w:val="24"/>
                <w:szCs w:val="24"/>
                <w:lang w:eastAsia="ru-RU"/>
              </w:rPr>
              <w:t xml:space="preserve">Administrator)   </w:t>
            </w:r>
            <w:proofErr w:type="gramEnd"/>
            <w:r w:rsidRPr="00F825EB">
              <w:rPr>
                <w:rFonts w:ascii="Times New Roman" w:eastAsia="Times New Roman" w:hAnsi="Times New Roman" w:cs="Times New Roman"/>
                <w:sz w:val="24"/>
                <w:szCs w:val="24"/>
                <w:lang w:eastAsia="ru-RU"/>
              </w:rPr>
              <w:t>АТКО Роль, яку виконує ППКО у процесі адміністрування точок комерційного обліку на ринку електричної енергії</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8            Адміністратор точок комерційного обліку</w:t>
            </w:r>
            <w:r w:rsidRPr="00F825EB">
              <w:rPr>
                <w:rFonts w:ascii="Times New Roman" w:eastAsia="Times New Roman" w:hAnsi="Times New Roman" w:cs="Times New Roman"/>
                <w:sz w:val="24"/>
                <w:szCs w:val="24"/>
                <w:lang w:eastAsia="ru-RU"/>
              </w:rPr>
              <w:br/>
              <w:t xml:space="preserve">(Metering Point </w:t>
            </w:r>
            <w:proofErr w:type="gramStart"/>
            <w:r w:rsidRPr="00F825EB">
              <w:rPr>
                <w:rFonts w:ascii="Times New Roman" w:eastAsia="Times New Roman" w:hAnsi="Times New Roman" w:cs="Times New Roman"/>
                <w:sz w:val="24"/>
                <w:szCs w:val="24"/>
                <w:lang w:eastAsia="ru-RU"/>
              </w:rPr>
              <w:t>Administrator)   </w:t>
            </w:r>
            <w:proofErr w:type="gramEnd"/>
            <w:r w:rsidRPr="00F825EB">
              <w:rPr>
                <w:rFonts w:ascii="Times New Roman" w:eastAsia="Times New Roman" w:hAnsi="Times New Roman" w:cs="Times New Roman"/>
                <w:sz w:val="24"/>
                <w:szCs w:val="24"/>
                <w:lang w:eastAsia="ru-RU"/>
              </w:rPr>
              <w:t xml:space="preserve">       АТКО Роль, яку виконують Оператори мереж </w:t>
            </w:r>
            <w:r w:rsidRPr="00F825EB">
              <w:rPr>
                <w:rFonts w:ascii="Times New Roman" w:eastAsia="Times New Roman" w:hAnsi="Times New Roman" w:cs="Times New Roman"/>
                <w:strike/>
                <w:sz w:val="24"/>
                <w:szCs w:val="24"/>
                <w:lang w:eastAsia="ru-RU"/>
              </w:rPr>
              <w:t xml:space="preserve">виконує ППКО </w:t>
            </w:r>
            <w:r w:rsidRPr="00F825EB">
              <w:rPr>
                <w:rFonts w:ascii="Times New Roman" w:eastAsia="Times New Roman" w:hAnsi="Times New Roman" w:cs="Times New Roman"/>
                <w:sz w:val="24"/>
                <w:szCs w:val="24"/>
                <w:lang w:eastAsia="ru-RU"/>
              </w:rPr>
              <w:t>у процесі адміністрування точок комерційного обліку на ринку електричної енергії</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точках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xml:space="preserve">. Пропонується створити єдиний центр відповідальності </w:t>
            </w:r>
            <w:proofErr w:type="gramStart"/>
            <w:r w:rsidRPr="00F825EB">
              <w:rPr>
                <w:rFonts w:ascii="Times New Roman" w:eastAsia="Times New Roman" w:hAnsi="Times New Roman" w:cs="Times New Roman"/>
                <w:sz w:val="24"/>
                <w:szCs w:val="24"/>
                <w:lang w:eastAsia="ru-RU"/>
              </w:rPr>
              <w:t>за  адміністрування</w:t>
            </w:r>
            <w:proofErr w:type="gramEnd"/>
            <w:r w:rsidRPr="00F825EB">
              <w:rPr>
                <w:rFonts w:ascii="Times New Roman" w:eastAsia="Times New Roman" w:hAnsi="Times New Roman" w:cs="Times New Roman"/>
                <w:sz w:val="24"/>
                <w:szCs w:val="24"/>
                <w:lang w:eastAsia="ru-RU"/>
              </w:rPr>
              <w:t xml:space="preserve"> точок, яким має стати ОСП для магістральних мереж та ОСР для розподільчих мереж</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9            Адміністрування точок комерційного обліку                   Процес реєстрації, внесення змін та видалення в базах даних Datahub ТКО, пов'язаних ЗКО, областей комерційного обліку та сторін</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9            Адміністрування точок комерційного обліку                   Процес реєстрації, внесення змін та видалення в базах даних </w:t>
            </w:r>
            <w:r w:rsidRPr="00F825EB">
              <w:rPr>
                <w:rFonts w:ascii="Times New Roman" w:eastAsia="Times New Roman" w:hAnsi="Times New Roman" w:cs="Times New Roman"/>
                <w:strike/>
                <w:sz w:val="24"/>
                <w:szCs w:val="24"/>
                <w:lang w:eastAsia="ru-RU"/>
              </w:rPr>
              <w:t>Datahub ТКО</w:t>
            </w:r>
            <w:r w:rsidRPr="00F825EB">
              <w:rPr>
                <w:rFonts w:ascii="Times New Roman" w:eastAsia="Times New Roman" w:hAnsi="Times New Roman" w:cs="Times New Roman"/>
                <w:sz w:val="24"/>
                <w:szCs w:val="24"/>
                <w:lang w:eastAsia="ru-RU"/>
              </w:rPr>
              <w:t xml:space="preserve"> АКО, пов'язаних ЗКО, областей комерційного обліку та сторін</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1.3.2. </w:t>
            </w:r>
            <w:r w:rsidRPr="00F825EB">
              <w:rPr>
                <w:rFonts w:ascii="Times New Roman" w:eastAsia="Times New Roman" w:hAnsi="Times New Roman" w:cs="Times New Roman"/>
                <w:sz w:val="24"/>
                <w:szCs w:val="24"/>
                <w:lang w:eastAsia="ru-RU"/>
              </w:rPr>
              <w:t xml:space="preserve">11          Валідація даних комерційного обліку        Валідація </w:t>
            </w:r>
            <w:proofErr w:type="gramStart"/>
            <w:r w:rsidRPr="00F825EB">
              <w:rPr>
                <w:rFonts w:ascii="Times New Roman" w:eastAsia="Times New Roman" w:hAnsi="Times New Roman" w:cs="Times New Roman"/>
                <w:sz w:val="24"/>
                <w:szCs w:val="24"/>
                <w:lang w:eastAsia="ru-RU"/>
              </w:rPr>
              <w:t>даних  Процедура</w:t>
            </w:r>
            <w:proofErr w:type="gramEnd"/>
            <w:r w:rsidRPr="00F825EB">
              <w:rPr>
                <w:rFonts w:ascii="Times New Roman" w:eastAsia="Times New Roman" w:hAnsi="Times New Roman" w:cs="Times New Roman"/>
                <w:sz w:val="24"/>
                <w:szCs w:val="24"/>
                <w:lang w:eastAsia="ru-RU"/>
              </w:rPr>
              <w:t xml:space="preserve"> підтвердження ППКО придатності даних комерційного обліку для подальшої їх обробки АКО в Datahub</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11          Валідація даних комерційного обліку            Валідація даних         Процедура підтвердження </w:t>
            </w:r>
            <w:r w:rsidRPr="00F825EB">
              <w:rPr>
                <w:rFonts w:ascii="Times New Roman" w:eastAsia="Times New Roman" w:hAnsi="Times New Roman" w:cs="Times New Roman"/>
                <w:strike/>
                <w:sz w:val="24"/>
                <w:szCs w:val="24"/>
                <w:lang w:eastAsia="ru-RU"/>
              </w:rPr>
              <w:t>ППКО</w:t>
            </w:r>
            <w:r w:rsidRPr="00F825EB">
              <w:rPr>
                <w:rFonts w:ascii="Times New Roman" w:eastAsia="Times New Roman" w:hAnsi="Times New Roman" w:cs="Times New Roman"/>
                <w:sz w:val="24"/>
                <w:szCs w:val="24"/>
                <w:lang w:eastAsia="ru-RU"/>
              </w:rPr>
              <w:t xml:space="preserve"> ОМ придатності даних комерційного обліку для </w:t>
            </w:r>
            <w:r w:rsidRPr="00F825EB">
              <w:rPr>
                <w:rFonts w:ascii="Times New Roman" w:eastAsia="Times New Roman" w:hAnsi="Times New Roman" w:cs="Times New Roman"/>
                <w:strike/>
                <w:sz w:val="24"/>
                <w:szCs w:val="24"/>
                <w:lang w:eastAsia="ru-RU"/>
              </w:rPr>
              <w:t xml:space="preserve">подальшої їх обробки АКО в Datahub </w:t>
            </w:r>
            <w:r w:rsidRPr="00F825EB">
              <w:rPr>
                <w:rFonts w:ascii="Times New Roman" w:eastAsia="Times New Roman" w:hAnsi="Times New Roman" w:cs="Times New Roman"/>
                <w:sz w:val="24"/>
                <w:szCs w:val="24"/>
                <w:lang w:eastAsia="ru-RU"/>
              </w:rPr>
              <w:t>  занесення до бази даних АКО та подальших розрахунків</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12          Валідовані дані комерційного обліку            Валідовані дані          Набір даних комерційного обліку за встановлений період для точки комерційного обліку (після перевірки, валідації та, за необхідності, оцінки, заміни, тощо), що буде використовуватись для подальшої їх обробки АКО в Datahub</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12          Валідовані дані комерційного обліку            Валідовані дані          Набір даних комерційного обліку за встановлений період для точки комерційного обліку (після перевірки, валідації та, за необхідності, оцінки, заміни, тощо), що буде використовуватись для подальшої їх обробки АКО </w:t>
            </w:r>
            <w:proofErr w:type="gramStart"/>
            <w:r w:rsidRPr="00F825EB">
              <w:rPr>
                <w:rFonts w:ascii="Times New Roman" w:eastAsia="Times New Roman" w:hAnsi="Times New Roman" w:cs="Times New Roman"/>
                <w:sz w:val="24"/>
                <w:szCs w:val="24"/>
                <w:lang w:eastAsia="ru-RU"/>
              </w:rPr>
              <w:t>в  базу</w:t>
            </w:r>
            <w:proofErr w:type="gramEnd"/>
            <w:r w:rsidRPr="00F825EB">
              <w:rPr>
                <w:rFonts w:ascii="Times New Roman" w:eastAsia="Times New Roman" w:hAnsi="Times New Roman" w:cs="Times New Roman"/>
                <w:sz w:val="24"/>
                <w:szCs w:val="24"/>
                <w:lang w:eastAsia="ru-RU"/>
              </w:rPr>
              <w:t xml:space="preserve"> даних АКО </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13          Вимірювальна система         </w:t>
            </w:r>
            <w:proofErr w:type="gramStart"/>
            <w:r w:rsidRPr="00F825EB">
              <w:rPr>
                <w:rFonts w:ascii="Times New Roman" w:eastAsia="Times New Roman" w:hAnsi="Times New Roman" w:cs="Times New Roman"/>
                <w:sz w:val="24"/>
                <w:szCs w:val="24"/>
                <w:lang w:eastAsia="ru-RU"/>
              </w:rPr>
              <w:t>ВС,  АСКОЕ</w:t>
            </w:r>
            <w:proofErr w:type="gramEnd"/>
            <w:r w:rsidRPr="00F825EB">
              <w:rPr>
                <w:rFonts w:ascii="Times New Roman" w:eastAsia="Times New Roman" w:hAnsi="Times New Roman" w:cs="Times New Roman"/>
                <w:sz w:val="24"/>
                <w:szCs w:val="24"/>
                <w:lang w:eastAsia="ru-RU"/>
              </w:rPr>
              <w:t>  Один або більше ВК функціонально пов’язаних з однією або більше ТКО, що обслуговує одну або більше областей обліку</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Теж саме, що АС ППКО</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15          Вимірювальні трансформатори                   Узагальнений термін для вимірювальних трансформаторів струму і напруги</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Виключити</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Пропонується навести конкретні терміни та визначення вимірювальних трансформаторів струму і напруги. </w:t>
            </w:r>
          </w:p>
        </w:tc>
      </w:tr>
      <w:tr w:rsidR="00F825EB" w:rsidRPr="00F825EB" w:rsidTr="00F825EB">
        <w:trPr>
          <w:tblCellSpacing w:w="15" w:type="dxa"/>
        </w:trPr>
        <w:tc>
          <w:tcPr>
            <w:tcW w:w="5607" w:type="dxa"/>
            <w:vAlign w:val="center"/>
            <w:hideMark/>
          </w:tcPr>
          <w:p w:rsidR="00F825EB" w:rsidRPr="00F825EB" w:rsidRDefault="00F825EB" w:rsidP="00AD038B">
            <w:pPr>
              <w:autoSpaceDE w:val="0"/>
              <w:autoSpaceDN w:val="0"/>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1.3.2. 15 </w:t>
            </w:r>
            <w:r w:rsidRPr="00F825EB">
              <w:rPr>
                <w:rFonts w:ascii="Times New Roman" w:eastAsia="Times New Roman" w:hAnsi="Times New Roman" w:cs="Times New Roman"/>
                <w:sz w:val="24"/>
                <w:szCs w:val="24"/>
                <w:lang w:eastAsia="ru-RU"/>
              </w:rPr>
              <w:t xml:space="preserve">Вимірювальний трансформатор струму ТС                   Трансформатор, призначений для перетворення струму до значення, зручного для вимірювання. Струм, що протікає по вторинній обмотці трансформатора струму, пропорційний струму, що протікає в його первинній </w:t>
            </w:r>
            <w:proofErr w:type="gramStart"/>
            <w:r w:rsidRPr="00F825EB">
              <w:rPr>
                <w:rFonts w:ascii="Times New Roman" w:eastAsia="Times New Roman" w:hAnsi="Times New Roman" w:cs="Times New Roman"/>
                <w:sz w:val="24"/>
                <w:szCs w:val="24"/>
                <w:lang w:eastAsia="ru-RU"/>
              </w:rPr>
              <w:t>обмотці  з</w:t>
            </w:r>
            <w:proofErr w:type="gramEnd"/>
            <w:r w:rsidRPr="00F825EB">
              <w:rPr>
                <w:rFonts w:ascii="Times New Roman" w:eastAsia="Times New Roman" w:hAnsi="Times New Roman" w:cs="Times New Roman"/>
                <w:sz w:val="24"/>
                <w:szCs w:val="24"/>
                <w:lang w:eastAsia="ru-RU"/>
              </w:rPr>
              <w:t xml:space="preserve"> визначеним коефіцієнтом перетворення</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Тлумачення цих термінів в нормативній документації необхідне для вирішення спірних питань </w:t>
            </w:r>
            <w:proofErr w:type="gramStart"/>
            <w:r w:rsidRPr="00F825EB">
              <w:rPr>
                <w:rFonts w:ascii="Times New Roman" w:eastAsia="Times New Roman" w:hAnsi="Times New Roman" w:cs="Times New Roman"/>
                <w:sz w:val="24"/>
                <w:szCs w:val="24"/>
                <w:lang w:eastAsia="ru-RU"/>
              </w:rPr>
              <w:t>в судовому порядку</w:t>
            </w:r>
            <w:proofErr w:type="gramEnd"/>
            <w:r w:rsidRPr="00F825EB">
              <w:rPr>
                <w:rFonts w:ascii="Times New Roman" w:eastAsia="Times New Roman" w:hAnsi="Times New Roman" w:cs="Times New Roman"/>
                <w:sz w:val="24"/>
                <w:szCs w:val="24"/>
                <w:lang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1.3.2. 16 </w:t>
            </w:r>
            <w:r w:rsidRPr="00F825EB">
              <w:rPr>
                <w:rFonts w:ascii="Times New Roman" w:eastAsia="Times New Roman" w:hAnsi="Times New Roman" w:cs="Times New Roman"/>
                <w:sz w:val="24"/>
                <w:szCs w:val="24"/>
                <w:lang w:eastAsia="ru-RU"/>
              </w:rPr>
              <w:t>Вимірювальний трансформатор напруги           ТН                   Трансформатор, призначений для перетворення високої напруги ліній електропередач у зручну для вимірювання низьковольтну напругу  з визначеним коефіцієнтом перетворення</w:t>
            </w:r>
          </w:p>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Тлумачення цих термінів в нормативній документації необхідне для вирішення спірних питань </w:t>
            </w:r>
            <w:proofErr w:type="gramStart"/>
            <w:r w:rsidRPr="00F825EB">
              <w:rPr>
                <w:rFonts w:ascii="Times New Roman" w:eastAsia="Times New Roman" w:hAnsi="Times New Roman" w:cs="Times New Roman"/>
                <w:sz w:val="24"/>
                <w:szCs w:val="24"/>
                <w:lang w:eastAsia="ru-RU"/>
              </w:rPr>
              <w:t>в судовому порядку</w:t>
            </w:r>
            <w:proofErr w:type="gramEnd"/>
            <w:r w:rsidRPr="00F825EB">
              <w:rPr>
                <w:rFonts w:ascii="Times New Roman" w:eastAsia="Times New Roman" w:hAnsi="Times New Roman" w:cs="Times New Roman"/>
                <w:sz w:val="24"/>
                <w:szCs w:val="24"/>
                <w:lang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1.3.2. 17 </w:t>
            </w:r>
            <w:r w:rsidRPr="00F825EB">
              <w:rPr>
                <w:rFonts w:ascii="Times New Roman" w:eastAsia="Times New Roman" w:hAnsi="Times New Roman" w:cs="Times New Roman"/>
                <w:sz w:val="24"/>
                <w:szCs w:val="24"/>
                <w:lang w:eastAsia="ru-RU"/>
              </w:rPr>
              <w:t xml:space="preserve">Дублюючі ЗВТ – ЗВТ, які встановлюються в точці комерційного обліку поряд з основним ЗВТ та забезпечують </w:t>
            </w:r>
            <w:r w:rsidRPr="00F825EB">
              <w:rPr>
                <w:rFonts w:ascii="Times New Roman" w:eastAsia="Times New Roman" w:hAnsi="Times New Roman" w:cs="Times New Roman"/>
                <w:sz w:val="24"/>
                <w:szCs w:val="24"/>
                <w:lang w:eastAsia="ru-RU"/>
              </w:rPr>
              <w:lastRenderedPageBreak/>
              <w:t>реєстрацію (фіксацію) всіх величин, що реєструються основним ЗВТ.</w:t>
            </w:r>
          </w:p>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xml:space="preserve">Пропонується термін для </w:t>
            </w:r>
            <w:r w:rsidRPr="00F825EB">
              <w:rPr>
                <w:rFonts w:ascii="Times New Roman" w:eastAsia="Times New Roman" w:hAnsi="Times New Roman" w:cs="Times New Roman"/>
                <w:sz w:val="24"/>
                <w:szCs w:val="24"/>
                <w:lang w:eastAsia="ru-RU"/>
              </w:rPr>
              <w:lastRenderedPageBreak/>
              <w:t xml:space="preserve">включення </w:t>
            </w:r>
            <w:proofErr w:type="gramStart"/>
            <w:r w:rsidRPr="00F825EB">
              <w:rPr>
                <w:rFonts w:ascii="Times New Roman" w:eastAsia="Times New Roman" w:hAnsi="Times New Roman" w:cs="Times New Roman"/>
                <w:sz w:val="24"/>
                <w:szCs w:val="24"/>
                <w:lang w:eastAsia="ru-RU"/>
              </w:rPr>
              <w:t>до пункту</w:t>
            </w:r>
            <w:proofErr w:type="gramEnd"/>
            <w:r w:rsidRPr="00F825EB">
              <w:rPr>
                <w:rFonts w:ascii="Times New Roman" w:eastAsia="Times New Roman" w:hAnsi="Times New Roman" w:cs="Times New Roman"/>
                <w:sz w:val="24"/>
                <w:szCs w:val="24"/>
                <w:lang w:eastAsia="ru-RU"/>
              </w:rPr>
              <w:t xml:space="preserve"> 1.3.2.</w:t>
            </w:r>
          </w:p>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18 Коефіцієнт трансформації вимірювальних трансформаторів                               </w:t>
            </w:r>
          </w:p>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Величина, що відображає перетворювальну характеристику трансформатора щодо параметра електричного кола (напруги, сили струму, опору і т. д.), яка використовується для визначення обсягу виробленої, відпущеної, переданої, розподіленої, спожитої, імпортованої та експортованої електричної енергії.  </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Тлумачення цього терміну в Кодексі, яке відсутнє </w:t>
            </w:r>
            <w:proofErr w:type="gramStart"/>
            <w:r w:rsidRPr="00F825EB">
              <w:rPr>
                <w:rFonts w:ascii="Times New Roman" w:eastAsia="Times New Roman" w:hAnsi="Times New Roman" w:cs="Times New Roman"/>
                <w:sz w:val="24"/>
                <w:szCs w:val="24"/>
                <w:lang w:eastAsia="ru-RU"/>
              </w:rPr>
              <w:t>в будь</w:t>
            </w:r>
            <w:proofErr w:type="gramEnd"/>
            <w:r w:rsidRPr="00F825EB">
              <w:rPr>
                <w:rFonts w:ascii="Times New Roman" w:eastAsia="Times New Roman" w:hAnsi="Times New Roman" w:cs="Times New Roman"/>
                <w:sz w:val="24"/>
                <w:szCs w:val="24"/>
                <w:lang w:eastAsia="ru-RU"/>
              </w:rPr>
              <w:t xml:space="preserve"> якій нормативній документації (окрім підручників) необхідне для вирішення спірних питань в судовому порядку.</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19 Контрольний огляд засобу обліку                                   Виконання комплексу робіт з метою візуального обстеження цілісності засобу обліку (корпусу, скла, кріплення тощо), цілісності встановлених згідно з актом про пломбування пломб та наявності відбитків їх тавр, зняття показів засобів обліку, а також з метою виявлення без використання спеціальних технічних засобів та/або часткового демонтажу будівельних конструкцій або оздоблювальних матеріалів самовільних підключень.     </w:t>
            </w:r>
          </w:p>
        </w:tc>
        <w:tc>
          <w:tcPr>
            <w:tcW w:w="2136" w:type="dxa"/>
            <w:vAlign w:val="center"/>
            <w:hideMark/>
          </w:tcPr>
          <w:p w:rsidR="00F825EB" w:rsidRPr="00F825EB" w:rsidRDefault="00F825EB"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Відсутнє визначення терміну, на яке є посилання у Кодексі.</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43          Область комерційного обліку мережі         Область комерційного обліку, </w:t>
            </w:r>
            <w:proofErr w:type="gramStart"/>
            <w:r w:rsidRPr="00F825EB">
              <w:rPr>
                <w:rFonts w:ascii="Times New Roman" w:eastAsia="Times New Roman" w:hAnsi="Times New Roman" w:cs="Times New Roman"/>
                <w:sz w:val="24"/>
                <w:szCs w:val="24"/>
                <w:lang w:eastAsia="ru-RU"/>
              </w:rPr>
              <w:t>ОКО  Фізична</w:t>
            </w:r>
            <w:proofErr w:type="gramEnd"/>
            <w:r w:rsidRPr="00F825EB">
              <w:rPr>
                <w:rFonts w:ascii="Times New Roman" w:eastAsia="Times New Roman" w:hAnsi="Times New Roman" w:cs="Times New Roman"/>
                <w:sz w:val="24"/>
                <w:szCs w:val="24"/>
                <w:lang w:eastAsia="ru-RU"/>
              </w:rPr>
              <w:t xml:space="preserve"> область електричної мережі, що містить електроустановку або сукупність з'єднаних електричними мережами електроустановок, яка визначається за ознакою зобов'язань щодо забезпечення окремого комерційного обліку електричної енергії. Область комерційного обліку мережі обмежується ТКО. Розміри та конфігурації областей комерційного обліку визначаються згідно з методикою, що розробляється АКО</w:t>
            </w:r>
          </w:p>
        </w:tc>
        <w:tc>
          <w:tcPr>
            <w:tcW w:w="7722" w:type="dxa"/>
            <w:vAlign w:val="center"/>
            <w:hideMark/>
          </w:tcPr>
          <w:p w:rsidR="00F825EB" w:rsidRPr="00F825EB" w:rsidRDefault="00F825EB" w:rsidP="00EF7B24">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43          Область комерційного обліку мережі            Область комерційного обліку, ОКО           Фізична область електричної мережі, що містить електроустановку або сукупність з'єднаних електричними мережами електроустановок, яка визначається за ознакою </w:t>
            </w:r>
            <w:r w:rsidRPr="00F825EB">
              <w:rPr>
                <w:rFonts w:ascii="Times New Roman" w:eastAsia="Times New Roman" w:hAnsi="Times New Roman" w:cs="Times New Roman"/>
                <w:strike/>
                <w:sz w:val="24"/>
                <w:szCs w:val="24"/>
                <w:lang w:eastAsia="ru-RU"/>
              </w:rPr>
              <w:t>зобов'язань щодо</w:t>
            </w:r>
            <w:r w:rsidRPr="00F825EB">
              <w:rPr>
                <w:rFonts w:ascii="Times New Roman" w:eastAsia="Times New Roman" w:hAnsi="Times New Roman" w:cs="Times New Roman"/>
                <w:sz w:val="24"/>
                <w:szCs w:val="24"/>
                <w:lang w:eastAsia="ru-RU"/>
              </w:rPr>
              <w:t xml:space="preserve"> забезпечення окремого комерційного обліку електричної енергії. </w:t>
            </w:r>
            <w:r w:rsidRPr="00F825EB">
              <w:rPr>
                <w:rFonts w:ascii="Times New Roman" w:eastAsia="Times New Roman" w:hAnsi="Times New Roman" w:cs="Times New Roman"/>
                <w:strike/>
                <w:sz w:val="24"/>
                <w:szCs w:val="24"/>
                <w:lang w:eastAsia="ru-RU"/>
              </w:rPr>
              <w:t>Область комерційного обліку мережі обмежується ТКО. Розміри та конфігурації областей комерційного обліку визначаються згідно з методикою, що розробляється АКО</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Редакційне у</w:t>
            </w:r>
            <w:r w:rsidRPr="00F825EB">
              <w:rPr>
                <w:rFonts w:ascii="Times New Roman" w:eastAsia="Times New Roman" w:hAnsi="Times New Roman" w:cs="Times New Roman"/>
                <w:sz w:val="24"/>
                <w:szCs w:val="24"/>
                <w:lang w:val="uk-UA" w:eastAsia="ru-RU"/>
              </w:rPr>
              <w:t>ч</w:t>
            </w:r>
            <w:r w:rsidRPr="00F825EB">
              <w:rPr>
                <w:rFonts w:ascii="Times New Roman" w:eastAsia="Times New Roman" w:hAnsi="Times New Roman" w:cs="Times New Roman"/>
                <w:sz w:val="24"/>
                <w:szCs w:val="24"/>
                <w:lang w:eastAsia="ru-RU"/>
              </w:rPr>
              <w:t>очнення</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w:t>
            </w:r>
            <w:r w:rsidRPr="00F825EB">
              <w:rPr>
                <w:rFonts w:ascii="Times New Roman" w:eastAsia="Times New Roman" w:hAnsi="Times New Roman" w:cs="Times New Roman"/>
                <w:sz w:val="24"/>
                <w:szCs w:val="24"/>
                <w:lang w:eastAsia="ru-RU"/>
              </w:rPr>
              <w:t>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розділу «область комерційного обліку» (6.4)</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50          Основні дані Datahub, нормативно-довідкова інформація Datahub (Master </w:t>
            </w:r>
            <w:proofErr w:type="gramStart"/>
            <w:r w:rsidRPr="00F825EB">
              <w:rPr>
                <w:rFonts w:ascii="Times New Roman" w:eastAsia="Times New Roman" w:hAnsi="Times New Roman" w:cs="Times New Roman"/>
                <w:sz w:val="24"/>
                <w:szCs w:val="24"/>
                <w:lang w:eastAsia="ru-RU"/>
              </w:rPr>
              <w:t xml:space="preserve">Data)   </w:t>
            </w:r>
            <w:proofErr w:type="gramEnd"/>
            <w:r w:rsidRPr="00F825EB">
              <w:rPr>
                <w:rFonts w:ascii="Times New Roman" w:eastAsia="Times New Roman" w:hAnsi="Times New Roman" w:cs="Times New Roman"/>
                <w:sz w:val="24"/>
                <w:szCs w:val="24"/>
                <w:lang w:eastAsia="ru-RU"/>
              </w:rPr>
              <w:t>Нормативно-довідкова інформація, НДІ, метадані   Нормативно-довідкова інформація, що зберігається в базах даних Datahub, та необхідна для виконання процедур комерційного обліку. До такої інформації відносяться реєстри Учасників ринку, ППКО, областей комерційного обліку, ТКО, пов’язаних з ними, ЗКО та інших елементів тощо</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50          Основні дані бази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нормативно-довідкова інформація бази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(Master </w:t>
            </w:r>
            <w:proofErr w:type="gramStart"/>
            <w:r w:rsidRPr="00F825EB">
              <w:rPr>
                <w:rFonts w:ascii="Times New Roman" w:eastAsia="Times New Roman" w:hAnsi="Times New Roman" w:cs="Times New Roman"/>
                <w:sz w:val="24"/>
                <w:szCs w:val="24"/>
                <w:lang w:eastAsia="ru-RU"/>
              </w:rPr>
              <w:t>Data)  Нормативно</w:t>
            </w:r>
            <w:proofErr w:type="gramEnd"/>
            <w:r w:rsidRPr="00F825EB">
              <w:rPr>
                <w:rFonts w:ascii="Times New Roman" w:eastAsia="Times New Roman" w:hAnsi="Times New Roman" w:cs="Times New Roman"/>
                <w:sz w:val="24"/>
                <w:szCs w:val="24"/>
                <w:lang w:eastAsia="ru-RU"/>
              </w:rPr>
              <w:t>-довідкова інформація,</w:t>
            </w:r>
          </w:p>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НДІ, метадані            Нормативно-довідкова інформація, що зберігається в базах даних </w:t>
            </w:r>
            <w:proofErr w:type="gramStart"/>
            <w:r w:rsidRPr="00F825EB">
              <w:rPr>
                <w:rFonts w:ascii="Times New Roman" w:eastAsia="Times New Roman" w:hAnsi="Times New Roman" w:cs="Times New Roman"/>
                <w:sz w:val="24"/>
                <w:szCs w:val="24"/>
                <w:lang w:eastAsia="ru-RU"/>
              </w:rPr>
              <w:t xml:space="preserve">АКО  </w:t>
            </w:r>
            <w:r w:rsidRPr="00F825EB">
              <w:rPr>
                <w:rFonts w:ascii="Times New Roman" w:eastAsia="Times New Roman" w:hAnsi="Times New Roman" w:cs="Times New Roman"/>
                <w:strike/>
                <w:sz w:val="24"/>
                <w:szCs w:val="24"/>
                <w:lang w:eastAsia="ru-RU"/>
              </w:rPr>
              <w:t>Datahub</w:t>
            </w:r>
            <w:proofErr w:type="gramEnd"/>
            <w:r w:rsidRPr="00F825EB">
              <w:rPr>
                <w:rFonts w:ascii="Times New Roman" w:eastAsia="Times New Roman" w:hAnsi="Times New Roman" w:cs="Times New Roman"/>
                <w:sz w:val="24"/>
                <w:szCs w:val="24"/>
                <w:lang w:eastAsia="ru-RU"/>
              </w:rPr>
              <w:t xml:space="preserve"> , та необхідна для виконання процедур комерційного обліку. До такої інформації відносяться реєстри Учасників ринку, ППКО, областей комерційного обліку, ТКО, пов’язаних з ними, ЗКО та інших елементів тощо</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1.3.2. </w:t>
            </w:r>
            <w:r w:rsidRPr="00F825EB">
              <w:rPr>
                <w:rFonts w:ascii="Times New Roman" w:eastAsia="Times New Roman" w:hAnsi="Times New Roman" w:cs="Times New Roman"/>
                <w:sz w:val="24"/>
                <w:szCs w:val="24"/>
                <w:lang w:eastAsia="ru-RU"/>
              </w:rPr>
              <w:t>57    Покази лічильника                     Значення вимірюваної величини, отримані за допомогою лічильника та подані візуальним або кодовим сигналом вимірювальної інформації</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Покази лічильника – Значення вимірюваної величини, отримані за допомогою візуального огляду лічильника та/або подані електронним або кодовим сигналом вимірювальної інформації.</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Нинішня редакція пункту не враховує особливості роботи лічильника.</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Порушення схеми підключення засобів комерційного обліку                            Знеструмлення однієї або декількох фаз в колах живлення, зміна полярності підключення трансформаторів струму, шунтування струмових ланцюгів, самовільна заміна вимірювальних трансформаторів або зміна їх технічних характеристик, знеструмлення ТН, використання «штучного нуля» в схемах засобів комерційного обліку тощо.          </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тлумачення, яке враховує усі порушення</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пов’язані з схемою підключення засобів комерційного обліку.</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58          Послуги комерційного обліку електричної енергії            Послуги комерційного обліку         Послуги із забезпечення комерційного обліку електроенергії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 які визначені Законом України «Про ринок електричної енергії України»</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58          Послуги комерційного обліку електричної енергії Послуги комерційного обліку         Послуги із забезпечення комерційного обліку електроенергії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 які визначені </w:t>
            </w:r>
            <w:r w:rsidRPr="00F825EB">
              <w:rPr>
                <w:rFonts w:ascii="Times New Roman" w:eastAsia="Times New Roman" w:hAnsi="Times New Roman" w:cs="Times New Roman"/>
                <w:strike/>
                <w:sz w:val="24"/>
                <w:szCs w:val="24"/>
                <w:lang w:eastAsia="ru-RU"/>
              </w:rPr>
              <w:t>Законом України «Про ринок електричної енергії України»</w:t>
            </w:r>
            <w:r w:rsidRPr="00F825EB">
              <w:rPr>
                <w:rFonts w:ascii="Times New Roman" w:eastAsia="Times New Roman" w:hAnsi="Times New Roman" w:cs="Times New Roman"/>
                <w:sz w:val="24"/>
                <w:szCs w:val="24"/>
                <w:lang w:eastAsia="ru-RU"/>
              </w:rPr>
              <w:t xml:space="preserve"> Кодексом комерційного обліку</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Відповідно до 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4 ст</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 xml:space="preserve">74 </w:t>
            </w:r>
            <w:r w:rsidRPr="00F825EB">
              <w:rPr>
                <w:rFonts w:ascii="Times New Roman" w:eastAsia="Times New Roman" w:hAnsi="Times New Roman" w:cs="Times New Roman"/>
                <w:sz w:val="24"/>
                <w:szCs w:val="24"/>
                <w:lang w:val="uk-UA" w:eastAsia="ru-RU"/>
              </w:rPr>
              <w:t>Закону України «Про ринок електричної енергії».</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Пошкодження лічильника               Розбите скло, пошкодження цілісності корпусу, стійки кріплення кожуха лічильника, відсунуте скло, отвір в корпусі лічильника, втручання в параметризацію, внесення змін в конструкцію лічильника, вихід з ладу тощо.     </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тлумачення, яке враховує усі порушення</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пов’язані з лічильниками.</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Резервний вузол вимірювання – Вузол вимірювання, встановлений на протилежному кінці по відношенню до головного вузла вимірювання, приєднань суміжних сторін.</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Пропонується термін для включення </w:t>
            </w:r>
            <w:proofErr w:type="gramStart"/>
            <w:r w:rsidRPr="00F825EB">
              <w:rPr>
                <w:rFonts w:ascii="Times New Roman" w:eastAsia="Times New Roman" w:hAnsi="Times New Roman" w:cs="Times New Roman"/>
                <w:sz w:val="24"/>
                <w:szCs w:val="24"/>
                <w:lang w:eastAsia="ru-RU"/>
              </w:rPr>
              <w:t>до пункту</w:t>
            </w:r>
            <w:proofErr w:type="gramEnd"/>
            <w:r w:rsidRPr="00F825EB">
              <w:rPr>
                <w:rFonts w:ascii="Times New Roman" w:eastAsia="Times New Roman" w:hAnsi="Times New Roman" w:cs="Times New Roman"/>
                <w:sz w:val="24"/>
                <w:szCs w:val="24"/>
                <w:lang w:eastAsia="ru-RU"/>
              </w:rPr>
              <w:t xml:space="preserve"> 1.3.2.</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63          Реєстр точок комерційного обліку Реєстр ТКО            База даних в Основних даних </w:t>
            </w:r>
            <w:proofErr w:type="gramStart"/>
            <w:r w:rsidRPr="00F825EB">
              <w:rPr>
                <w:rFonts w:ascii="Times New Roman" w:eastAsia="Times New Roman" w:hAnsi="Times New Roman" w:cs="Times New Roman"/>
                <w:sz w:val="24"/>
                <w:szCs w:val="24"/>
                <w:lang w:eastAsia="ru-RU"/>
              </w:rPr>
              <w:t>DATAHUB  з</w:t>
            </w:r>
            <w:proofErr w:type="gramEnd"/>
            <w:r w:rsidRPr="00F825EB">
              <w:rPr>
                <w:rFonts w:ascii="Times New Roman" w:eastAsia="Times New Roman" w:hAnsi="Times New Roman" w:cs="Times New Roman"/>
                <w:sz w:val="24"/>
                <w:szCs w:val="24"/>
                <w:lang w:eastAsia="ru-RU"/>
              </w:rPr>
              <w:t xml:space="preserve"> інформацією про ТКО, пов'язаних з ними ВК та ЗВТ, областей комерційного обліку, ППКО, споживачів та Учасників ринку електричної енергії</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63          Реєстр точок комерційного обліку Реєстр ТКО            База даних АКО </w:t>
            </w:r>
            <w:r w:rsidRPr="00F825EB">
              <w:rPr>
                <w:rFonts w:ascii="Times New Roman" w:eastAsia="Times New Roman" w:hAnsi="Times New Roman" w:cs="Times New Roman"/>
                <w:strike/>
                <w:sz w:val="24"/>
                <w:szCs w:val="24"/>
                <w:lang w:eastAsia="ru-RU"/>
              </w:rPr>
              <w:t xml:space="preserve">в Основних даних </w:t>
            </w:r>
            <w:proofErr w:type="gramStart"/>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з</w:t>
            </w:r>
            <w:proofErr w:type="gramEnd"/>
            <w:r w:rsidRPr="00F825EB">
              <w:rPr>
                <w:rFonts w:ascii="Times New Roman" w:eastAsia="Times New Roman" w:hAnsi="Times New Roman" w:cs="Times New Roman"/>
                <w:sz w:val="24"/>
                <w:szCs w:val="24"/>
                <w:lang w:eastAsia="ru-RU"/>
              </w:rPr>
              <w:t xml:space="preserve"> інформацією про ТКО, пов'язаних з ними ВК та ЗВТ, областей комерційного обліку, ППКО, споживачів та Учасників ринку електричної енергії</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xml:space="preserve">. Пропонується створити єдиний центр відповідальності за адміністрування </w:t>
            </w:r>
            <w:r w:rsidRPr="00F825EB">
              <w:rPr>
                <w:rFonts w:ascii="Times New Roman" w:eastAsia="Times New Roman" w:hAnsi="Times New Roman" w:cs="Times New Roman"/>
                <w:sz w:val="24"/>
                <w:szCs w:val="24"/>
                <w:lang w:eastAsia="ru-RU"/>
              </w:rPr>
              <w:lastRenderedPageBreak/>
              <w:t>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1.3.2. </w:t>
            </w:r>
            <w:r w:rsidRPr="00F825EB">
              <w:rPr>
                <w:rFonts w:ascii="Times New Roman" w:eastAsia="Times New Roman" w:hAnsi="Times New Roman" w:cs="Times New Roman"/>
                <w:sz w:val="24"/>
                <w:szCs w:val="24"/>
                <w:lang w:eastAsia="ru-RU"/>
              </w:rPr>
              <w:t xml:space="preserve">66          Сертифікація даних комерційного обліку            Сертифікація </w:t>
            </w:r>
            <w:proofErr w:type="gramStart"/>
            <w:r w:rsidRPr="00F825EB">
              <w:rPr>
                <w:rFonts w:ascii="Times New Roman" w:eastAsia="Times New Roman" w:hAnsi="Times New Roman" w:cs="Times New Roman"/>
                <w:sz w:val="24"/>
                <w:szCs w:val="24"/>
                <w:lang w:eastAsia="ru-RU"/>
              </w:rPr>
              <w:t>даних  Процедура</w:t>
            </w:r>
            <w:proofErr w:type="gramEnd"/>
            <w:r w:rsidRPr="00F825EB">
              <w:rPr>
                <w:rFonts w:ascii="Times New Roman" w:eastAsia="Times New Roman" w:hAnsi="Times New Roman" w:cs="Times New Roman"/>
                <w:sz w:val="24"/>
                <w:szCs w:val="24"/>
                <w:lang w:eastAsia="ru-RU"/>
              </w:rPr>
              <w:t xml:space="preserve"> перевірки, оцінки, редагування, профілювання та агрегації валідованих даних комерційного обліку, що виконується АКО з метою підготовки даних, придатних для розрахунків на ринку електричної енергії</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Верифіковані дані вже є остаточними даними для розрахунків. Вони не можуть змінюватися</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Орган, який має право здійснювати сертифікацію визначається має відповідно до </w:t>
            </w:r>
            <w:proofErr w:type="gramStart"/>
            <w:r w:rsidRPr="00F825EB">
              <w:rPr>
                <w:rFonts w:ascii="Times New Roman" w:eastAsia="Times New Roman" w:hAnsi="Times New Roman" w:cs="Times New Roman"/>
                <w:sz w:val="24"/>
                <w:szCs w:val="24"/>
                <w:lang w:eastAsia="ru-RU"/>
              </w:rPr>
              <w:t>Закону  «</w:t>
            </w:r>
            <w:proofErr w:type="gramEnd"/>
            <w:r w:rsidRPr="00F825EB">
              <w:rPr>
                <w:rFonts w:ascii="Times New Roman" w:eastAsia="Times New Roman" w:hAnsi="Times New Roman" w:cs="Times New Roman"/>
                <w:sz w:val="24"/>
                <w:szCs w:val="24"/>
                <w:lang w:eastAsia="ru-RU"/>
              </w:rPr>
              <w:t>Про акредитацію органів із оцінки відповідності»</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67          Сертифіковані дані комерційного обліку            Сертифіковані дані, </w:t>
            </w:r>
            <w:proofErr w:type="gramStart"/>
            <w:r w:rsidRPr="00F825EB">
              <w:rPr>
                <w:rFonts w:ascii="Times New Roman" w:eastAsia="Times New Roman" w:hAnsi="Times New Roman" w:cs="Times New Roman"/>
                <w:sz w:val="24"/>
                <w:szCs w:val="24"/>
                <w:lang w:eastAsia="ru-RU"/>
              </w:rPr>
              <w:t>СДКО  Остаточний</w:t>
            </w:r>
            <w:proofErr w:type="gramEnd"/>
            <w:r w:rsidRPr="00F825EB">
              <w:rPr>
                <w:rFonts w:ascii="Times New Roman" w:eastAsia="Times New Roman" w:hAnsi="Times New Roman" w:cs="Times New Roman"/>
                <w:sz w:val="24"/>
                <w:szCs w:val="24"/>
                <w:lang w:eastAsia="ru-RU"/>
              </w:rPr>
              <w:t xml:space="preserve"> набір даних комерційного обліку за встановлений період для точки або групи точок комерційного обліку (після перевірки, оцінки, редагування, профілювання тощо), що використовується всіма Учасниками для розрахунків на ринку електричної енергії</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Верифіковані дані вже є остаточними даними для розрахунків. Вони не можуть змінюватися</w:t>
            </w:r>
            <w:r w:rsidRPr="00F825EB">
              <w:rPr>
                <w:rFonts w:ascii="Times New Roman" w:eastAsia="Times New Roman" w:hAnsi="Times New Roman" w:cs="Times New Roman"/>
                <w:sz w:val="24"/>
                <w:szCs w:val="24"/>
                <w:lang w:val="uk-UA" w:eastAsia="ru-RU"/>
              </w:rPr>
              <w:t>.</w:t>
            </w:r>
          </w:p>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Орган, який має право здійснювати сертифікацію визначається має відповідно до </w:t>
            </w:r>
            <w:proofErr w:type="gramStart"/>
            <w:r w:rsidRPr="00F825EB">
              <w:rPr>
                <w:rFonts w:ascii="Times New Roman" w:eastAsia="Times New Roman" w:hAnsi="Times New Roman" w:cs="Times New Roman"/>
                <w:sz w:val="24"/>
                <w:szCs w:val="24"/>
                <w:lang w:eastAsia="ru-RU"/>
              </w:rPr>
              <w:t>Закону  «</w:t>
            </w:r>
            <w:proofErr w:type="gramEnd"/>
            <w:r w:rsidRPr="00F825EB">
              <w:rPr>
                <w:rFonts w:ascii="Times New Roman" w:eastAsia="Times New Roman" w:hAnsi="Times New Roman" w:cs="Times New Roman"/>
                <w:sz w:val="24"/>
                <w:szCs w:val="24"/>
                <w:lang w:eastAsia="ru-RU"/>
              </w:rPr>
              <w:t xml:space="preserve">Про акредитацію </w:t>
            </w:r>
            <w:r w:rsidRPr="00F825EB">
              <w:rPr>
                <w:rFonts w:ascii="Times New Roman" w:eastAsia="Times New Roman" w:hAnsi="Times New Roman" w:cs="Times New Roman"/>
                <w:sz w:val="24"/>
                <w:szCs w:val="24"/>
                <w:lang w:eastAsia="ru-RU"/>
              </w:rPr>
              <w:lastRenderedPageBreak/>
              <w:t>органів із оцінки відповідності»</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Сигнали тривоги від лічильника    Сигнали тривоги                  Спрацювання вбудованих датчиків про відкриття клемної кришки, впливу постійного (змінного) магнітного поля та/або радіочастотного випромінювання, яке зафіксоване світловим індикатором на лічильнику або відображенням на рідкокристалічному екрані лічильника відповідного повідомлення, індикація на рідкокристалічному екрані лічильника інформації про знеструмлення однієї або двох фаз в колах живлення, відсутність збільшення показань про використану активну та/або реактивну електричну енергію при наявності навантаження, інша інформація в журналі подій лічильника.    </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Відсутнє визначення терміну, на яке є посилання у Кодексі.</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1.3.2. При застосуванні положень, що містяться у цьому Кодексі, та за відсутності іншого визначення, або якщо зміст або контекст не вимагає іншого, наступні вирази мають вказані визначення: …</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Технічна перевірка                           Виконання комплексу робіт з метою визначення відповідності стану засобу обліку електричної енергії та схеми його підключення, а також відповідності стану електропроводки та електроустановок від межі балансової належності до точки обліку ПУЕ та іншим нормативно-технічним документам.          </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Відсутнє визначення терміну, на яке є посилання у Кодексі.</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74          Тип точки комерційного обліку      Тип точки, тип ТКО    Ознака, яка застосовується для класифікації ТКО в залежності від типу і функцій, пов'язаних з ТКО, електроустановок, інтервалу вимірювання, періодичності та термінів надання даних комерційного обліку до Datahub AKO тощо</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74          Тип точки комерційного обліку      Тип точки, тип ТКО         Ознака, яка застосовується для класифікації ТКО в залежності від типу і функцій, пов'язаних з ТКО, електроустановок, інтервалу вимірювання, періодичності та термінів надання даних комерційного обліку до бази даних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AKO тощо</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5607" w:type="dxa"/>
            <w:vAlign w:val="center"/>
            <w:hideMark/>
          </w:tcPr>
          <w:p w:rsidR="00F825EB" w:rsidRPr="00F825EB" w:rsidRDefault="00F825EB" w:rsidP="00AD038B">
            <w:pPr>
              <w:spacing w:before="100" w:beforeAutospacing="1" w:after="100" w:afterAutospacing="1" w:line="240" w:lineRule="auto"/>
              <w:ind w:left="45" w:right="31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80          Центральна інформаційно-комунікаційна платформа АКО        Датахаб, Datahub       Інформаційна система, яка належить і управляється АКО, за допомогою якої АКО керує даними комерційного обліку, основними даними (Master Data), а також інформаційним обміном цими даними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електроенергії</w:t>
            </w:r>
          </w:p>
        </w:tc>
        <w:tc>
          <w:tcPr>
            <w:tcW w:w="7722" w:type="dxa"/>
            <w:vAlign w:val="center"/>
            <w:hideMark/>
          </w:tcPr>
          <w:p w:rsidR="00F825EB" w:rsidRPr="00F825EB" w:rsidRDefault="00F825EB" w:rsidP="00AD038B">
            <w:pPr>
              <w:spacing w:before="100" w:beforeAutospacing="1" w:after="100" w:afterAutospacing="1" w:line="240" w:lineRule="auto"/>
              <w:ind w:left="438" w:right="44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1.3.2. </w:t>
            </w:r>
            <w:r w:rsidRPr="00F825EB">
              <w:rPr>
                <w:rFonts w:ascii="Times New Roman" w:eastAsia="Times New Roman" w:hAnsi="Times New Roman" w:cs="Times New Roman"/>
                <w:sz w:val="24"/>
                <w:szCs w:val="24"/>
                <w:lang w:eastAsia="ru-RU"/>
              </w:rPr>
              <w:t xml:space="preserve">80          Центральна інформаційно-комунікаційна платформа база даних АКО </w:t>
            </w:r>
            <w:r w:rsidRPr="00F825EB">
              <w:rPr>
                <w:rFonts w:ascii="Times New Roman" w:eastAsia="Times New Roman" w:hAnsi="Times New Roman" w:cs="Times New Roman"/>
                <w:strike/>
                <w:sz w:val="24"/>
                <w:szCs w:val="24"/>
                <w:lang w:eastAsia="ru-RU"/>
              </w:rPr>
              <w:t>Датахаб, Datahub</w:t>
            </w:r>
            <w:r w:rsidRPr="00F825EB">
              <w:rPr>
                <w:rFonts w:ascii="Times New Roman" w:eastAsia="Times New Roman" w:hAnsi="Times New Roman" w:cs="Times New Roman"/>
                <w:sz w:val="24"/>
                <w:szCs w:val="24"/>
                <w:lang w:eastAsia="ru-RU"/>
              </w:rPr>
              <w:t xml:space="preserve">       Інформаційна система, яка належить і управляється АКО, за допомогою якої АКО керує даними комерційного обліку, основними даними (Master Data), а також інформаційним обміном цими даними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електроенергії</w:t>
            </w:r>
          </w:p>
        </w:tc>
        <w:tc>
          <w:tcPr>
            <w:tcW w:w="2136" w:type="dxa"/>
            <w:vAlign w:val="center"/>
            <w:hideMark/>
          </w:tcPr>
          <w:p w:rsidR="00F825EB" w:rsidRPr="00F825EB" w:rsidRDefault="00F825EB"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bl>
    <w:p w:rsidR="00A8678C" w:rsidRPr="00F825EB" w:rsidRDefault="00A8678C" w:rsidP="00AD038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 Тлумачення</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4590"/>
        <w:gridCol w:w="7006"/>
        <w:gridCol w:w="3794"/>
      </w:tblGrid>
      <w:tr w:rsidR="00F825EB" w:rsidRPr="00F825EB" w:rsidTr="00F825EB">
        <w:trPr>
          <w:tblHeader/>
          <w:tblCellSpacing w:w="15" w:type="dxa"/>
        </w:trPr>
        <w:tc>
          <w:tcPr>
            <w:tcW w:w="4545" w:type="dxa"/>
            <w:vAlign w:val="center"/>
            <w:hideMark/>
          </w:tcPr>
          <w:p w:rsidR="00F825EB" w:rsidRPr="00F825EB" w:rsidRDefault="00F825EB" w:rsidP="00AD038B">
            <w:pPr>
              <w:spacing w:after="0" w:line="240" w:lineRule="auto"/>
              <w:ind w:right="42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F825EB" w:rsidRPr="00F825EB" w:rsidRDefault="00F825EB" w:rsidP="00AD038B">
            <w:pPr>
              <w:spacing w:after="0" w:line="240" w:lineRule="auto"/>
              <w:ind w:left="510" w:right="33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749" w:type="dxa"/>
            <w:vAlign w:val="center"/>
            <w:hideMark/>
          </w:tcPr>
          <w:p w:rsidR="00F825EB" w:rsidRPr="00F825EB" w:rsidRDefault="00F825EB" w:rsidP="00AD038B">
            <w:pPr>
              <w:spacing w:after="0" w:line="240" w:lineRule="auto"/>
              <w:ind w:left="162"/>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F825EB" w:rsidRPr="00F825EB" w:rsidTr="00F825EB">
        <w:trPr>
          <w:tblCellSpacing w:w="15" w:type="dxa"/>
        </w:trPr>
        <w:tc>
          <w:tcPr>
            <w:tcW w:w="4545" w:type="dxa"/>
            <w:vAlign w:val="center"/>
            <w:hideMark/>
          </w:tcPr>
          <w:p w:rsidR="00F825EB" w:rsidRPr="00F825EB" w:rsidRDefault="00F825EB" w:rsidP="00AD038B">
            <w:pPr>
              <w:spacing w:after="0" w:line="240" w:lineRule="auto"/>
              <w:ind w:right="420"/>
              <w:jc w:val="both"/>
              <w:rPr>
                <w:rFonts w:ascii="Times New Roman" w:eastAsia="Times New Roman" w:hAnsi="Times New Roman" w:cs="Times New Roman"/>
                <w:sz w:val="24"/>
                <w:szCs w:val="24"/>
                <w:lang w:eastAsia="ru-RU"/>
              </w:rPr>
            </w:pPr>
          </w:p>
        </w:tc>
        <w:tc>
          <w:tcPr>
            <w:tcW w:w="0" w:type="auto"/>
            <w:vAlign w:val="center"/>
            <w:hideMark/>
          </w:tcPr>
          <w:p w:rsidR="00F825EB" w:rsidRPr="00F825EB" w:rsidRDefault="00F825EB" w:rsidP="00AD038B">
            <w:pPr>
              <w:spacing w:before="100" w:beforeAutospacing="1" w:after="100" w:afterAutospacing="1" w:line="240" w:lineRule="auto"/>
              <w:ind w:left="510"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Пункт 1.21 з) викласти у такій редакції:"усі посилання на час (точний час) є посиланням на час другого часового поясу UTC(UA)+2 (київський час), з переходом і скасуванням літнього часу у відповідності до поставови КМ №509 від 13.05.1996 "Про порядок обчислення часу на території України";</w:t>
            </w:r>
          </w:p>
        </w:tc>
        <w:tc>
          <w:tcPr>
            <w:tcW w:w="3749" w:type="dxa"/>
            <w:vAlign w:val="center"/>
            <w:hideMark/>
          </w:tcPr>
          <w:p w:rsidR="00F825EB" w:rsidRPr="00F825EB" w:rsidRDefault="00F825EB" w:rsidP="00AD038B">
            <w:pPr>
              <w:spacing w:after="0" w:line="240" w:lineRule="auto"/>
              <w:ind w:left="162"/>
              <w:jc w:val="both"/>
              <w:rPr>
                <w:rFonts w:ascii="Times New Roman" w:eastAsia="Times New Roman" w:hAnsi="Times New Roman" w:cs="Times New Roman"/>
                <w:sz w:val="24"/>
                <w:szCs w:val="24"/>
                <w:lang w:eastAsia="ru-RU"/>
              </w:rPr>
            </w:pPr>
          </w:p>
        </w:tc>
      </w:tr>
      <w:tr w:rsidR="00F825EB" w:rsidRPr="00F825EB" w:rsidTr="00F825EB">
        <w:trPr>
          <w:tblCellSpacing w:w="15" w:type="dxa"/>
        </w:trPr>
        <w:tc>
          <w:tcPr>
            <w:tcW w:w="4545" w:type="dxa"/>
            <w:vAlign w:val="center"/>
            <w:hideMark/>
          </w:tcPr>
          <w:p w:rsidR="00F825EB" w:rsidRPr="00F825EB" w:rsidRDefault="00F825EB" w:rsidP="00AD038B">
            <w:pPr>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1.2.1 а) посилання на «Кодекс комерційного обліку», «Кодекс обліку» </w:t>
            </w:r>
            <w:r w:rsidRPr="00F825EB">
              <w:rPr>
                <w:rFonts w:ascii="Times New Roman" w:eastAsia="Times New Roman" w:hAnsi="Times New Roman" w:cs="Times New Roman"/>
                <w:sz w:val="24"/>
                <w:szCs w:val="24"/>
                <w:lang w:val="uk-UA" w:eastAsia="ru-RU"/>
              </w:rPr>
              <w:lastRenderedPageBreak/>
              <w:t>або «Кодекс» є посиланнями на весь Кодекс комерційного обліку, що включає Додатки або інші документи, що додані до будь-якої частини цього Кодексу комерційного обліку;</w:t>
            </w:r>
          </w:p>
        </w:tc>
        <w:tc>
          <w:tcPr>
            <w:tcW w:w="0" w:type="auto"/>
            <w:vAlign w:val="center"/>
            <w:hideMark/>
          </w:tcPr>
          <w:p w:rsidR="00F825EB" w:rsidRPr="00F825EB" w:rsidRDefault="00F825EB" w:rsidP="00AD038B">
            <w:pPr>
              <w:spacing w:before="100" w:beforeAutospacing="1" w:after="0" w:line="240" w:lineRule="auto"/>
              <w:ind w:left="510"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а) посилання на «Кодекс комерційного обліку», </w:t>
            </w:r>
            <w:r w:rsidRPr="00F825EB">
              <w:rPr>
                <w:rFonts w:ascii="Times New Roman" w:eastAsia="Times New Roman" w:hAnsi="Times New Roman" w:cs="Times New Roman"/>
                <w:strike/>
                <w:sz w:val="24"/>
                <w:szCs w:val="24"/>
                <w:lang w:val="uk-UA" w:eastAsia="ru-RU"/>
              </w:rPr>
              <w:t>«Кодекс обліку»</w:t>
            </w:r>
            <w:r w:rsidRPr="00F825EB">
              <w:rPr>
                <w:rFonts w:ascii="Times New Roman" w:eastAsia="Times New Roman" w:hAnsi="Times New Roman" w:cs="Times New Roman"/>
                <w:sz w:val="24"/>
                <w:szCs w:val="24"/>
                <w:lang w:val="uk-UA" w:eastAsia="ru-RU"/>
              </w:rPr>
              <w:t xml:space="preserve"> або «Кодекс» є посиланнями на весь Кодекс комерційного обліку, що включає </w:t>
            </w:r>
            <w:r w:rsidRPr="00F825EB">
              <w:rPr>
                <w:rFonts w:ascii="Times New Roman" w:eastAsia="Times New Roman" w:hAnsi="Times New Roman" w:cs="Times New Roman"/>
                <w:sz w:val="24"/>
                <w:szCs w:val="24"/>
                <w:lang w:val="uk-UA" w:eastAsia="ru-RU"/>
              </w:rPr>
              <w:lastRenderedPageBreak/>
              <w:t>Додатки або інші документи, що додані до будь-якої частини цього Кодексу комерційного обліку;</w:t>
            </w:r>
          </w:p>
        </w:tc>
        <w:tc>
          <w:tcPr>
            <w:tcW w:w="3749" w:type="dxa"/>
            <w:vAlign w:val="center"/>
            <w:hideMark/>
          </w:tcPr>
          <w:p w:rsidR="00F825EB" w:rsidRPr="00F825EB" w:rsidRDefault="00F825EB" w:rsidP="00AD038B">
            <w:pPr>
              <w:spacing w:before="100" w:beforeAutospacing="1" w:after="0" w:line="240" w:lineRule="auto"/>
              <w:ind w:left="1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Видалити «Кодекс обліку».</w:t>
            </w:r>
          </w:p>
          <w:p w:rsidR="00F825EB" w:rsidRPr="00F825EB" w:rsidRDefault="00F825EB" w:rsidP="00AD038B">
            <w:pPr>
              <w:spacing w:before="100" w:beforeAutospacing="1" w:after="0" w:line="240" w:lineRule="auto"/>
              <w:ind w:left="1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Таке поняття не використовується по тексту.</w:t>
            </w:r>
          </w:p>
        </w:tc>
      </w:tr>
      <w:tr w:rsidR="00F825EB" w:rsidRPr="00F825EB" w:rsidTr="00F825EB">
        <w:trPr>
          <w:tblCellSpacing w:w="15" w:type="dxa"/>
        </w:trPr>
        <w:tc>
          <w:tcPr>
            <w:tcW w:w="4545" w:type="dxa"/>
            <w:vAlign w:val="center"/>
            <w:hideMark/>
          </w:tcPr>
          <w:p w:rsidR="00F825EB" w:rsidRPr="00F825EB" w:rsidRDefault="00F825EB" w:rsidP="00AD038B">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1.2.1.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посилання на «Кодекс комерційного обліку», «Кодекс обліку» або «Кодекс» є посиланнями на весь Кодекс комерційного обліку електричної енергії, що включає додатки або інші документи, що додані до будь-якої частини цього Кодексу;</w:t>
            </w:r>
          </w:p>
        </w:tc>
        <w:tc>
          <w:tcPr>
            <w:tcW w:w="0" w:type="auto"/>
            <w:vAlign w:val="center"/>
            <w:hideMark/>
          </w:tcPr>
          <w:p w:rsidR="00F825EB" w:rsidRPr="00F825EB" w:rsidRDefault="00F825EB" w:rsidP="00AD038B">
            <w:pPr>
              <w:spacing w:before="100" w:beforeAutospacing="1" w:after="100" w:afterAutospacing="1" w:line="240" w:lineRule="auto"/>
              <w:ind w:left="510"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749" w:type="dxa"/>
            <w:vAlign w:val="center"/>
            <w:hideMark/>
          </w:tcPr>
          <w:p w:rsidR="00F825EB" w:rsidRPr="00F825EB" w:rsidRDefault="00F825EB" w:rsidP="00AD038B">
            <w:pPr>
              <w:spacing w:before="100" w:beforeAutospacing="1" w:after="100" w:afterAutospacing="1" w:line="240" w:lineRule="auto"/>
              <w:ind w:left="1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 тексту привести до єдиного терміну</w:t>
            </w:r>
            <w:r w:rsidRPr="00F825EB">
              <w:rPr>
                <w:rFonts w:ascii="Times New Roman" w:eastAsia="Times New Roman" w:hAnsi="Times New Roman" w:cs="Times New Roman"/>
                <w:sz w:val="24"/>
                <w:szCs w:val="24"/>
                <w:lang w:val="uk-UA" w:eastAsia="ru-RU"/>
              </w:rPr>
              <w:t>.</w:t>
            </w:r>
          </w:p>
        </w:tc>
      </w:tr>
      <w:tr w:rsidR="00F825EB" w:rsidRPr="00F825EB" w:rsidTr="00F825EB">
        <w:trPr>
          <w:tblCellSpacing w:w="15" w:type="dxa"/>
        </w:trPr>
        <w:tc>
          <w:tcPr>
            <w:tcW w:w="4545" w:type="dxa"/>
            <w:vAlign w:val="center"/>
            <w:hideMark/>
          </w:tcPr>
          <w:p w:rsidR="00F825EB" w:rsidRPr="00F825EB" w:rsidRDefault="00F825EB" w:rsidP="00AD038B">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1.2.1.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слова з великої літери, що використовуються, мають значення, вказане у розділі «Глосарій та визначення» цього Кодексу;</w:t>
            </w:r>
          </w:p>
        </w:tc>
        <w:tc>
          <w:tcPr>
            <w:tcW w:w="0" w:type="auto"/>
            <w:vAlign w:val="center"/>
            <w:hideMark/>
          </w:tcPr>
          <w:p w:rsidR="00F825EB" w:rsidRPr="00F825EB" w:rsidRDefault="00F825EB" w:rsidP="00AD038B">
            <w:pPr>
              <w:spacing w:before="100" w:beforeAutospacing="1" w:after="100" w:afterAutospacing="1" w:line="240" w:lineRule="auto"/>
              <w:ind w:left="510"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1.2.1. </w:t>
            </w:r>
            <w:r w:rsidRPr="00F825EB">
              <w:rPr>
                <w:rFonts w:ascii="Times New Roman" w:eastAsia="Times New Roman" w:hAnsi="Times New Roman" w:cs="Times New Roman"/>
                <w:sz w:val="24"/>
                <w:szCs w:val="24"/>
                <w:lang w:eastAsia="ru-RU"/>
              </w:rPr>
              <w:t>в) терміни з великої літери, що використовуються, мають значення, вказане у розділі «Глосарій та визначення» цього Кодексу;</w:t>
            </w:r>
          </w:p>
        </w:tc>
        <w:tc>
          <w:tcPr>
            <w:tcW w:w="3749" w:type="dxa"/>
            <w:vAlign w:val="center"/>
            <w:hideMark/>
          </w:tcPr>
          <w:p w:rsidR="00F825EB" w:rsidRPr="00F825EB" w:rsidRDefault="00F825EB" w:rsidP="00AD038B">
            <w:pPr>
              <w:spacing w:before="100" w:beforeAutospacing="1" w:after="100" w:afterAutospacing="1" w:line="240" w:lineRule="auto"/>
              <w:ind w:left="1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Або виділити жирним, або виключити, оскільки всі речення починаються з великої літери</w:t>
            </w:r>
          </w:p>
        </w:tc>
      </w:tr>
      <w:tr w:rsidR="00F825EB" w:rsidRPr="00F825EB" w:rsidTr="00F825EB">
        <w:trPr>
          <w:tblCellSpacing w:w="15" w:type="dxa"/>
        </w:trPr>
        <w:tc>
          <w:tcPr>
            <w:tcW w:w="4545" w:type="dxa"/>
            <w:vAlign w:val="center"/>
            <w:hideMark/>
          </w:tcPr>
          <w:p w:rsidR="00F825EB" w:rsidRPr="00F825EB" w:rsidRDefault="00F825EB" w:rsidP="00AD038B">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1.2.1.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слова, які відповідають особам або сторонам, включатимуть будь-яку особу, компанію, спільне підприємство або корпорацію, а всі посилання на осіб включатимуть їх правонаступників і дозволених уповноважених;</w:t>
            </w:r>
          </w:p>
        </w:tc>
        <w:tc>
          <w:tcPr>
            <w:tcW w:w="0" w:type="auto"/>
            <w:vAlign w:val="center"/>
            <w:hideMark/>
          </w:tcPr>
          <w:p w:rsidR="00F825EB" w:rsidRPr="00F825EB" w:rsidRDefault="00F825EB" w:rsidP="00AD038B">
            <w:pPr>
              <w:spacing w:before="100" w:beforeAutospacing="1" w:after="100" w:afterAutospacing="1" w:line="240" w:lineRule="auto"/>
              <w:ind w:left="510"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749" w:type="dxa"/>
            <w:vAlign w:val="center"/>
            <w:hideMark/>
          </w:tcPr>
          <w:p w:rsidR="00F825EB" w:rsidRPr="00F825EB" w:rsidRDefault="00F825EB" w:rsidP="00AD038B">
            <w:pPr>
              <w:spacing w:before="100" w:beforeAutospacing="1" w:after="100" w:afterAutospacing="1" w:line="240" w:lineRule="auto"/>
              <w:ind w:left="1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Юридично не вірно</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1.1. Цілі та сфера застосування</w:t>
      </w:r>
    </w:p>
    <w:tbl>
      <w:tblPr>
        <w:tblW w:w="15150" w:type="dxa"/>
        <w:tblCellSpacing w:w="15" w:type="dxa"/>
        <w:tblCellMar>
          <w:top w:w="15" w:type="dxa"/>
          <w:left w:w="15" w:type="dxa"/>
          <w:bottom w:w="15" w:type="dxa"/>
          <w:right w:w="15" w:type="dxa"/>
        </w:tblCellMar>
        <w:tblLook w:val="04A0" w:firstRow="1" w:lastRow="0" w:firstColumn="1" w:lastColumn="0" w:noHBand="0" w:noVBand="1"/>
      </w:tblPr>
      <w:tblGrid>
        <w:gridCol w:w="4230"/>
        <w:gridCol w:w="6930"/>
        <w:gridCol w:w="3990"/>
      </w:tblGrid>
      <w:tr w:rsidR="00F825EB" w:rsidRPr="00F825EB" w:rsidTr="00F825EB">
        <w:trPr>
          <w:tblHeader/>
          <w:tblCellSpacing w:w="15" w:type="dxa"/>
        </w:trPr>
        <w:tc>
          <w:tcPr>
            <w:tcW w:w="4185" w:type="dxa"/>
            <w:vAlign w:val="center"/>
            <w:hideMark/>
          </w:tcPr>
          <w:p w:rsidR="00F825EB" w:rsidRPr="00F825EB" w:rsidRDefault="00F825EB" w:rsidP="00F825EB">
            <w:pPr>
              <w:spacing w:after="0" w:line="240" w:lineRule="auto"/>
              <w:ind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900" w:type="dxa"/>
            <w:vAlign w:val="center"/>
            <w:hideMark/>
          </w:tcPr>
          <w:p w:rsidR="00F825EB" w:rsidRPr="00F825EB" w:rsidRDefault="00F825EB" w:rsidP="00F825EB">
            <w:pPr>
              <w:spacing w:after="0" w:line="240" w:lineRule="auto"/>
              <w:ind w:left="690" w:right="24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F825EB" w:rsidRPr="00F825EB" w:rsidRDefault="00F825EB" w:rsidP="00F825EB">
            <w:pPr>
              <w:spacing w:after="0" w:line="240" w:lineRule="auto"/>
              <w:ind w:left="14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F825EB" w:rsidRPr="00F825EB" w:rsidTr="00F825EB">
        <w:trPr>
          <w:tblCellSpacing w:w="15" w:type="dxa"/>
        </w:trPr>
        <w:tc>
          <w:tcPr>
            <w:tcW w:w="4185" w:type="dxa"/>
            <w:vAlign w:val="center"/>
            <w:hideMark/>
          </w:tcPr>
          <w:p w:rsidR="00F825EB" w:rsidRPr="00F825EB" w:rsidRDefault="00F825EB" w:rsidP="00F825EB">
            <w:pPr>
              <w:spacing w:after="0" w:line="240" w:lineRule="auto"/>
              <w:ind w:right="240"/>
              <w:rPr>
                <w:rFonts w:ascii="Times New Roman" w:eastAsia="Times New Roman" w:hAnsi="Times New Roman" w:cs="Times New Roman"/>
                <w:sz w:val="24"/>
                <w:szCs w:val="24"/>
                <w:lang w:eastAsia="ru-RU"/>
              </w:rPr>
            </w:pPr>
          </w:p>
        </w:tc>
        <w:tc>
          <w:tcPr>
            <w:tcW w:w="6900" w:type="dxa"/>
            <w:vAlign w:val="center"/>
            <w:hideMark/>
          </w:tcPr>
          <w:p w:rsidR="00F825EB" w:rsidRPr="00F825EB" w:rsidRDefault="00F825EB" w:rsidP="00F825EB">
            <w:pPr>
              <w:spacing w:before="100" w:beforeAutospacing="1" w:after="100" w:afterAutospacing="1" w:line="240" w:lineRule="auto"/>
              <w:ind w:left="69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eastAsia="ru-RU"/>
              </w:rPr>
              <w:t xml:space="preserve">В проекті Кодексу КО описано модель збору і передачі даних та взаємовідносин між суб’єктами в сфері комерційного обліку яка на сьогодні може розглядатися лише як цільова модель на досить далеку перспективу і не може бути реалізованою на початковій стадії реформування враховуючи нинішній стан систем і засобів обліку електроенергії. Це підтверджується висунутими в проекті ККО підвищеними вимогами щодо класу точності засобів обліку та ступеню автоматизації збору даних по наявних точках обліку, а також вимогами щодо необхідності організації додаткових точок обліку. Реалізація зазначених заходів, враховуючі стартові умови в частині стану обліків електроенергії, потребуватиме значних капіталовкладень і, відповідно, це займе тривалий проміжок часу. До речі, обсяги необхідних капіталовкладень та орієнтовний термін їх реалізації ще необхідно оцінити. Враховуючи зазначене, для надання можливості старту реформ ринку і сфери обліку електроенергії зокрема, проект ККО необхідно суттєво доопрацювати в частині розробки норм і положень щодо організації обліку електроенергії та обміну даними КО в перехідний період до досягнення цільової моделі, оцінити тривалість цього періоду та вартість доведення апаратного та програмного забезпечення обліку електроенергії до кондицій, визначених умовами цільової моделі. В іншому випадку, реалізація положень запропонованого проекту ККО неможлива. Будь-які </w:t>
            </w:r>
            <w:r w:rsidRPr="00F825EB">
              <w:rPr>
                <w:rFonts w:ascii="Times New Roman" w:eastAsia="Times New Roman" w:hAnsi="Times New Roman" w:cs="Times New Roman"/>
                <w:color w:val="000000"/>
                <w:sz w:val="24"/>
                <w:szCs w:val="24"/>
                <w:lang w:eastAsia="ru-RU"/>
              </w:rPr>
              <w:lastRenderedPageBreak/>
              <w:t>спроби реалізувати запропоновану модель без належного апаратного та програмного забезпечення (як варіант, на основі математичних моделей) призведуть до неприпустимих похибок і фатальних фінансових наслідків для операторів системи розподілу, як сторони відповідальної за фізичний та фінансовий небаланс.</w:t>
            </w:r>
          </w:p>
        </w:tc>
        <w:tc>
          <w:tcPr>
            <w:tcW w:w="0" w:type="auto"/>
            <w:vAlign w:val="center"/>
            <w:hideMark/>
          </w:tcPr>
          <w:p w:rsidR="00F825EB" w:rsidRPr="00F825EB" w:rsidRDefault="00F825EB" w:rsidP="00F825EB">
            <w:pPr>
              <w:spacing w:after="0" w:line="240" w:lineRule="auto"/>
              <w:ind w:left="144"/>
              <w:rPr>
                <w:rFonts w:ascii="Times New Roman" w:eastAsia="Times New Roman" w:hAnsi="Times New Roman" w:cs="Times New Roman"/>
                <w:sz w:val="24"/>
                <w:szCs w:val="24"/>
                <w:lang w:eastAsia="ru-RU"/>
              </w:rPr>
            </w:pPr>
          </w:p>
        </w:tc>
      </w:tr>
      <w:tr w:rsidR="00F825EB" w:rsidRPr="00F825EB" w:rsidTr="00F825EB">
        <w:trPr>
          <w:tblCellSpacing w:w="15" w:type="dxa"/>
        </w:trPr>
        <w:tc>
          <w:tcPr>
            <w:tcW w:w="4185" w:type="dxa"/>
            <w:vAlign w:val="center"/>
            <w:hideMark/>
          </w:tcPr>
          <w:p w:rsidR="00F825EB" w:rsidRPr="00F825EB" w:rsidRDefault="00F825EB" w:rsidP="00F825EB">
            <w:pPr>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 Цілі та сфера застосування</w:t>
            </w:r>
          </w:p>
        </w:tc>
        <w:tc>
          <w:tcPr>
            <w:tcW w:w="6900" w:type="dxa"/>
            <w:vAlign w:val="center"/>
            <w:hideMark/>
          </w:tcPr>
          <w:p w:rsidR="00F825EB" w:rsidRPr="00F825EB" w:rsidRDefault="00F825EB" w:rsidP="00F825EB">
            <w:pPr>
              <w:spacing w:before="100" w:beforeAutospacing="1" w:after="0" w:line="240" w:lineRule="auto"/>
              <w:ind w:left="69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1.1.5 «Цей Кодекс комерційного обліку </w:t>
            </w:r>
            <w:r w:rsidRPr="00F825EB">
              <w:rPr>
                <w:rFonts w:ascii="Times New Roman" w:eastAsia="Times New Roman" w:hAnsi="Times New Roman" w:cs="Times New Roman"/>
                <w:sz w:val="24"/>
                <w:szCs w:val="24"/>
                <w:u w:val="single"/>
                <w:lang w:val="uk-UA" w:eastAsia="ru-RU"/>
              </w:rPr>
              <w:t>електричної енергії</w:t>
            </w:r>
            <w:r w:rsidRPr="00F825EB">
              <w:rPr>
                <w:rFonts w:ascii="Times New Roman" w:eastAsia="Times New Roman" w:hAnsi="Times New Roman" w:cs="Times New Roman"/>
                <w:sz w:val="24"/>
                <w:szCs w:val="24"/>
                <w:lang w:val="uk-UA" w:eastAsia="ru-RU"/>
              </w:rPr>
              <w:t xml:space="preserve"> набирає чинності з дати, зазначеної у постанові Регулятора про його затвердження».</w:t>
            </w:r>
          </w:p>
        </w:tc>
        <w:tc>
          <w:tcPr>
            <w:tcW w:w="0" w:type="auto"/>
            <w:vAlign w:val="center"/>
            <w:hideMark/>
          </w:tcPr>
          <w:p w:rsidR="00F825EB" w:rsidRPr="00F825EB" w:rsidRDefault="00F825EB" w:rsidP="00F825EB">
            <w:pPr>
              <w:autoSpaceDE w:val="0"/>
              <w:autoSpaceDN w:val="0"/>
              <w:spacing w:before="100" w:beforeAutospacing="1" w:after="0" w:line="240" w:lineRule="auto"/>
              <w:ind w:left="14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Підрозділ 1.1. доцільно доповнити пунктом 1.1.5.</w:t>
            </w:r>
          </w:p>
          <w:p w:rsidR="00F825EB" w:rsidRPr="00F825EB" w:rsidRDefault="00F825EB" w:rsidP="00F825EB">
            <w:pPr>
              <w:spacing w:before="100" w:beforeAutospacing="1" w:after="0" w:line="240" w:lineRule="auto"/>
              <w:ind w:left="14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F825EB" w:rsidRPr="00F825EB" w:rsidTr="00F825EB">
        <w:trPr>
          <w:tblCellSpacing w:w="15" w:type="dxa"/>
        </w:trPr>
        <w:tc>
          <w:tcPr>
            <w:tcW w:w="4185" w:type="dxa"/>
            <w:vAlign w:val="center"/>
            <w:hideMark/>
          </w:tcPr>
          <w:p w:rsidR="00F825EB" w:rsidRPr="00F825EB" w:rsidRDefault="00F825EB" w:rsidP="00F825EB">
            <w:pPr>
              <w:spacing w:before="100" w:beforeAutospacing="1" w:after="100" w:afterAutospacing="1" w:line="240" w:lineRule="auto"/>
              <w:ind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1.1.4.   Порушення вимог цього Кодексу передбачає відповідальність згідно з законодавством.</w:t>
            </w:r>
          </w:p>
        </w:tc>
        <w:tc>
          <w:tcPr>
            <w:tcW w:w="6900" w:type="dxa"/>
            <w:vAlign w:val="center"/>
            <w:hideMark/>
          </w:tcPr>
          <w:p w:rsidR="00F825EB" w:rsidRPr="00F825EB" w:rsidRDefault="00F825EB" w:rsidP="00F825EB">
            <w:pPr>
              <w:spacing w:before="100" w:beforeAutospacing="1" w:after="100" w:afterAutospacing="1" w:line="240" w:lineRule="auto"/>
              <w:ind w:left="69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1.1.4. </w:t>
            </w:r>
            <w:r w:rsidRPr="00F825EB">
              <w:rPr>
                <w:rFonts w:ascii="Times New Roman" w:eastAsia="Times New Roman" w:hAnsi="Times New Roman" w:cs="Times New Roman"/>
                <w:sz w:val="24"/>
                <w:szCs w:val="24"/>
                <w:lang w:eastAsia="ru-RU"/>
              </w:rPr>
              <w:t>Порушення вимог цього Кодексу передбачає відповідальність згідно з чинним законодавством України.</w:t>
            </w:r>
          </w:p>
        </w:tc>
        <w:tc>
          <w:tcPr>
            <w:tcW w:w="0" w:type="auto"/>
            <w:vAlign w:val="center"/>
            <w:hideMark/>
          </w:tcPr>
          <w:p w:rsidR="00F825EB" w:rsidRPr="00F825EB" w:rsidRDefault="00F825EB" w:rsidP="00F825EB">
            <w:pPr>
              <w:spacing w:before="100" w:beforeAutospacing="1" w:after="100" w:afterAutospacing="1" w:line="240" w:lineRule="auto"/>
              <w:ind w:left="14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Необхідно у Тлумаченнях зазначити, що посилання у Кодексі на законодавство, нормативні документи є посиланням на чинне законодавство України.</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5. РЕЄСТРАЦІЯ ПОСТАЧАЛЬНИКІВ ПОСЛУГ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5.1. Загальні положення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7"/>
        <w:gridCol w:w="5892"/>
        <w:gridCol w:w="4121"/>
      </w:tblGrid>
      <w:tr w:rsidR="00F825EB" w:rsidRPr="00F825EB" w:rsidTr="00A8678C">
        <w:trPr>
          <w:tblHeader/>
          <w:tblCellSpacing w:w="15" w:type="dxa"/>
        </w:trPr>
        <w:tc>
          <w:tcPr>
            <w:tcW w:w="0" w:type="auto"/>
            <w:vAlign w:val="center"/>
            <w:hideMark/>
          </w:tcPr>
          <w:p w:rsidR="00F825EB" w:rsidRPr="00F825EB" w:rsidRDefault="00F825EB" w:rsidP="00F825EB">
            <w:pPr>
              <w:spacing w:after="0" w:line="240" w:lineRule="auto"/>
              <w:ind w:right="47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F825EB" w:rsidRPr="00F825EB" w:rsidRDefault="00F825EB" w:rsidP="00F825EB">
            <w:pPr>
              <w:spacing w:after="0" w:line="240" w:lineRule="auto"/>
              <w:ind w:left="402" w:right="29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F825EB" w:rsidRPr="00F825EB" w:rsidRDefault="00F825EB" w:rsidP="00F825EB">
            <w:pPr>
              <w:spacing w:after="0" w:line="240" w:lineRule="auto"/>
              <w:ind w:left="38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F825EB" w:rsidRPr="00F825EB" w:rsidTr="00A8678C">
        <w:trPr>
          <w:tblCellSpacing w:w="15" w:type="dxa"/>
        </w:trPr>
        <w:tc>
          <w:tcPr>
            <w:tcW w:w="0" w:type="auto"/>
            <w:vAlign w:val="center"/>
            <w:hideMark/>
          </w:tcPr>
          <w:p w:rsidR="00F825EB" w:rsidRPr="00F825EB" w:rsidRDefault="00F825EB" w:rsidP="00F825EB">
            <w:pPr>
              <w:spacing w:after="0" w:line="240" w:lineRule="auto"/>
              <w:ind w:right="474"/>
              <w:rPr>
                <w:rFonts w:ascii="Times New Roman" w:eastAsia="Times New Roman" w:hAnsi="Times New Roman" w:cs="Times New Roman"/>
                <w:sz w:val="24"/>
                <w:szCs w:val="24"/>
                <w:lang w:eastAsia="ru-RU"/>
              </w:rPr>
            </w:pPr>
          </w:p>
        </w:tc>
        <w:tc>
          <w:tcPr>
            <w:tcW w:w="0" w:type="auto"/>
            <w:vAlign w:val="center"/>
            <w:hideMark/>
          </w:tcPr>
          <w:p w:rsidR="00F825EB" w:rsidRPr="00F825EB" w:rsidRDefault="00F825EB" w:rsidP="00F825EB">
            <w:pPr>
              <w:spacing w:before="100" w:beforeAutospacing="1" w:after="100" w:afterAutospacing="1" w:line="240" w:lineRule="auto"/>
              <w:ind w:left="402" w:right="29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"5.1.1.</w:t>
            </w:r>
            <w:r w:rsidRPr="00F825EB">
              <w:rPr>
                <w:rFonts w:ascii="Times New Roman" w:eastAsia="Times New Roman" w:hAnsi="Times New Roman" w:cs="Times New Roman"/>
                <w:strike/>
                <w:sz w:val="24"/>
                <w:szCs w:val="24"/>
                <w:lang w:eastAsia="ru-RU"/>
              </w:rPr>
              <w:t xml:space="preserve"> Суб'єкти господарської діяльності</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b/>
                <w:bCs/>
                <w:sz w:val="24"/>
                <w:szCs w:val="24"/>
                <w:lang w:eastAsia="ru-RU"/>
              </w:rPr>
              <w:t>Юридичні особи</w:t>
            </w:r>
            <w:r w:rsidRPr="00F825EB">
              <w:rPr>
                <w:rFonts w:ascii="Times New Roman" w:eastAsia="Times New Roman" w:hAnsi="Times New Roman" w:cs="Times New Roman"/>
                <w:sz w:val="24"/>
                <w:szCs w:val="24"/>
                <w:lang w:eastAsia="ru-RU"/>
              </w:rPr>
              <w:t xml:space="preserve"> можуть виконувати функції ППКО за умови наявності в них дійсної реєстрації необхідного рівня."</w:t>
            </w:r>
          </w:p>
        </w:tc>
        <w:tc>
          <w:tcPr>
            <w:tcW w:w="0" w:type="auto"/>
            <w:vAlign w:val="center"/>
            <w:hideMark/>
          </w:tcPr>
          <w:p w:rsidR="00F825EB" w:rsidRPr="00F825EB" w:rsidRDefault="00F825EB" w:rsidP="00F825EB">
            <w:pPr>
              <w:spacing w:after="0" w:line="240" w:lineRule="auto"/>
              <w:ind w:left="384"/>
              <w:jc w:val="both"/>
              <w:rPr>
                <w:rFonts w:ascii="Times New Roman" w:eastAsia="Times New Roman" w:hAnsi="Times New Roman" w:cs="Times New Roman"/>
                <w:sz w:val="24"/>
                <w:szCs w:val="24"/>
                <w:lang w:eastAsia="ru-RU"/>
              </w:rPr>
            </w:pPr>
          </w:p>
        </w:tc>
      </w:tr>
      <w:tr w:rsidR="00F825EB" w:rsidRPr="00F825EB" w:rsidTr="00A8678C">
        <w:trPr>
          <w:tblCellSpacing w:w="15" w:type="dxa"/>
        </w:trPr>
        <w:tc>
          <w:tcPr>
            <w:tcW w:w="0" w:type="auto"/>
            <w:vAlign w:val="center"/>
            <w:hideMark/>
          </w:tcPr>
          <w:p w:rsidR="00F825EB" w:rsidRPr="00F825EB" w:rsidRDefault="00F825EB" w:rsidP="00F825EB">
            <w:pPr>
              <w:spacing w:before="100" w:beforeAutospacing="1" w:after="100" w:afterAutospacing="1" w:line="240" w:lineRule="auto"/>
              <w:ind w:right="47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5.1.3.   АКО зобов’язаний перевірити спроможність заявників виконувати функції ППКО відповідного рівня.</w:t>
            </w:r>
          </w:p>
        </w:tc>
        <w:tc>
          <w:tcPr>
            <w:tcW w:w="0" w:type="auto"/>
            <w:vAlign w:val="center"/>
            <w:hideMark/>
          </w:tcPr>
          <w:p w:rsidR="00F825EB" w:rsidRPr="00F825EB" w:rsidRDefault="00F825EB" w:rsidP="00F825EB">
            <w:pPr>
              <w:spacing w:before="100" w:beforeAutospacing="1" w:after="100" w:afterAutospacing="1" w:line="240" w:lineRule="auto"/>
              <w:ind w:left="402" w:right="29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r w:rsidRPr="00F825EB">
              <w:rPr>
                <w:rFonts w:ascii="Times New Roman" w:eastAsia="Times New Roman" w:hAnsi="Times New Roman" w:cs="Times New Roman"/>
                <w:sz w:val="24"/>
                <w:szCs w:val="24"/>
                <w:lang w:val="uk-UA" w:eastAsia="ru-RU"/>
              </w:rPr>
              <w:t>.</w:t>
            </w:r>
          </w:p>
        </w:tc>
        <w:tc>
          <w:tcPr>
            <w:tcW w:w="0" w:type="auto"/>
            <w:vAlign w:val="center"/>
            <w:hideMark/>
          </w:tcPr>
          <w:p w:rsidR="00F825EB" w:rsidRPr="00F825EB" w:rsidRDefault="00F825EB" w:rsidP="00F825EB">
            <w:pPr>
              <w:spacing w:before="100" w:beforeAutospacing="1" w:after="100" w:afterAutospacing="1" w:line="240" w:lineRule="auto"/>
              <w:ind w:left="3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 визначено процедуру. Перевірка не гарантує якість надання послуг</w:t>
            </w:r>
            <w:r w:rsidRPr="00F825EB">
              <w:rPr>
                <w:rFonts w:ascii="Times New Roman" w:eastAsia="Times New Roman" w:hAnsi="Times New Roman" w:cs="Times New Roman"/>
                <w:sz w:val="24"/>
                <w:szCs w:val="24"/>
                <w:lang w:val="uk-UA" w:eastAsia="ru-RU"/>
              </w:rPr>
              <w:t>.</w:t>
            </w:r>
          </w:p>
          <w:p w:rsidR="00F825EB" w:rsidRPr="00F825EB" w:rsidRDefault="00F825EB" w:rsidP="00F825EB">
            <w:pPr>
              <w:spacing w:before="100" w:beforeAutospacing="1" w:after="100" w:afterAutospacing="1" w:line="240" w:lineRule="auto"/>
              <w:ind w:left="3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Чи буде факт перевірки визначати, що АКО погоджується взяти на себе відповідальність?</w:t>
            </w:r>
          </w:p>
        </w:tc>
      </w:tr>
      <w:tr w:rsidR="00F825EB" w:rsidRPr="00F825EB" w:rsidTr="00A8678C">
        <w:trPr>
          <w:tblCellSpacing w:w="15" w:type="dxa"/>
        </w:trPr>
        <w:tc>
          <w:tcPr>
            <w:tcW w:w="0" w:type="auto"/>
            <w:vAlign w:val="center"/>
            <w:hideMark/>
          </w:tcPr>
          <w:p w:rsidR="00F825EB" w:rsidRPr="00F825EB" w:rsidRDefault="00F825EB" w:rsidP="00F825EB">
            <w:pPr>
              <w:spacing w:before="100" w:beforeAutospacing="1" w:after="100" w:afterAutospacing="1" w:line="240" w:lineRule="auto"/>
              <w:ind w:right="47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5.1.4.   Термін дії реєстрації ППКО встановлюється 5 років.</w:t>
            </w:r>
          </w:p>
        </w:tc>
        <w:tc>
          <w:tcPr>
            <w:tcW w:w="0" w:type="auto"/>
            <w:vAlign w:val="center"/>
            <w:hideMark/>
          </w:tcPr>
          <w:p w:rsidR="00F825EB" w:rsidRPr="00F825EB" w:rsidRDefault="00F825EB" w:rsidP="00F825EB">
            <w:pPr>
              <w:spacing w:before="100" w:beforeAutospacing="1" w:after="100" w:afterAutospacing="1" w:line="240" w:lineRule="auto"/>
              <w:ind w:left="402" w:right="29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r w:rsidRPr="00F825EB">
              <w:rPr>
                <w:rFonts w:ascii="Times New Roman" w:eastAsia="Times New Roman" w:hAnsi="Times New Roman" w:cs="Times New Roman"/>
                <w:sz w:val="24"/>
                <w:szCs w:val="24"/>
                <w:lang w:val="uk-UA" w:eastAsia="ru-RU"/>
              </w:rPr>
              <w:t>.</w:t>
            </w:r>
          </w:p>
        </w:tc>
        <w:tc>
          <w:tcPr>
            <w:tcW w:w="0" w:type="auto"/>
            <w:vAlign w:val="center"/>
            <w:hideMark/>
          </w:tcPr>
          <w:p w:rsidR="00F825EB" w:rsidRPr="00F825EB" w:rsidRDefault="00F825EB" w:rsidP="00F825EB">
            <w:pPr>
              <w:spacing w:before="100" w:beforeAutospacing="1" w:after="100" w:afterAutospacing="1" w:line="240" w:lineRule="auto"/>
              <w:ind w:left="3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Немає обґрунтування 5 років. Пропонується безстрокова реєстрація.</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5.2. Процедура реєстрації ППКО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8"/>
        <w:gridCol w:w="5577"/>
        <w:gridCol w:w="3965"/>
      </w:tblGrid>
      <w:tr w:rsidR="003F332F" w:rsidRPr="00F825EB" w:rsidTr="00A8678C">
        <w:trPr>
          <w:tblHeader/>
          <w:tblCellSpacing w:w="15" w:type="dxa"/>
        </w:trPr>
        <w:tc>
          <w:tcPr>
            <w:tcW w:w="0" w:type="auto"/>
            <w:vAlign w:val="center"/>
            <w:hideMark/>
          </w:tcPr>
          <w:p w:rsidR="003F332F" w:rsidRPr="00F825EB" w:rsidRDefault="003F332F" w:rsidP="003F332F">
            <w:pPr>
              <w:spacing w:after="0" w:line="240" w:lineRule="auto"/>
              <w:ind w:right="42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3F332F" w:rsidRPr="00F825EB" w:rsidRDefault="003F332F" w:rsidP="003F332F">
            <w:pPr>
              <w:spacing w:after="0" w:line="240" w:lineRule="auto"/>
              <w:ind w:left="270" w:right="23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3F332F" w:rsidRPr="00F825EB" w:rsidRDefault="003F332F" w:rsidP="003F332F">
            <w:pPr>
              <w:spacing w:after="0" w:line="240" w:lineRule="auto"/>
              <w:ind w:left="288"/>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A8678C">
        <w:trPr>
          <w:tblCellSpacing w:w="15" w:type="dxa"/>
        </w:trPr>
        <w:tc>
          <w:tcPr>
            <w:tcW w:w="0" w:type="auto"/>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5.2.1.   Для реєстрації в якості ППКО суб'єкти господарської діяльності мають звернутись до АКО із відповідною заявою та надати повний комплект документів, що вимагається регламентами АКО щодо реєстрації ППКО та АС ППКО.</w:t>
            </w:r>
          </w:p>
        </w:tc>
        <w:tc>
          <w:tcPr>
            <w:tcW w:w="0" w:type="auto"/>
            <w:vAlign w:val="center"/>
            <w:hideMark/>
          </w:tcPr>
          <w:p w:rsidR="003F332F" w:rsidRPr="00F825EB" w:rsidRDefault="003F332F" w:rsidP="003F332F">
            <w:pPr>
              <w:spacing w:before="100" w:beforeAutospacing="1" w:after="100" w:afterAutospacing="1" w:line="240" w:lineRule="auto"/>
              <w:ind w:left="270" w:righ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Визначити перелік документів для реєстрації.</w:t>
            </w:r>
          </w:p>
        </w:tc>
        <w:tc>
          <w:tcPr>
            <w:tcW w:w="0" w:type="auto"/>
            <w:vAlign w:val="center"/>
            <w:hideMark/>
          </w:tcPr>
          <w:p w:rsidR="003F332F" w:rsidRPr="00F825EB" w:rsidRDefault="003F332F" w:rsidP="003F332F">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Необхідно чітко визначити перелік документів для реєстрації.</w:t>
            </w:r>
          </w:p>
        </w:tc>
      </w:tr>
      <w:tr w:rsidR="003F332F" w:rsidRPr="00F825EB" w:rsidTr="00A8678C">
        <w:trPr>
          <w:tblCellSpacing w:w="15" w:type="dxa"/>
        </w:trPr>
        <w:tc>
          <w:tcPr>
            <w:tcW w:w="0" w:type="auto"/>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5.2.4.   У разі відповідності наданих документів встановленим вимогам АКО повинен призначити дату для проведення тестування спроможності ППКО </w:t>
            </w:r>
            <w:r w:rsidRPr="00F825EB">
              <w:rPr>
                <w:rFonts w:ascii="Times New Roman" w:eastAsia="Times New Roman" w:hAnsi="Times New Roman" w:cs="Times New Roman"/>
                <w:sz w:val="24"/>
                <w:szCs w:val="24"/>
                <w:lang w:eastAsia="ru-RU"/>
              </w:rPr>
              <w:lastRenderedPageBreak/>
              <w:t>виконувати свої функції згідно з вимогами цього Кодексу.</w:t>
            </w:r>
          </w:p>
        </w:tc>
        <w:tc>
          <w:tcPr>
            <w:tcW w:w="0" w:type="auto"/>
            <w:vAlign w:val="center"/>
            <w:hideMark/>
          </w:tcPr>
          <w:p w:rsidR="003F332F" w:rsidRPr="00F825EB" w:rsidRDefault="003F332F" w:rsidP="003F332F">
            <w:pPr>
              <w:spacing w:before="100" w:beforeAutospacing="1" w:after="100" w:afterAutospacing="1" w:line="240" w:lineRule="auto"/>
              <w:ind w:left="270" w:righ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Д</w:t>
            </w:r>
            <w:r w:rsidRPr="00F825EB">
              <w:rPr>
                <w:rFonts w:ascii="Times New Roman" w:eastAsia="Times New Roman" w:hAnsi="Times New Roman" w:cs="Times New Roman"/>
                <w:sz w:val="24"/>
                <w:szCs w:val="24"/>
                <w:lang w:eastAsia="ru-RU"/>
              </w:rPr>
              <w:t>етально описати процедуру  проведення тестування спроможності ППКО виконувати функції Кодексу</w:t>
            </w:r>
            <w:r w:rsidRPr="00F825EB">
              <w:rPr>
                <w:rFonts w:ascii="Times New Roman" w:eastAsia="Times New Roman" w:hAnsi="Times New Roman" w:cs="Times New Roman"/>
                <w:sz w:val="24"/>
                <w:szCs w:val="24"/>
                <w:lang w:val="uk-UA" w:eastAsia="ru-RU"/>
              </w:rPr>
              <w:t>.</w:t>
            </w:r>
          </w:p>
        </w:tc>
        <w:tc>
          <w:tcPr>
            <w:tcW w:w="0" w:type="auto"/>
            <w:vAlign w:val="center"/>
            <w:hideMark/>
          </w:tcPr>
          <w:p w:rsidR="003F332F" w:rsidRPr="00F825EB" w:rsidRDefault="003F332F" w:rsidP="003F332F">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Необхідно детально описати </w:t>
            </w:r>
            <w:proofErr w:type="gramStart"/>
            <w:r w:rsidRPr="00F825EB">
              <w:rPr>
                <w:rFonts w:ascii="Times New Roman" w:eastAsia="Times New Roman" w:hAnsi="Times New Roman" w:cs="Times New Roman"/>
                <w:sz w:val="24"/>
                <w:szCs w:val="24"/>
                <w:lang w:eastAsia="ru-RU"/>
              </w:rPr>
              <w:t>процедуру  проведення</w:t>
            </w:r>
            <w:proofErr w:type="gramEnd"/>
            <w:r w:rsidRPr="00F825EB">
              <w:rPr>
                <w:rFonts w:ascii="Times New Roman" w:eastAsia="Times New Roman" w:hAnsi="Times New Roman" w:cs="Times New Roman"/>
                <w:sz w:val="24"/>
                <w:szCs w:val="24"/>
                <w:lang w:eastAsia="ru-RU"/>
              </w:rPr>
              <w:t xml:space="preserve"> тестування </w:t>
            </w:r>
            <w:r w:rsidRPr="00F825EB">
              <w:rPr>
                <w:rFonts w:ascii="Times New Roman" w:eastAsia="Times New Roman" w:hAnsi="Times New Roman" w:cs="Times New Roman"/>
                <w:sz w:val="24"/>
                <w:szCs w:val="24"/>
                <w:lang w:eastAsia="ru-RU"/>
              </w:rPr>
              <w:lastRenderedPageBreak/>
              <w:t>спроможності ППКО виконувати функції Кодексу.</w:t>
            </w:r>
          </w:p>
        </w:tc>
      </w:tr>
      <w:tr w:rsidR="003F332F" w:rsidRPr="00F825EB" w:rsidTr="00A8678C">
        <w:trPr>
          <w:tblCellSpacing w:w="15" w:type="dxa"/>
        </w:trPr>
        <w:tc>
          <w:tcPr>
            <w:tcW w:w="0" w:type="auto"/>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5.2.7.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за вимогою ППКО – при внесеннях суттєвих змін до цього Кодексу, які впливають на процедури інформаційного обміну даними комерційного обліку між Учасниками ринку та при модернізації Datahub АКО;</w:t>
            </w:r>
          </w:p>
        </w:tc>
        <w:tc>
          <w:tcPr>
            <w:tcW w:w="0" w:type="auto"/>
            <w:vAlign w:val="center"/>
            <w:hideMark/>
          </w:tcPr>
          <w:p w:rsidR="003F332F" w:rsidRPr="00F825EB" w:rsidRDefault="003F332F" w:rsidP="003F332F">
            <w:pPr>
              <w:spacing w:before="100" w:beforeAutospacing="1" w:after="100" w:afterAutospacing="1" w:line="240" w:lineRule="auto"/>
              <w:ind w:left="270" w:righ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5.2.7.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за вимогою ППКО </w:t>
            </w:r>
            <w:r w:rsidRPr="00F825EB">
              <w:rPr>
                <w:rFonts w:ascii="Times New Roman" w:eastAsia="Times New Roman" w:hAnsi="Times New Roman" w:cs="Times New Roman"/>
                <w:strike/>
                <w:sz w:val="24"/>
                <w:szCs w:val="24"/>
                <w:lang w:eastAsia="ru-RU"/>
              </w:rPr>
              <w:t>– при внесеннях суттєвих змін до цього Кодексу, які впливають на процедури інформаційного обміну даними комерційного обліку між Учасниками ринку та при модернізації Datahub АКО</w:t>
            </w:r>
            <w:r w:rsidRPr="00F825EB">
              <w:rPr>
                <w:rFonts w:ascii="Times New Roman" w:eastAsia="Times New Roman" w:hAnsi="Times New Roman" w:cs="Times New Roman"/>
                <w:sz w:val="24"/>
                <w:szCs w:val="24"/>
                <w:lang w:eastAsia="ru-RU"/>
              </w:rPr>
              <w:t>;</w:t>
            </w:r>
          </w:p>
        </w:tc>
        <w:tc>
          <w:tcPr>
            <w:tcW w:w="0" w:type="auto"/>
            <w:vAlign w:val="center"/>
            <w:hideMark/>
          </w:tcPr>
          <w:p w:rsidR="003F332F" w:rsidRPr="00F825EB" w:rsidRDefault="003F332F" w:rsidP="003F332F">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Припинення за вимогою ППКО має бути безумовною</w:t>
            </w:r>
            <w:r w:rsidRPr="00F825EB">
              <w:rPr>
                <w:rFonts w:ascii="Times New Roman" w:eastAsia="Times New Roman" w:hAnsi="Times New Roman" w:cs="Times New Roman"/>
                <w:sz w:val="24"/>
                <w:szCs w:val="24"/>
                <w:lang w:val="uk-UA" w:eastAsia="ru-RU"/>
              </w:rPr>
              <w:t>.</w:t>
            </w:r>
          </w:p>
        </w:tc>
      </w:tr>
      <w:tr w:rsidR="003F332F" w:rsidRPr="00F825EB" w:rsidTr="00A8678C">
        <w:trPr>
          <w:tblCellSpacing w:w="15" w:type="dxa"/>
        </w:trPr>
        <w:tc>
          <w:tcPr>
            <w:tcW w:w="0" w:type="auto"/>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5.2.7.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за вимогою ППКО – при модернізації їх АС або при розширенні кількості ТКО, що ним обслуговуються більше заявленої при реєстрації АС ППКО;</w:t>
            </w:r>
          </w:p>
        </w:tc>
        <w:tc>
          <w:tcPr>
            <w:tcW w:w="0" w:type="auto"/>
            <w:vAlign w:val="center"/>
            <w:hideMark/>
          </w:tcPr>
          <w:p w:rsidR="003F332F" w:rsidRPr="00F825EB" w:rsidRDefault="003F332F" w:rsidP="003F332F">
            <w:pPr>
              <w:spacing w:before="100" w:beforeAutospacing="1" w:after="100" w:afterAutospacing="1" w:line="240" w:lineRule="auto"/>
              <w:ind w:left="270" w:righ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0" w:type="auto"/>
            <w:vAlign w:val="center"/>
            <w:hideMark/>
          </w:tcPr>
          <w:p w:rsidR="003F332F" w:rsidRPr="00F825EB" w:rsidRDefault="003F332F" w:rsidP="003F332F">
            <w:pPr>
              <w:spacing w:before="100" w:beforeAutospacing="1" w:after="100" w:afterAutospacing="1" w:line="240" w:lineRule="auto"/>
              <w:ind w:left="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Припинення за вимогою ППКО має бути безумовною</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5.3. Процедури перевірки діяльності ППКО</w:t>
      </w:r>
    </w:p>
    <w:tbl>
      <w:tblPr>
        <w:tblW w:w="14850" w:type="dxa"/>
        <w:tblCellSpacing w:w="15" w:type="dxa"/>
        <w:tblCellMar>
          <w:top w:w="15" w:type="dxa"/>
          <w:left w:w="15" w:type="dxa"/>
          <w:bottom w:w="15" w:type="dxa"/>
          <w:right w:w="15" w:type="dxa"/>
        </w:tblCellMar>
        <w:tblLook w:val="04A0" w:firstRow="1" w:lastRow="0" w:firstColumn="1" w:lastColumn="0" w:noHBand="0" w:noVBand="1"/>
      </w:tblPr>
      <w:tblGrid>
        <w:gridCol w:w="5040"/>
        <w:gridCol w:w="5760"/>
        <w:gridCol w:w="4050"/>
      </w:tblGrid>
      <w:tr w:rsidR="003F332F" w:rsidRPr="00F825EB" w:rsidTr="003F332F">
        <w:trPr>
          <w:tblHeader/>
          <w:tblCellSpacing w:w="15" w:type="dxa"/>
        </w:trPr>
        <w:tc>
          <w:tcPr>
            <w:tcW w:w="4995" w:type="dxa"/>
            <w:vAlign w:val="center"/>
            <w:hideMark/>
          </w:tcPr>
          <w:p w:rsidR="003F332F" w:rsidRPr="00F825EB" w:rsidRDefault="003F332F" w:rsidP="003F332F">
            <w:pPr>
              <w:spacing w:after="0" w:line="240" w:lineRule="auto"/>
              <w:ind w:right="47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730" w:type="dxa"/>
            <w:vAlign w:val="center"/>
            <w:hideMark/>
          </w:tcPr>
          <w:p w:rsidR="003F332F" w:rsidRPr="00F825EB" w:rsidRDefault="003F332F" w:rsidP="003F332F">
            <w:pPr>
              <w:spacing w:after="0" w:line="240" w:lineRule="auto"/>
              <w:ind w:left="324" w:right="33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005" w:type="dxa"/>
            <w:vAlign w:val="center"/>
            <w:hideMark/>
          </w:tcPr>
          <w:p w:rsidR="003F332F" w:rsidRPr="00F825EB" w:rsidRDefault="003F332F" w:rsidP="003F332F">
            <w:pPr>
              <w:spacing w:after="0" w:line="240" w:lineRule="auto"/>
              <w:ind w:left="23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4995" w:type="dxa"/>
            <w:vAlign w:val="center"/>
            <w:hideMark/>
          </w:tcPr>
          <w:p w:rsidR="003F332F" w:rsidRPr="00F825EB" w:rsidRDefault="003F332F" w:rsidP="003F332F">
            <w:pPr>
              <w:autoSpaceDE w:val="0"/>
              <w:autoSpaceDN w:val="0"/>
              <w:spacing w:before="100" w:beforeAutospacing="1" w:after="0" w:line="240" w:lineRule="auto"/>
              <w:ind w:right="4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5.3.1 …Планова</w:t>
            </w:r>
          </w:p>
          <w:p w:rsidR="003F332F" w:rsidRPr="00F825EB" w:rsidRDefault="003F332F" w:rsidP="003F332F">
            <w:pPr>
              <w:autoSpaceDE w:val="0"/>
              <w:autoSpaceDN w:val="0"/>
              <w:spacing w:before="100" w:beforeAutospacing="1" w:after="0" w:line="240" w:lineRule="auto"/>
              <w:ind w:right="4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вибіркова перевірка може поводитись без попередження ППКО, що обслуговує</w:t>
            </w:r>
          </w:p>
          <w:p w:rsidR="003F332F" w:rsidRPr="00F825EB" w:rsidRDefault="003F332F" w:rsidP="003F332F">
            <w:pPr>
              <w:spacing w:before="100" w:beforeAutospacing="1" w:after="100" w:afterAutospacing="1" w:line="240" w:lineRule="auto"/>
              <w:ind w:right="4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обрані ТКО.</w:t>
            </w:r>
          </w:p>
        </w:tc>
        <w:tc>
          <w:tcPr>
            <w:tcW w:w="5730" w:type="dxa"/>
            <w:vAlign w:val="center"/>
            <w:hideMark/>
          </w:tcPr>
          <w:p w:rsidR="003F332F" w:rsidRPr="00F825EB" w:rsidRDefault="003F332F" w:rsidP="003F332F">
            <w:pPr>
              <w:autoSpaceDE w:val="0"/>
              <w:autoSpaceDN w:val="0"/>
              <w:spacing w:before="100" w:beforeAutospacing="1" w:after="0" w:line="240" w:lineRule="auto"/>
              <w:ind w:left="324"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5.3.1 …Планова</w:t>
            </w:r>
          </w:p>
          <w:p w:rsidR="003F332F" w:rsidRPr="00F825EB" w:rsidRDefault="003F332F" w:rsidP="003F332F">
            <w:pPr>
              <w:autoSpaceDE w:val="0"/>
              <w:autoSpaceDN w:val="0"/>
              <w:spacing w:before="100" w:beforeAutospacing="1" w:after="0" w:line="240" w:lineRule="auto"/>
              <w:ind w:left="324"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вибіркова перевірка може проводитись без попередження ППКО, що обслуговує</w:t>
            </w:r>
          </w:p>
          <w:p w:rsidR="003F332F" w:rsidRPr="00F825EB" w:rsidRDefault="003F332F" w:rsidP="003F332F">
            <w:pPr>
              <w:spacing w:before="100" w:beforeAutospacing="1" w:after="100" w:afterAutospacing="1" w:line="240" w:lineRule="auto"/>
              <w:ind w:left="324"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обрані ТКО.</w:t>
            </w:r>
          </w:p>
        </w:tc>
        <w:tc>
          <w:tcPr>
            <w:tcW w:w="4005" w:type="dxa"/>
            <w:vAlign w:val="center"/>
            <w:hideMark/>
          </w:tcPr>
          <w:p w:rsidR="003F332F" w:rsidRPr="00F825EB" w:rsidRDefault="003F332F" w:rsidP="003F332F">
            <w:pPr>
              <w:spacing w:before="100" w:beforeAutospacing="1" w:after="0"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Замінити на «проводитись»</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5.4. Призупинення та анулювання реєстрації ППКО</w:t>
      </w:r>
    </w:p>
    <w:tbl>
      <w:tblPr>
        <w:tblW w:w="14760" w:type="dxa"/>
        <w:tblCellSpacing w:w="15" w:type="dxa"/>
        <w:tblCellMar>
          <w:top w:w="15" w:type="dxa"/>
          <w:left w:w="15" w:type="dxa"/>
          <w:bottom w:w="15" w:type="dxa"/>
          <w:right w:w="15" w:type="dxa"/>
        </w:tblCellMar>
        <w:tblLook w:val="04A0" w:firstRow="1" w:lastRow="0" w:firstColumn="1" w:lastColumn="0" w:noHBand="0" w:noVBand="1"/>
      </w:tblPr>
      <w:tblGrid>
        <w:gridCol w:w="5310"/>
        <w:gridCol w:w="5130"/>
        <w:gridCol w:w="4320"/>
      </w:tblGrid>
      <w:tr w:rsidR="003F332F" w:rsidRPr="00F825EB" w:rsidTr="003F332F">
        <w:trPr>
          <w:tblHeader/>
          <w:tblCellSpacing w:w="15" w:type="dxa"/>
        </w:trPr>
        <w:tc>
          <w:tcPr>
            <w:tcW w:w="5265" w:type="dxa"/>
            <w:vAlign w:val="center"/>
            <w:hideMark/>
          </w:tcPr>
          <w:p w:rsidR="003F332F" w:rsidRPr="00F825EB" w:rsidRDefault="003F332F" w:rsidP="003F332F">
            <w:pPr>
              <w:spacing w:after="0" w:line="240" w:lineRule="auto"/>
              <w:ind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100" w:type="dxa"/>
            <w:vAlign w:val="center"/>
            <w:hideMark/>
          </w:tcPr>
          <w:p w:rsidR="003F332F" w:rsidRPr="00F825EB" w:rsidRDefault="003F332F" w:rsidP="003F332F">
            <w:pPr>
              <w:spacing w:after="0" w:line="240" w:lineRule="auto"/>
              <w:ind w:left="330"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275" w:type="dxa"/>
            <w:vAlign w:val="center"/>
            <w:hideMark/>
          </w:tcPr>
          <w:p w:rsidR="003F332F" w:rsidRPr="00F825EB" w:rsidRDefault="003F332F" w:rsidP="003F332F">
            <w:pPr>
              <w:spacing w:after="0" w:line="240" w:lineRule="auto"/>
              <w:ind w:left="32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526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5.4.1.   АКО власними силами або із залученням третіх сторін щорічно проводить планові вибіркові перевірки стану комерційного обліку електричної енергії для обмеженої кількості ТКО в частині їх відповідності вимогам даного Кодексу та відповідності результатів вимірювання в первинній базі лічильників, даним комерційного обліку, що були надані ППКО до Datahub. Планова вибіркова перевірка може поводитись без попередження ППКО, що обслуговує обрані ТКО.</w:t>
            </w:r>
          </w:p>
        </w:tc>
        <w:tc>
          <w:tcPr>
            <w:tcW w:w="5100" w:type="dxa"/>
            <w:vAlign w:val="center"/>
            <w:hideMark/>
          </w:tcPr>
          <w:p w:rsidR="003F332F" w:rsidRPr="00F825EB" w:rsidRDefault="003F332F" w:rsidP="003F332F">
            <w:pPr>
              <w:spacing w:before="100" w:beforeAutospacing="1" w:after="100" w:afterAutospacing="1" w:line="240" w:lineRule="auto"/>
              <w:ind w:left="330"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275" w:type="dxa"/>
            <w:vAlign w:val="center"/>
            <w:hideMark/>
          </w:tcPr>
          <w:p w:rsidR="003F332F" w:rsidRPr="00F825EB" w:rsidRDefault="003F332F" w:rsidP="003F332F">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Не встановлено кючових норм щодо порядку перевірок: Щ</w:t>
            </w:r>
            <w:r w:rsidRPr="00F825EB">
              <w:rPr>
                <w:rFonts w:ascii="Times New Roman" w:eastAsia="Times New Roman" w:hAnsi="Times New Roman" w:cs="Times New Roman"/>
                <w:sz w:val="24"/>
                <w:szCs w:val="24"/>
                <w:lang w:eastAsia="ru-RU"/>
              </w:rPr>
              <w:t xml:space="preserve">о буде перевірятися? Яка процедура? Навіщо перевірка, якщо все працює? Хто </w:t>
            </w:r>
            <w:r w:rsidRPr="00F825EB">
              <w:rPr>
                <w:rFonts w:ascii="Times New Roman" w:eastAsia="Times New Roman" w:hAnsi="Times New Roman" w:cs="Times New Roman"/>
                <w:sz w:val="24"/>
                <w:szCs w:val="24"/>
                <w:lang w:val="uk-UA" w:eastAsia="ru-RU"/>
              </w:rPr>
              <w:t>о</w:t>
            </w:r>
            <w:r w:rsidRPr="00F825EB">
              <w:rPr>
                <w:rFonts w:ascii="Times New Roman" w:eastAsia="Times New Roman" w:hAnsi="Times New Roman" w:cs="Times New Roman"/>
                <w:sz w:val="24"/>
                <w:szCs w:val="24"/>
                <w:lang w:eastAsia="ru-RU"/>
              </w:rPr>
              <w:t>плачує перевірку? Де персонал на перевірку?</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4. ВІДПОВІДАЛЬНІСТЬ ЗА КОМЕРЦІЙНИЙ ОБЛІК ЕЛЕКТРИЧНОЇ ЕНЕРГІЇ</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4.2. Відповідальність за технічний стан ЗКО</w:t>
      </w:r>
    </w:p>
    <w:tbl>
      <w:tblPr>
        <w:tblW w:w="14884" w:type="dxa"/>
        <w:tblCellSpacing w:w="15" w:type="dxa"/>
        <w:tblCellMar>
          <w:top w:w="15" w:type="dxa"/>
          <w:left w:w="15" w:type="dxa"/>
          <w:bottom w:w="15" w:type="dxa"/>
          <w:right w:w="15" w:type="dxa"/>
        </w:tblCellMar>
        <w:tblLook w:val="04A0" w:firstRow="1" w:lastRow="0" w:firstColumn="1" w:lastColumn="0" w:noHBand="0" w:noVBand="1"/>
      </w:tblPr>
      <w:tblGrid>
        <w:gridCol w:w="5130"/>
        <w:gridCol w:w="5580"/>
        <w:gridCol w:w="4174"/>
      </w:tblGrid>
      <w:tr w:rsidR="003F332F" w:rsidRPr="00F825EB" w:rsidTr="003F332F">
        <w:trPr>
          <w:tblHeader/>
          <w:tblCellSpacing w:w="15" w:type="dxa"/>
        </w:trPr>
        <w:tc>
          <w:tcPr>
            <w:tcW w:w="5085" w:type="dxa"/>
            <w:vAlign w:val="center"/>
            <w:hideMark/>
          </w:tcPr>
          <w:p w:rsidR="003F332F" w:rsidRPr="00F825EB" w:rsidRDefault="003F332F" w:rsidP="00AD038B">
            <w:pPr>
              <w:spacing w:after="0" w:line="240" w:lineRule="auto"/>
              <w:ind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5550" w:type="dxa"/>
            <w:vAlign w:val="center"/>
            <w:hideMark/>
          </w:tcPr>
          <w:p w:rsidR="003F332F" w:rsidRPr="00F825EB" w:rsidRDefault="003F332F" w:rsidP="00AD038B">
            <w:pPr>
              <w:spacing w:after="0" w:line="240" w:lineRule="auto"/>
              <w:ind w:left="510" w:right="15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3F332F" w:rsidRPr="00F825EB" w:rsidRDefault="003F332F" w:rsidP="00AD038B">
            <w:pPr>
              <w:spacing w:after="0" w:line="240" w:lineRule="auto"/>
              <w:ind w:left="42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5085" w:type="dxa"/>
            <w:vAlign w:val="center"/>
            <w:hideMark/>
          </w:tcPr>
          <w:p w:rsidR="003F332F" w:rsidRPr="00F825EB" w:rsidRDefault="003F332F" w:rsidP="00AD038B">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4.2.1.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Учасник ринку, в якого ці ЗКО знаходяться на законних підставах у власності чи користуванні; </w:t>
            </w:r>
          </w:p>
        </w:tc>
        <w:tc>
          <w:tcPr>
            <w:tcW w:w="5550" w:type="dxa"/>
            <w:vAlign w:val="center"/>
            <w:hideMark/>
          </w:tcPr>
          <w:p w:rsidR="003F332F" w:rsidRPr="00F825EB" w:rsidRDefault="003F332F" w:rsidP="00AD038B">
            <w:pPr>
              <w:spacing w:before="100" w:beforeAutospacing="1" w:after="100" w:afterAutospacing="1" w:line="240" w:lineRule="auto"/>
              <w:ind w:left="510"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r w:rsidRPr="00F825EB">
              <w:rPr>
                <w:rFonts w:ascii="Times New Roman" w:eastAsia="Times New Roman" w:hAnsi="Times New Roman" w:cs="Times New Roman"/>
                <w:sz w:val="24"/>
                <w:szCs w:val="24"/>
                <w:lang w:val="uk-UA" w:eastAsia="ru-RU"/>
              </w:rPr>
              <w:t>.</w:t>
            </w:r>
          </w:p>
        </w:tc>
        <w:tc>
          <w:tcPr>
            <w:tcW w:w="0" w:type="auto"/>
            <w:vAlign w:val="center"/>
            <w:hideMark/>
          </w:tcPr>
          <w:p w:rsidR="003F332F" w:rsidRPr="00F825EB" w:rsidRDefault="003F332F" w:rsidP="00AD038B">
            <w:pPr>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Визначено, що відповідальним є ВТКО</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085" w:type="dxa"/>
            <w:vAlign w:val="center"/>
            <w:hideMark/>
          </w:tcPr>
          <w:p w:rsidR="003F332F" w:rsidRPr="00F825EB" w:rsidRDefault="003F332F" w:rsidP="00AD038B">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4.2.1.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Учасник ринку, який уклав договір про надання послуг комерційного обліку з ППКО, якщо ЗКО знаходяться на законних підставах у власності чи користуванні цього ППКО.</w:t>
            </w:r>
          </w:p>
        </w:tc>
        <w:tc>
          <w:tcPr>
            <w:tcW w:w="5550" w:type="dxa"/>
            <w:vAlign w:val="center"/>
            <w:hideMark/>
          </w:tcPr>
          <w:p w:rsidR="003F332F" w:rsidRPr="00F825EB" w:rsidRDefault="003F332F" w:rsidP="00AD038B">
            <w:pPr>
              <w:spacing w:before="100" w:beforeAutospacing="1" w:after="100" w:afterAutospacing="1" w:line="240" w:lineRule="auto"/>
              <w:ind w:left="510"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0" w:type="auto"/>
            <w:vAlign w:val="center"/>
            <w:hideMark/>
          </w:tcPr>
          <w:p w:rsidR="003F332F" w:rsidRPr="00F825EB" w:rsidRDefault="003F332F" w:rsidP="00AD038B">
            <w:pPr>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Визначено, що відповідальним є ВТКО</w:t>
            </w:r>
            <w:r w:rsidRPr="00F825EB">
              <w:rPr>
                <w:rFonts w:ascii="Times New Roman" w:eastAsia="Times New Roman" w:hAnsi="Times New Roman" w:cs="Times New Roman"/>
                <w:sz w:val="24"/>
                <w:szCs w:val="24"/>
                <w:lang w:val="uk-UA" w:eastAsia="ru-RU"/>
              </w:rPr>
              <w:t>.</w:t>
            </w:r>
          </w:p>
        </w:tc>
      </w:tr>
    </w:tbl>
    <w:p w:rsidR="00A8678C" w:rsidRPr="00F825EB" w:rsidRDefault="00A8678C" w:rsidP="00AD038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4.3. Відповідальність за збереження і цілісність ЗКО</w:t>
      </w:r>
    </w:p>
    <w:p w:rsidR="00A8678C" w:rsidRPr="00F825EB" w:rsidRDefault="00A8678C"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4.1. Загальні положення</w:t>
      </w:r>
    </w:p>
    <w:tbl>
      <w:tblPr>
        <w:tblW w:w="14850" w:type="dxa"/>
        <w:tblCellSpacing w:w="15" w:type="dxa"/>
        <w:tblCellMar>
          <w:top w:w="15" w:type="dxa"/>
          <w:left w:w="15" w:type="dxa"/>
          <w:bottom w:w="15" w:type="dxa"/>
          <w:right w:w="15" w:type="dxa"/>
        </w:tblCellMar>
        <w:tblLook w:val="04A0" w:firstRow="1" w:lastRow="0" w:firstColumn="1" w:lastColumn="0" w:noHBand="0" w:noVBand="1"/>
      </w:tblPr>
      <w:tblGrid>
        <w:gridCol w:w="5220"/>
        <w:gridCol w:w="5400"/>
        <w:gridCol w:w="4230"/>
      </w:tblGrid>
      <w:tr w:rsidR="003F332F" w:rsidRPr="00F825EB" w:rsidTr="003F332F">
        <w:trPr>
          <w:tblHeader/>
          <w:tblCellSpacing w:w="15" w:type="dxa"/>
        </w:trPr>
        <w:tc>
          <w:tcPr>
            <w:tcW w:w="5175" w:type="dxa"/>
            <w:vAlign w:val="center"/>
            <w:hideMark/>
          </w:tcPr>
          <w:p w:rsidR="003F332F" w:rsidRPr="00F825EB" w:rsidRDefault="003F332F" w:rsidP="003F332F">
            <w:pPr>
              <w:spacing w:after="0" w:line="240" w:lineRule="auto"/>
              <w:ind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370" w:type="dxa"/>
            <w:vAlign w:val="center"/>
            <w:hideMark/>
          </w:tcPr>
          <w:p w:rsidR="003F332F" w:rsidRPr="00F825EB" w:rsidRDefault="003F332F" w:rsidP="003F332F">
            <w:pPr>
              <w:spacing w:after="0" w:line="240" w:lineRule="auto"/>
              <w:ind w:left="-12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185" w:type="dxa"/>
            <w:vAlign w:val="center"/>
            <w:hideMark/>
          </w:tcPr>
          <w:p w:rsidR="003F332F" w:rsidRPr="00F825EB" w:rsidRDefault="003F332F" w:rsidP="003F332F">
            <w:pPr>
              <w:spacing w:after="0" w:line="240" w:lineRule="auto"/>
              <w:ind w:left="51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5175" w:type="dxa"/>
            <w:vAlign w:val="center"/>
            <w:hideMark/>
          </w:tcPr>
          <w:p w:rsidR="003F332F" w:rsidRPr="00F825EB" w:rsidRDefault="003F332F" w:rsidP="003F332F">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4.1.7</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val="uk-UA" w:eastAsia="ru-RU"/>
              </w:rPr>
              <w:t>Застосовано нумерацію підпунктів російського алфавіту: и), ы), э)</w:t>
            </w:r>
          </w:p>
        </w:tc>
        <w:tc>
          <w:tcPr>
            <w:tcW w:w="5370" w:type="dxa"/>
            <w:vAlign w:val="center"/>
            <w:hideMark/>
          </w:tcPr>
          <w:p w:rsidR="003F332F" w:rsidRPr="00F825EB" w:rsidRDefault="003F332F" w:rsidP="003F332F">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shd w:val="clear" w:color="auto" w:fill="FFFF00"/>
                <w:lang w:val="uk-UA" w:eastAsia="ru-RU"/>
              </w:rPr>
              <w:t> </w:t>
            </w:r>
          </w:p>
        </w:tc>
        <w:tc>
          <w:tcPr>
            <w:tcW w:w="4185" w:type="dxa"/>
            <w:vAlign w:val="center"/>
            <w:hideMark/>
          </w:tcPr>
          <w:p w:rsidR="003F332F" w:rsidRPr="00F825EB" w:rsidRDefault="003F332F" w:rsidP="003F332F">
            <w:pPr>
              <w:spacing w:before="100" w:beforeAutospacing="1" w:after="0"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Виправити на букви української абетки.</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4.1.7. ВТКО для кожної ТКО, за яку вона відповідає, зобов’язана:</w:t>
            </w:r>
          </w:p>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д) забезпечити контроль реєстрації та внесення змін до інформації про ТКО в межах їх відповідальності, а також про характеристики обладнання належних їм ВК, безпосередньо в Datahub або через визначеного АТКО; </w:t>
            </w:r>
          </w:p>
        </w:tc>
        <w:tc>
          <w:tcPr>
            <w:tcW w:w="5370" w:type="dxa"/>
            <w:vAlign w:val="center"/>
            <w:hideMark/>
          </w:tcPr>
          <w:p w:rsidR="003F332F" w:rsidRPr="00F825EB" w:rsidRDefault="003F332F" w:rsidP="003F332F">
            <w:pPr>
              <w:spacing w:before="100" w:beforeAutospacing="1" w:after="0"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3F332F" w:rsidRPr="00F825EB" w:rsidRDefault="003F332F" w:rsidP="003F332F">
            <w:pPr>
              <w:spacing w:before="100" w:beforeAutospacing="1" w:after="0"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Пояснити яким чином буде забезпечуватися контроль реєстрації та внесення змін до інформації про ТКО.</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4.1.7. ВТКО для кожної ТКО, за яку вона відповідає, зобов’язана:</w:t>
            </w:r>
          </w:p>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 забезпечити, щоб визначені ППКО використовували сумісні (на апаратному та програмному рівні) обладнання та процедури зчитування результатів вимірювання та обміну даними комерційного обліку електроенергії;</w:t>
            </w:r>
          </w:p>
        </w:tc>
        <w:tc>
          <w:tcPr>
            <w:tcW w:w="5370" w:type="dxa"/>
            <w:vAlign w:val="center"/>
            <w:hideMark/>
          </w:tcPr>
          <w:p w:rsidR="003F332F" w:rsidRPr="00F825EB" w:rsidRDefault="003F332F" w:rsidP="003F332F">
            <w:pPr>
              <w:spacing w:before="100" w:beforeAutospacing="1" w:after="0"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3F332F" w:rsidRPr="00F825EB" w:rsidRDefault="003F332F" w:rsidP="003F332F">
            <w:pPr>
              <w:spacing w:before="100" w:beforeAutospacing="1" w:after="0"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Пояснити, що з чим має бути сумісним.</w:t>
            </w:r>
          </w:p>
          <w:p w:rsidR="003F332F" w:rsidRPr="00F825EB" w:rsidRDefault="003F332F" w:rsidP="003F332F">
            <w:pPr>
              <w:spacing w:before="100" w:beforeAutospacing="1" w:after="0"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Не зрозуміло, яким чином і якими механізмами ВТКО може виконувати дану вимогу. На нашу думку, таку вимогу можна висувати до ОМ (ОСР), при чому у взаємодії з АКО</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4.1.7. ВТКО для кожної ТКО, за яку вона відповідає, зобов’язана:</w:t>
            </w:r>
          </w:p>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и) забезпечити заміну ППКО у випадку призупинення або скасування його реєстрації</w:t>
            </w:r>
          </w:p>
        </w:tc>
        <w:tc>
          <w:tcPr>
            <w:tcW w:w="5370" w:type="dxa"/>
            <w:vAlign w:val="center"/>
            <w:hideMark/>
          </w:tcPr>
          <w:p w:rsidR="003F332F" w:rsidRPr="00F825EB" w:rsidRDefault="003F332F" w:rsidP="003F332F">
            <w:pPr>
              <w:spacing w:before="100" w:beforeAutospacing="1" w:after="0"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3F332F" w:rsidRPr="00F825EB" w:rsidRDefault="003F332F" w:rsidP="003F332F">
            <w:pPr>
              <w:spacing w:before="100" w:beforeAutospacing="1" w:after="0"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Добавити інформацію про процедуру заміни та терміни.</w:t>
            </w:r>
          </w:p>
        </w:tc>
      </w:tr>
      <w:tr w:rsidR="003F332F" w:rsidRPr="00F825EB" w:rsidTr="003F332F">
        <w:trPr>
          <w:tblCellSpacing w:w="15" w:type="dxa"/>
        </w:trPr>
        <w:tc>
          <w:tcPr>
            <w:tcW w:w="5175" w:type="dxa"/>
            <w:vAlign w:val="center"/>
            <w:hideMark/>
          </w:tcPr>
          <w:p w:rsidR="003F332F" w:rsidRPr="00F825EB" w:rsidRDefault="003F332F" w:rsidP="003F332F">
            <w:pPr>
              <w:autoSpaceDE w:val="0"/>
              <w:autoSpaceDN w:val="0"/>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4.1.1. Стороною, відповідальною перед Учасниками ринку електричної енергії за забезпечення комерційного обліку електричної енергії у ТКО (ВТКО) </w:t>
            </w:r>
          </w:p>
          <w:p w:rsidR="003F332F" w:rsidRPr="00F825EB" w:rsidRDefault="003F332F" w:rsidP="003F332F">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є: …</w:t>
            </w:r>
          </w:p>
        </w:tc>
        <w:tc>
          <w:tcPr>
            <w:tcW w:w="5370" w:type="dxa"/>
            <w:vAlign w:val="center"/>
            <w:hideMark/>
          </w:tcPr>
          <w:p w:rsidR="003F332F" w:rsidRPr="00F825EB" w:rsidRDefault="003F332F" w:rsidP="003F332F">
            <w:pPr>
              <w:spacing w:before="100" w:beforeAutospacing="1" w:after="100" w:afterAutospacing="1" w:line="240" w:lineRule="auto"/>
              <w:ind w:left="-12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4.1.1. </w:t>
            </w:r>
            <w:r w:rsidRPr="00F825EB">
              <w:rPr>
                <w:rFonts w:ascii="Times New Roman" w:eastAsia="Times New Roman" w:hAnsi="Times New Roman" w:cs="Times New Roman"/>
                <w:sz w:val="24"/>
                <w:szCs w:val="24"/>
                <w:lang w:eastAsia="ru-RU"/>
              </w:rPr>
              <w:t>д) власник засобу обліку у всіх інших випадках</w:t>
            </w:r>
          </w:p>
        </w:tc>
        <w:tc>
          <w:tcPr>
            <w:tcW w:w="418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Пропонується пункт для доповнення.</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4.1.4.   Електропостачальник з метою надання Споживачу більш зручних та якісних послуг має </w:t>
            </w:r>
            <w:r w:rsidRPr="00F825EB">
              <w:rPr>
                <w:rFonts w:ascii="Times New Roman" w:eastAsia="Times New Roman" w:hAnsi="Times New Roman" w:cs="Times New Roman"/>
                <w:sz w:val="24"/>
                <w:szCs w:val="24"/>
                <w:lang w:eastAsia="ru-RU"/>
              </w:rPr>
              <w:lastRenderedPageBreak/>
              <w:t>право в інтересах Споживача укласти договори із ОМ або незалежними ППКО, які мають дійсну реєстрацію в АКО, про надання послуг комерційного обліку електричної енергії для ТКО на Комерційній межі Споживача та отримувати за це від Споживача належну оплату за надані послуги.</w:t>
            </w:r>
          </w:p>
        </w:tc>
        <w:tc>
          <w:tcPr>
            <w:tcW w:w="5370" w:type="dxa"/>
            <w:vAlign w:val="center"/>
            <w:hideMark/>
          </w:tcPr>
          <w:p w:rsidR="003F332F" w:rsidRPr="00F825EB" w:rsidRDefault="003F332F" w:rsidP="003F332F">
            <w:pPr>
              <w:spacing w:before="100" w:beforeAutospacing="1" w:after="100" w:afterAutospacing="1" w:line="240" w:lineRule="auto"/>
              <w:ind w:left="-12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Виключити</w:t>
            </w:r>
          </w:p>
        </w:tc>
        <w:tc>
          <w:tcPr>
            <w:tcW w:w="418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4.1.5.   ОМ та незалежні ППКО несуть відповідальність за технічний стан належних їм ЗКО, достовірність результатів вимірювання та даних комерційного обліку електричної енергії перед Учасниками ринку, які є замовниками їх послуг, відповідно до умов укладених договорів.</w:t>
            </w:r>
          </w:p>
        </w:tc>
        <w:tc>
          <w:tcPr>
            <w:tcW w:w="5370" w:type="dxa"/>
            <w:vAlign w:val="center"/>
            <w:hideMark/>
          </w:tcPr>
          <w:p w:rsidR="003F332F" w:rsidRPr="00F825EB" w:rsidRDefault="003F332F" w:rsidP="003F332F">
            <w:pPr>
              <w:spacing w:before="100" w:beforeAutospacing="1" w:after="100" w:afterAutospacing="1" w:line="240" w:lineRule="auto"/>
              <w:ind w:left="-12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4.1.5.   </w:t>
            </w:r>
            <w:r w:rsidRPr="00F825EB">
              <w:rPr>
                <w:rFonts w:ascii="Times New Roman" w:eastAsia="Times New Roman" w:hAnsi="Times New Roman" w:cs="Times New Roman"/>
                <w:strike/>
                <w:sz w:val="24"/>
                <w:szCs w:val="24"/>
                <w:lang w:eastAsia="ru-RU"/>
              </w:rPr>
              <w:t>ОМ та незалежні ППКО</w:t>
            </w:r>
            <w:r w:rsidRPr="00F825EB">
              <w:rPr>
                <w:rFonts w:ascii="Times New Roman" w:eastAsia="Times New Roman" w:hAnsi="Times New Roman" w:cs="Times New Roman"/>
                <w:sz w:val="24"/>
                <w:szCs w:val="24"/>
                <w:lang w:eastAsia="ru-RU"/>
              </w:rPr>
              <w:t xml:space="preserve"> ВТКО несуть відповідальність за технічний стан належних їм ЗКО, достовірність результатів вимірювання та даних комерційного обліку електричної енергії </w:t>
            </w:r>
            <w:r w:rsidRPr="00F825EB">
              <w:rPr>
                <w:rFonts w:ascii="Times New Roman" w:eastAsia="Times New Roman" w:hAnsi="Times New Roman" w:cs="Times New Roman"/>
                <w:strike/>
                <w:sz w:val="24"/>
                <w:szCs w:val="24"/>
                <w:lang w:eastAsia="ru-RU"/>
              </w:rPr>
              <w:t>перед</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Учасниками ринку, які є замовниками їх послуг, відповідно до умов укладених договорів</w:t>
            </w:r>
            <w:r w:rsidRPr="00F825EB">
              <w:rPr>
                <w:rFonts w:ascii="Times New Roman" w:eastAsia="Times New Roman" w:hAnsi="Times New Roman" w:cs="Times New Roman"/>
                <w:sz w:val="24"/>
                <w:szCs w:val="24"/>
                <w:lang w:eastAsia="ru-RU"/>
              </w:rPr>
              <w:t>.</w:t>
            </w:r>
          </w:p>
        </w:tc>
        <w:tc>
          <w:tcPr>
            <w:tcW w:w="418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4.1.7.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забезпечити технічний стан ЗВТ і допоміжного обладнання та їх відповідність вимогам цього Кодексу та інших нормативних і нормативно-технічних документів;</w:t>
            </w:r>
          </w:p>
        </w:tc>
        <w:tc>
          <w:tcPr>
            <w:tcW w:w="5370" w:type="dxa"/>
            <w:vAlign w:val="center"/>
            <w:hideMark/>
          </w:tcPr>
          <w:p w:rsidR="003F332F" w:rsidRPr="00F825EB" w:rsidRDefault="003F332F" w:rsidP="003F332F">
            <w:pPr>
              <w:spacing w:before="100" w:beforeAutospacing="1" w:after="100" w:afterAutospacing="1" w:line="240" w:lineRule="auto"/>
              <w:ind w:left="-12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r w:rsidRPr="00F825EB">
              <w:rPr>
                <w:rFonts w:ascii="Times New Roman" w:eastAsia="Times New Roman" w:hAnsi="Times New Roman" w:cs="Times New Roman"/>
                <w:sz w:val="24"/>
                <w:szCs w:val="24"/>
                <w:lang w:val="uk-UA" w:eastAsia="ru-RU"/>
              </w:rPr>
              <w:t>.</w:t>
            </w:r>
          </w:p>
        </w:tc>
        <w:tc>
          <w:tcPr>
            <w:tcW w:w="418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Дубліювання п б)</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4.1.7.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забезпечити контроль реєстрації та внесення змін до інформації про ТКО в межах їх відповідальності, а також про характеристики обладнання належних їм ВК, безпосередньо в Datahub або через визначеного АТКО;</w:t>
            </w:r>
          </w:p>
        </w:tc>
        <w:tc>
          <w:tcPr>
            <w:tcW w:w="5370" w:type="dxa"/>
            <w:vAlign w:val="center"/>
            <w:hideMark/>
          </w:tcPr>
          <w:p w:rsidR="003F332F" w:rsidRPr="00F825EB" w:rsidRDefault="003F332F" w:rsidP="003F332F">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4.1.7.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xml:space="preserve">        забезпечити контроль реєстрації та внесення змін до інформації про ТКО в межах їх відповідальності, а також про характеристики обладнання належних їм ВК в базу даних АКО </w:t>
            </w:r>
            <w:r w:rsidRPr="00F825EB">
              <w:rPr>
                <w:rFonts w:ascii="Times New Roman" w:eastAsia="Times New Roman" w:hAnsi="Times New Roman" w:cs="Times New Roman"/>
                <w:strike/>
                <w:sz w:val="24"/>
                <w:szCs w:val="24"/>
                <w:lang w:eastAsia="ru-RU"/>
              </w:rPr>
              <w:t>безпосередньо в Datahub або через визначеного АТКО</w:t>
            </w:r>
            <w:r w:rsidRPr="00F825EB">
              <w:rPr>
                <w:rFonts w:ascii="Times New Roman" w:eastAsia="Times New Roman" w:hAnsi="Times New Roman" w:cs="Times New Roman"/>
                <w:sz w:val="24"/>
                <w:szCs w:val="24"/>
                <w:lang w:eastAsia="ru-RU"/>
              </w:rPr>
              <w:t>;</w:t>
            </w:r>
          </w:p>
        </w:tc>
        <w:tc>
          <w:tcPr>
            <w:tcW w:w="4185" w:type="dxa"/>
            <w:vAlign w:val="center"/>
            <w:hideMark/>
          </w:tcPr>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4.1.7. </w:t>
            </w: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при необхідності визначити та укласти договори з ППКО, надаючи їм можливість виконувати функції відповідно до цього Кодексу, або зареєструватися як ППКО в АКО та власними силами забезпечити комерційний облік електричної енергії для всіх ТКО в межах своєї відповідальності;</w:t>
            </w:r>
          </w:p>
        </w:tc>
        <w:tc>
          <w:tcPr>
            <w:tcW w:w="5370" w:type="dxa"/>
            <w:vAlign w:val="center"/>
            <w:hideMark/>
          </w:tcPr>
          <w:p w:rsidR="003F332F" w:rsidRPr="00F825EB" w:rsidRDefault="003F332F" w:rsidP="003F332F">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4.1.7. </w:t>
            </w: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xml:space="preserve">        для всіх ТКО в межах своєї відповідальності </w:t>
            </w:r>
            <w:r w:rsidRPr="00F825EB">
              <w:rPr>
                <w:rFonts w:ascii="Times New Roman" w:eastAsia="Times New Roman" w:hAnsi="Times New Roman" w:cs="Times New Roman"/>
                <w:strike/>
                <w:sz w:val="24"/>
                <w:szCs w:val="24"/>
                <w:lang w:eastAsia="ru-RU"/>
              </w:rPr>
              <w:t>при необхідності</w:t>
            </w:r>
            <w:r w:rsidRPr="00F825EB">
              <w:rPr>
                <w:rFonts w:ascii="Times New Roman" w:eastAsia="Times New Roman" w:hAnsi="Times New Roman" w:cs="Times New Roman"/>
                <w:sz w:val="24"/>
                <w:szCs w:val="24"/>
                <w:lang w:eastAsia="ru-RU"/>
              </w:rPr>
              <w:t xml:space="preserve"> або визначити та укласти договори з ППКО, надаючи їм можливість виконувати функції відповідно до цього Кодексу, або зареєструватися як ППКО в АКО та власними силами забезпечити комерційний облік електричної енергії </w:t>
            </w:r>
            <w:r w:rsidRPr="00F825EB">
              <w:rPr>
                <w:rFonts w:ascii="Times New Roman" w:eastAsia="Times New Roman" w:hAnsi="Times New Roman" w:cs="Times New Roman"/>
                <w:strike/>
                <w:sz w:val="24"/>
                <w:szCs w:val="24"/>
                <w:lang w:eastAsia="ru-RU"/>
              </w:rPr>
              <w:t>для всіх ТКО в межах своєї відповідальності</w:t>
            </w:r>
            <w:r w:rsidRPr="00F825EB">
              <w:rPr>
                <w:rFonts w:ascii="Times New Roman" w:eastAsia="Times New Roman" w:hAnsi="Times New Roman" w:cs="Times New Roman"/>
                <w:sz w:val="24"/>
                <w:szCs w:val="24"/>
                <w:lang w:eastAsia="ru-RU"/>
              </w:rPr>
              <w:t>;</w:t>
            </w:r>
          </w:p>
        </w:tc>
        <w:tc>
          <w:tcPr>
            <w:tcW w:w="4185" w:type="dxa"/>
            <w:vAlign w:val="center"/>
            <w:hideMark/>
          </w:tcPr>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Редакційна правка</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4.1.7. </w:t>
            </w: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забезпечити, щоб визначені ППКО використовували сумісні (на апаратному та програмному рівні) обладнання та процедури зчитування результатів вимірювання та обміну даними комерційного обліку електроенергії;</w:t>
            </w:r>
          </w:p>
        </w:tc>
        <w:tc>
          <w:tcPr>
            <w:tcW w:w="5370" w:type="dxa"/>
            <w:vAlign w:val="center"/>
            <w:hideMark/>
          </w:tcPr>
          <w:p w:rsidR="003F332F" w:rsidRPr="00F825EB" w:rsidRDefault="003F332F" w:rsidP="003F332F">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r w:rsidRPr="00F825EB">
              <w:rPr>
                <w:rFonts w:ascii="Times New Roman" w:eastAsia="Times New Roman" w:hAnsi="Times New Roman" w:cs="Times New Roman"/>
                <w:sz w:val="24"/>
                <w:szCs w:val="24"/>
                <w:lang w:val="uk-UA" w:eastAsia="ru-RU"/>
              </w:rPr>
              <w:t>.</w:t>
            </w:r>
          </w:p>
        </w:tc>
        <w:tc>
          <w:tcPr>
            <w:tcW w:w="4185" w:type="dxa"/>
            <w:vAlign w:val="center"/>
            <w:hideMark/>
          </w:tcPr>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Це вимога д</w:t>
            </w:r>
            <w:r w:rsidRPr="00F825EB">
              <w:rPr>
                <w:rFonts w:ascii="Times New Roman" w:eastAsia="Times New Roman" w:hAnsi="Times New Roman" w:cs="Times New Roman"/>
                <w:sz w:val="24"/>
                <w:szCs w:val="24"/>
                <w:lang w:val="uk-UA" w:eastAsia="ru-RU"/>
              </w:rPr>
              <w:t>о</w:t>
            </w:r>
            <w:r w:rsidRPr="00F825EB">
              <w:rPr>
                <w:rFonts w:ascii="Times New Roman" w:eastAsia="Times New Roman" w:hAnsi="Times New Roman" w:cs="Times New Roman"/>
                <w:sz w:val="24"/>
                <w:szCs w:val="24"/>
                <w:lang w:eastAsia="ru-RU"/>
              </w:rPr>
              <w:t xml:space="preserve"> ППКО</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не д</w:t>
            </w:r>
            <w:r w:rsidRPr="00F825EB">
              <w:rPr>
                <w:rFonts w:ascii="Times New Roman" w:eastAsia="Times New Roman" w:hAnsi="Times New Roman" w:cs="Times New Roman"/>
                <w:sz w:val="24"/>
                <w:szCs w:val="24"/>
                <w:lang w:val="uk-UA" w:eastAsia="ru-RU"/>
              </w:rPr>
              <w:t>о</w:t>
            </w:r>
            <w:r w:rsidRPr="00F825EB">
              <w:rPr>
                <w:rFonts w:ascii="Times New Roman" w:eastAsia="Times New Roman" w:hAnsi="Times New Roman" w:cs="Times New Roman"/>
                <w:sz w:val="24"/>
                <w:szCs w:val="24"/>
                <w:lang w:eastAsia="ru-RU"/>
              </w:rPr>
              <w:t xml:space="preserve"> ВТКО</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4.1.8.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змінювати визначеного ППКО у будь-який час відповідно до порядку зміни ППКО, який установлено в цьому Кодексі;</w:t>
            </w:r>
          </w:p>
        </w:tc>
        <w:tc>
          <w:tcPr>
            <w:tcW w:w="5370" w:type="dxa"/>
            <w:vAlign w:val="center"/>
            <w:hideMark/>
          </w:tcPr>
          <w:p w:rsidR="003F332F" w:rsidRPr="00F825EB" w:rsidRDefault="003F332F" w:rsidP="003F332F">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4.1.8.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змінювати визначеного ППКО у будь-який час відповідно </w:t>
            </w:r>
            <w:r w:rsidRPr="00F825EB">
              <w:rPr>
                <w:rFonts w:ascii="Times New Roman" w:eastAsia="Times New Roman" w:hAnsi="Times New Roman" w:cs="Times New Roman"/>
                <w:strike/>
                <w:sz w:val="24"/>
                <w:szCs w:val="24"/>
                <w:lang w:eastAsia="ru-RU"/>
              </w:rPr>
              <w:t>до порядку зміни ППКО, який установлено в</w:t>
            </w:r>
            <w:r w:rsidRPr="00F825EB">
              <w:rPr>
                <w:rFonts w:ascii="Times New Roman" w:eastAsia="Times New Roman" w:hAnsi="Times New Roman" w:cs="Times New Roman"/>
                <w:sz w:val="24"/>
                <w:szCs w:val="24"/>
                <w:lang w:eastAsia="ru-RU"/>
              </w:rPr>
              <w:t xml:space="preserve"> цьому Кодексі;</w:t>
            </w:r>
          </w:p>
        </w:tc>
        <w:tc>
          <w:tcPr>
            <w:tcW w:w="4185" w:type="dxa"/>
            <w:vAlign w:val="center"/>
            <w:hideMark/>
          </w:tcPr>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 тільки порядок але й вимоги та особливості визначено цим кодексом</w:t>
            </w:r>
          </w:p>
        </w:tc>
      </w:tr>
      <w:tr w:rsidR="003F332F" w:rsidRPr="00F825EB" w:rsidTr="003F332F">
        <w:trPr>
          <w:tblCellSpacing w:w="15" w:type="dxa"/>
        </w:trPr>
        <w:tc>
          <w:tcPr>
            <w:tcW w:w="5175" w:type="dxa"/>
            <w:vAlign w:val="center"/>
            <w:hideMark/>
          </w:tcPr>
          <w:p w:rsidR="003F332F" w:rsidRPr="00F825EB" w:rsidRDefault="003F332F" w:rsidP="003F332F">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4.1.9.   Якщо ВТКО не може обрати зареєстрованого ППКО для ТКО в межах своєї відповідальності з будь-яких причин, тоді ОСР за зверненням ВТКО повинен виступати в якості </w:t>
            </w:r>
            <w:proofErr w:type="gramStart"/>
            <w:r w:rsidRPr="00F825EB">
              <w:rPr>
                <w:rFonts w:ascii="Times New Roman" w:eastAsia="Times New Roman" w:hAnsi="Times New Roman" w:cs="Times New Roman"/>
                <w:sz w:val="24"/>
                <w:szCs w:val="24"/>
                <w:lang w:eastAsia="ru-RU"/>
              </w:rPr>
              <w:t>ППКО  для</w:t>
            </w:r>
            <w:proofErr w:type="gramEnd"/>
            <w:r w:rsidRPr="00F825EB">
              <w:rPr>
                <w:rFonts w:ascii="Times New Roman" w:eastAsia="Times New Roman" w:hAnsi="Times New Roman" w:cs="Times New Roman"/>
                <w:sz w:val="24"/>
                <w:szCs w:val="24"/>
                <w:lang w:eastAsia="ru-RU"/>
              </w:rPr>
              <w:t xml:space="preserve"> цієї ТКО відповідно до укладеного з ВТКО договору про надання послуг комерційного обліку. Форма зазначеного договору та вартість послуг за ним визначається Регулятором. </w:t>
            </w:r>
            <w:proofErr w:type="gramStart"/>
            <w:r w:rsidRPr="00F825EB">
              <w:rPr>
                <w:rFonts w:ascii="Times New Roman" w:eastAsia="Times New Roman" w:hAnsi="Times New Roman" w:cs="Times New Roman"/>
                <w:sz w:val="24"/>
                <w:szCs w:val="24"/>
                <w:lang w:eastAsia="ru-RU"/>
              </w:rPr>
              <w:t>ОСР  продовжуватиме</w:t>
            </w:r>
            <w:proofErr w:type="gramEnd"/>
            <w:r w:rsidRPr="00F825EB">
              <w:rPr>
                <w:rFonts w:ascii="Times New Roman" w:eastAsia="Times New Roman" w:hAnsi="Times New Roman" w:cs="Times New Roman"/>
                <w:sz w:val="24"/>
                <w:szCs w:val="24"/>
                <w:lang w:eastAsia="ru-RU"/>
              </w:rPr>
              <w:t xml:space="preserve"> виступати в якості ППКО для ТКО до тих пір, поки ВТКО не призначить іншого ППКО.</w:t>
            </w:r>
          </w:p>
        </w:tc>
        <w:tc>
          <w:tcPr>
            <w:tcW w:w="5370" w:type="dxa"/>
            <w:vAlign w:val="center"/>
            <w:hideMark/>
          </w:tcPr>
          <w:p w:rsidR="003F332F" w:rsidRPr="00F825EB" w:rsidRDefault="003F332F" w:rsidP="003F332F">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4.1.9. Якщо ВТКО не може обрати зареєстрованого ППКО для ТКО в межах своєї відповідальності з будь-яких причин, тоді </w:t>
            </w:r>
            <w:r w:rsidRPr="00F825EB">
              <w:rPr>
                <w:rFonts w:ascii="Times New Roman" w:eastAsia="Times New Roman" w:hAnsi="Times New Roman" w:cs="Times New Roman"/>
                <w:strike/>
                <w:sz w:val="24"/>
                <w:szCs w:val="24"/>
                <w:lang w:eastAsia="ru-RU"/>
              </w:rPr>
              <w:t>ОСР</w:t>
            </w:r>
            <w:r w:rsidRPr="00F825EB">
              <w:rPr>
                <w:rFonts w:ascii="Times New Roman" w:eastAsia="Times New Roman" w:hAnsi="Times New Roman" w:cs="Times New Roman"/>
                <w:sz w:val="24"/>
                <w:szCs w:val="24"/>
                <w:lang w:eastAsia="ru-RU"/>
              </w:rPr>
              <w:t xml:space="preserve"> ОМ, до якого приєднана відповідна ТКО, з урахувнаням особлвостей визначених цим Кодексом, </w:t>
            </w:r>
            <w:r w:rsidRPr="00F825EB">
              <w:rPr>
                <w:rFonts w:ascii="Times New Roman" w:eastAsia="Times New Roman" w:hAnsi="Times New Roman" w:cs="Times New Roman"/>
                <w:strike/>
                <w:sz w:val="24"/>
                <w:szCs w:val="24"/>
                <w:lang w:eastAsia="ru-RU"/>
              </w:rPr>
              <w:t>за зверненням ВТКО</w:t>
            </w:r>
            <w:r w:rsidRPr="00F825EB">
              <w:rPr>
                <w:rFonts w:ascii="Times New Roman" w:eastAsia="Times New Roman" w:hAnsi="Times New Roman" w:cs="Times New Roman"/>
                <w:sz w:val="24"/>
                <w:szCs w:val="24"/>
                <w:lang w:eastAsia="ru-RU"/>
              </w:rPr>
              <w:t xml:space="preserve"> повинен виступати в якості </w:t>
            </w:r>
            <w:proofErr w:type="gramStart"/>
            <w:r w:rsidRPr="00F825EB">
              <w:rPr>
                <w:rFonts w:ascii="Times New Roman" w:eastAsia="Times New Roman" w:hAnsi="Times New Roman" w:cs="Times New Roman"/>
                <w:sz w:val="24"/>
                <w:szCs w:val="24"/>
                <w:lang w:eastAsia="ru-RU"/>
              </w:rPr>
              <w:t>ППКО  для</w:t>
            </w:r>
            <w:proofErr w:type="gramEnd"/>
            <w:r w:rsidRPr="00F825EB">
              <w:rPr>
                <w:rFonts w:ascii="Times New Roman" w:eastAsia="Times New Roman" w:hAnsi="Times New Roman" w:cs="Times New Roman"/>
                <w:sz w:val="24"/>
                <w:szCs w:val="24"/>
                <w:lang w:eastAsia="ru-RU"/>
              </w:rPr>
              <w:t xml:space="preserve"> цієї ТКО </w:t>
            </w:r>
            <w:r w:rsidRPr="00F825EB">
              <w:rPr>
                <w:rFonts w:ascii="Times New Roman" w:eastAsia="Times New Roman" w:hAnsi="Times New Roman" w:cs="Times New Roman"/>
                <w:strike/>
                <w:sz w:val="24"/>
                <w:szCs w:val="24"/>
                <w:lang w:eastAsia="ru-RU"/>
              </w:rPr>
              <w:t>відповідно до укладеного з ВТКО договору про надання послуг комерційного обліку. Форма зазначеного договору та вартість послуг за ним визначається Регулятором.</w:t>
            </w:r>
            <w:r w:rsidRPr="00F825EB">
              <w:rPr>
                <w:rFonts w:ascii="Times New Roman" w:eastAsia="Times New Roman" w:hAnsi="Times New Roman" w:cs="Times New Roman"/>
                <w:sz w:val="24"/>
                <w:szCs w:val="24"/>
                <w:lang w:eastAsia="ru-RU"/>
              </w:rPr>
              <w:t xml:space="preserve"> </w:t>
            </w:r>
            <w:proofErr w:type="gramStart"/>
            <w:r w:rsidRPr="00F825EB">
              <w:rPr>
                <w:rFonts w:ascii="Times New Roman" w:eastAsia="Times New Roman" w:hAnsi="Times New Roman" w:cs="Times New Roman"/>
                <w:strike/>
                <w:sz w:val="24"/>
                <w:szCs w:val="24"/>
                <w:lang w:eastAsia="ru-RU"/>
              </w:rPr>
              <w:t>ОСР</w:t>
            </w:r>
            <w:r w:rsidRPr="00F825EB">
              <w:rPr>
                <w:rFonts w:ascii="Times New Roman" w:eastAsia="Times New Roman" w:hAnsi="Times New Roman" w:cs="Times New Roman"/>
                <w:sz w:val="24"/>
                <w:szCs w:val="24"/>
                <w:lang w:eastAsia="ru-RU"/>
              </w:rPr>
              <w:t>  ОМ</w:t>
            </w:r>
            <w:proofErr w:type="gramEnd"/>
            <w:r w:rsidRPr="00F825EB">
              <w:rPr>
                <w:rFonts w:ascii="Times New Roman" w:eastAsia="Times New Roman" w:hAnsi="Times New Roman" w:cs="Times New Roman"/>
                <w:sz w:val="24"/>
                <w:szCs w:val="24"/>
                <w:lang w:eastAsia="ru-RU"/>
              </w:rPr>
              <w:t xml:space="preserve"> продовжуватиме виступати в якості </w:t>
            </w:r>
            <w:r w:rsidRPr="00F825EB">
              <w:rPr>
                <w:rFonts w:ascii="Times New Roman" w:eastAsia="Times New Roman" w:hAnsi="Times New Roman" w:cs="Times New Roman"/>
                <w:sz w:val="24"/>
                <w:szCs w:val="24"/>
                <w:lang w:eastAsia="ru-RU"/>
              </w:rPr>
              <w:lastRenderedPageBreak/>
              <w:t>ППКО для ТКО до тих пір, поки ВТКО не призначить іншого ППКО.</w:t>
            </w:r>
          </w:p>
        </w:tc>
        <w:tc>
          <w:tcPr>
            <w:tcW w:w="4185" w:type="dxa"/>
            <w:vAlign w:val="center"/>
            <w:hideMark/>
          </w:tcPr>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Внутрішнє протиріччя. ВТКО «не може вибрати» та ВТКО укладає договір.</w:t>
            </w:r>
          </w:p>
          <w:p w:rsidR="003F332F" w:rsidRPr="00F825EB" w:rsidRDefault="003F332F" w:rsidP="003F332F">
            <w:pPr>
              <w:spacing w:before="100" w:beforeAutospacing="1" w:after="100" w:afterAutospacing="1" w:line="240" w:lineRule="auto"/>
              <w:ind w:lef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У викладеній редакції не враховано питання щодо раптового припинення надання послуг комобліку та автоматичного надання послуг комобліку ОМ. </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4.5. Відповідальність за дані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4.4. Відповідальність за результати вимірювання</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 ОРГАНІЗАЦІЯ ТОЧОК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6.5. Улаштування точок комерційного обліку одиниць споживання</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850"/>
        <w:gridCol w:w="5040"/>
        <w:gridCol w:w="4140"/>
      </w:tblGrid>
      <w:tr w:rsidR="003F332F" w:rsidRPr="00F825EB" w:rsidTr="003F332F">
        <w:trPr>
          <w:tblHeader/>
          <w:tblCellSpacing w:w="15" w:type="dxa"/>
        </w:trPr>
        <w:tc>
          <w:tcPr>
            <w:tcW w:w="5805" w:type="dxa"/>
            <w:vAlign w:val="center"/>
            <w:hideMark/>
          </w:tcPr>
          <w:p w:rsidR="003F332F" w:rsidRPr="00F825EB" w:rsidRDefault="003F332F" w:rsidP="003F332F">
            <w:pPr>
              <w:spacing w:after="0" w:line="240" w:lineRule="auto"/>
              <w:ind w:right="42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010" w:type="dxa"/>
            <w:vAlign w:val="center"/>
            <w:hideMark/>
          </w:tcPr>
          <w:p w:rsidR="003F332F" w:rsidRPr="00F825EB" w:rsidRDefault="003F332F"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095" w:type="dxa"/>
            <w:vAlign w:val="center"/>
            <w:hideMark/>
          </w:tcPr>
          <w:p w:rsidR="003F332F" w:rsidRPr="00F825EB" w:rsidRDefault="003F332F" w:rsidP="003F332F">
            <w:pPr>
              <w:spacing w:after="0" w:line="240" w:lineRule="auto"/>
              <w:ind w:left="51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5805" w:type="dxa"/>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6.5.1. …</w:t>
            </w:r>
          </w:p>
        </w:tc>
        <w:tc>
          <w:tcPr>
            <w:tcW w:w="5010" w:type="dxa"/>
            <w:vAlign w:val="center"/>
            <w:hideMark/>
          </w:tcPr>
          <w:p w:rsidR="003F332F" w:rsidRPr="00F825EB" w:rsidRDefault="003F332F"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6.5.1. …</w:t>
            </w:r>
          </w:p>
          <w:p w:rsidR="003F332F" w:rsidRPr="00F825EB" w:rsidRDefault="003F332F"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Споживання електричної енергії без засобів обліку не допускається.</w:t>
            </w:r>
          </w:p>
        </w:tc>
        <w:tc>
          <w:tcPr>
            <w:tcW w:w="409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Уточнення</w:t>
            </w:r>
          </w:p>
        </w:tc>
      </w:tr>
      <w:tr w:rsidR="003F332F" w:rsidRPr="00F825EB" w:rsidTr="003F332F">
        <w:trPr>
          <w:tblCellSpacing w:w="15" w:type="dxa"/>
        </w:trPr>
        <w:tc>
          <w:tcPr>
            <w:tcW w:w="5805" w:type="dxa"/>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6.5.5.   У разі якщо до технологічних електричних мереж основного споживача приєднані електроустановки інших суб'єктів господарювання, власників мереж тощо, розрахунковий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тарифної схеми споживання електричної енергії.</w:t>
            </w:r>
          </w:p>
        </w:tc>
        <w:tc>
          <w:tcPr>
            <w:tcW w:w="5010" w:type="dxa"/>
            <w:vAlign w:val="center"/>
            <w:hideMark/>
          </w:tcPr>
          <w:p w:rsidR="003F332F" w:rsidRPr="00F825EB" w:rsidRDefault="003F332F"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09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Немає «технологічних електричних мереж», «учасників господарювання», «розрахунковий облік» тощо</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805" w:type="dxa"/>
            <w:vAlign w:val="center"/>
            <w:hideMark/>
          </w:tcPr>
          <w:p w:rsidR="003F332F" w:rsidRPr="00F825EB" w:rsidRDefault="003F332F" w:rsidP="003F332F">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6.5.6.   Споживач (власник електричних мереж), технологічні електричні мережі якого використовуються ОСР для передачі (транзиту) електричної енергії в електричні мережі субспоживачів або ОСР, має надати електропередавальній організації у повному обсязі необхідні вихідні дані для визначення в передбаченому Правилами роздрібного ринку порядку величини технологічних втрат електричної енергії, що пов'язані з </w:t>
            </w:r>
            <w:r w:rsidRPr="00F825EB">
              <w:rPr>
                <w:rFonts w:ascii="Times New Roman" w:eastAsia="Times New Roman" w:hAnsi="Times New Roman" w:cs="Times New Roman"/>
                <w:sz w:val="24"/>
                <w:szCs w:val="24"/>
                <w:lang w:eastAsia="ru-RU"/>
              </w:rPr>
              <w:lastRenderedPageBreak/>
              <w:t>передачею (транзитом) електричної енергії в електричні мережі інших Учасників.</w:t>
            </w:r>
          </w:p>
        </w:tc>
        <w:tc>
          <w:tcPr>
            <w:tcW w:w="5010" w:type="dxa"/>
            <w:vAlign w:val="center"/>
            <w:hideMark/>
          </w:tcPr>
          <w:p w:rsidR="003F332F" w:rsidRPr="00F825EB" w:rsidRDefault="003F332F"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Виключити</w:t>
            </w:r>
          </w:p>
        </w:tc>
        <w:tc>
          <w:tcPr>
            <w:tcW w:w="4095" w:type="dxa"/>
            <w:vAlign w:val="center"/>
            <w:hideMark/>
          </w:tcPr>
          <w:p w:rsidR="003F332F" w:rsidRPr="00F825EB" w:rsidRDefault="003F332F" w:rsidP="003F332F">
            <w:pPr>
              <w:spacing w:before="100" w:beforeAutospacing="1" w:after="100" w:afterAutospacing="1" w:line="240" w:lineRule="auto"/>
              <w:ind w:lef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Немає «технологічних електричних мереж», «учасників господарювання», «розрахунковий облік» тощо</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6.1. Загальні положення</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5670"/>
        <w:gridCol w:w="5670"/>
        <w:gridCol w:w="3870"/>
      </w:tblGrid>
      <w:tr w:rsidR="003F332F" w:rsidRPr="00F825EB" w:rsidTr="003F332F">
        <w:trPr>
          <w:tblHeader/>
          <w:tblCellSpacing w:w="15" w:type="dxa"/>
        </w:trPr>
        <w:tc>
          <w:tcPr>
            <w:tcW w:w="5625" w:type="dxa"/>
            <w:vAlign w:val="center"/>
            <w:hideMark/>
          </w:tcPr>
          <w:p w:rsidR="003F332F" w:rsidRPr="00F825EB" w:rsidRDefault="003F332F" w:rsidP="003F332F">
            <w:pPr>
              <w:spacing w:after="0" w:line="240" w:lineRule="auto"/>
              <w:ind w:right="15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640" w:type="dxa"/>
            <w:vAlign w:val="center"/>
            <w:hideMark/>
          </w:tcPr>
          <w:p w:rsidR="003F332F" w:rsidRPr="00F825EB" w:rsidRDefault="003F332F" w:rsidP="003F332F">
            <w:pPr>
              <w:spacing w:after="0" w:line="240" w:lineRule="auto"/>
              <w:ind w:left="144"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825" w:type="dxa"/>
            <w:vAlign w:val="center"/>
            <w:hideMark/>
          </w:tcPr>
          <w:p w:rsidR="003F332F" w:rsidRPr="00F825EB" w:rsidRDefault="003F332F" w:rsidP="003F332F">
            <w:pPr>
              <w:spacing w:after="0" w:line="240" w:lineRule="auto"/>
              <w:ind w:left="32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5625" w:type="dxa"/>
            <w:vAlign w:val="center"/>
            <w:hideMark/>
          </w:tcPr>
          <w:p w:rsidR="003F332F" w:rsidRPr="00F825EB" w:rsidRDefault="003F332F" w:rsidP="003F332F">
            <w:pPr>
              <w:spacing w:before="100" w:beforeAutospacing="1" w:after="100" w:afterAutospacing="1" w:line="240" w:lineRule="auto"/>
              <w:ind w:right="1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6.1.1.   Приєднання та підключення до електричних мереж ОМ електроустановок Учасників ринку, а також передача та розподіл електроенергії цими мережами та/або відпуск та отримання електроенергії не дозволяється без улаштування ВК, створення точок комерційного обліку (ТКО) та їх реєстрації в Datahub AKO.</w:t>
            </w:r>
          </w:p>
        </w:tc>
        <w:tc>
          <w:tcPr>
            <w:tcW w:w="5640" w:type="dxa"/>
            <w:vAlign w:val="center"/>
            <w:hideMark/>
          </w:tcPr>
          <w:p w:rsidR="003F332F" w:rsidRPr="00F825EB" w:rsidRDefault="003F332F" w:rsidP="003F332F">
            <w:pPr>
              <w:spacing w:before="100" w:beforeAutospacing="1" w:after="100" w:afterAutospacing="1" w:line="240" w:lineRule="auto"/>
              <w:ind w:left="144"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6.1.1.   </w:t>
            </w:r>
            <w:r w:rsidRPr="00F825EB">
              <w:rPr>
                <w:rFonts w:ascii="Times New Roman" w:eastAsia="Times New Roman" w:hAnsi="Times New Roman" w:cs="Times New Roman"/>
                <w:strike/>
                <w:sz w:val="24"/>
                <w:szCs w:val="24"/>
                <w:lang w:eastAsia="ru-RU"/>
              </w:rPr>
              <w:t>Приєднання та підключення до електричних мереж ОМ електроустановок Учасників ринку,</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а також</w:t>
            </w:r>
            <w:r w:rsidRPr="00F825EB">
              <w:rPr>
                <w:rFonts w:ascii="Times New Roman" w:eastAsia="Times New Roman" w:hAnsi="Times New Roman" w:cs="Times New Roman"/>
                <w:sz w:val="24"/>
                <w:szCs w:val="24"/>
                <w:lang w:eastAsia="ru-RU"/>
              </w:rPr>
              <w:t xml:space="preserve"> передача та розподіл електроенергії цими мережами та/або відпуск та отримання електроенергії не дозволяється без улаштування ВК, створення точок комерційного обліку (ТКО) та їх реєстрації в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базі даних AKO.</w:t>
            </w:r>
          </w:p>
        </w:tc>
        <w:tc>
          <w:tcPr>
            <w:tcW w:w="3825" w:type="dxa"/>
            <w:vAlign w:val="center"/>
            <w:hideMark/>
          </w:tcPr>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Приєднання та підключення предмет Кодексу системи розподілу</w:t>
            </w:r>
            <w:r w:rsidRPr="00F825EB">
              <w:rPr>
                <w:rFonts w:ascii="Times New Roman" w:eastAsia="Times New Roman" w:hAnsi="Times New Roman" w:cs="Times New Roman"/>
                <w:sz w:val="24"/>
                <w:szCs w:val="24"/>
                <w:lang w:val="uk-UA" w:eastAsia="ru-RU"/>
              </w:rPr>
              <w:t>.</w:t>
            </w:r>
          </w:p>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п</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6 </w:t>
            </w:r>
            <w:r w:rsidRPr="00F825EB">
              <w:rPr>
                <w:rFonts w:ascii="Times New Roman" w:eastAsia="Times New Roman" w:hAnsi="Times New Roman" w:cs="Times New Roman"/>
                <w:sz w:val="24"/>
                <w:szCs w:val="24"/>
                <w:lang w:val="uk-UA" w:eastAsia="ru-RU"/>
              </w:rPr>
              <w:t>Г</w:t>
            </w:r>
            <w:r w:rsidRPr="00F825EB">
              <w:rPr>
                <w:rFonts w:ascii="Times New Roman" w:eastAsia="Times New Roman" w:hAnsi="Times New Roman" w:cs="Times New Roman"/>
                <w:sz w:val="24"/>
                <w:szCs w:val="24"/>
                <w:lang w:eastAsia="ru-RU"/>
              </w:rPr>
              <w:t>лосарію</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625" w:type="dxa"/>
            <w:vAlign w:val="center"/>
            <w:hideMark/>
          </w:tcPr>
          <w:p w:rsidR="003F332F" w:rsidRPr="00F825EB" w:rsidRDefault="003F332F" w:rsidP="003F332F">
            <w:pPr>
              <w:spacing w:before="100" w:beforeAutospacing="1" w:after="100" w:afterAutospacing="1" w:line="240" w:lineRule="auto"/>
              <w:ind w:right="1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6.1.2.   Здійснення розрахунків між Учасниками ринку щодо обсягів виробленої, відпущеної, переданої, розподіленої, спожитої, імпортованої та експортованої електричної енергії виконується на основі сертифікованих даних комерційного обліку, що зберігаються в Datahub AKO для кожної ТКО.</w:t>
            </w:r>
          </w:p>
        </w:tc>
        <w:tc>
          <w:tcPr>
            <w:tcW w:w="5640" w:type="dxa"/>
            <w:vAlign w:val="center"/>
            <w:hideMark/>
          </w:tcPr>
          <w:p w:rsidR="003F332F" w:rsidRPr="00F825EB" w:rsidRDefault="003F332F" w:rsidP="003F332F">
            <w:pPr>
              <w:spacing w:before="100" w:beforeAutospacing="1" w:after="100" w:afterAutospacing="1" w:line="240" w:lineRule="auto"/>
              <w:ind w:left="144"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Виключити. </w:t>
            </w:r>
          </w:p>
        </w:tc>
        <w:tc>
          <w:tcPr>
            <w:tcW w:w="3825" w:type="dxa"/>
            <w:vAlign w:val="center"/>
            <w:hideMark/>
          </w:tcPr>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п</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6 </w:t>
            </w:r>
            <w:r w:rsidRPr="00F825EB">
              <w:rPr>
                <w:rFonts w:ascii="Times New Roman" w:eastAsia="Times New Roman" w:hAnsi="Times New Roman" w:cs="Times New Roman"/>
                <w:sz w:val="24"/>
                <w:szCs w:val="24"/>
                <w:lang w:val="uk-UA" w:eastAsia="ru-RU"/>
              </w:rPr>
              <w:t>Г</w:t>
            </w:r>
            <w:r w:rsidRPr="00F825EB">
              <w:rPr>
                <w:rFonts w:ascii="Times New Roman" w:eastAsia="Times New Roman" w:hAnsi="Times New Roman" w:cs="Times New Roman"/>
                <w:sz w:val="24"/>
                <w:szCs w:val="24"/>
                <w:lang w:eastAsia="ru-RU"/>
              </w:rPr>
              <w:t>лосарію</w:t>
            </w:r>
            <w:r w:rsidRPr="00F825EB">
              <w:rPr>
                <w:rFonts w:ascii="Times New Roman" w:eastAsia="Times New Roman" w:hAnsi="Times New Roman" w:cs="Times New Roman"/>
                <w:sz w:val="24"/>
                <w:szCs w:val="24"/>
                <w:lang w:val="uk-UA" w:eastAsia="ru-RU"/>
              </w:rPr>
              <w:t>.</w:t>
            </w:r>
          </w:p>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Терміни збору даних та платежів будуть відрізнятися. </w:t>
            </w:r>
          </w:p>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Норма унеможливлює договори з фіксованою платою незалежно від обсягу</w:t>
            </w:r>
          </w:p>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3F332F" w:rsidRPr="00F825EB" w:rsidRDefault="003F332F" w:rsidP="003F332F">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 предмет ККО</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6.2. Реєстр точок комерційного обліку</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5490"/>
        <w:gridCol w:w="5850"/>
        <w:gridCol w:w="3960"/>
      </w:tblGrid>
      <w:tr w:rsidR="003F332F" w:rsidRPr="00F825EB" w:rsidTr="003F332F">
        <w:trPr>
          <w:tblHeader/>
          <w:tblCellSpacing w:w="15" w:type="dxa"/>
        </w:trPr>
        <w:tc>
          <w:tcPr>
            <w:tcW w:w="5445" w:type="dxa"/>
            <w:vAlign w:val="center"/>
            <w:hideMark/>
          </w:tcPr>
          <w:p w:rsidR="003F332F" w:rsidRPr="00F825EB" w:rsidRDefault="003F332F" w:rsidP="003F332F">
            <w:pPr>
              <w:spacing w:after="0" w:line="240" w:lineRule="auto"/>
              <w:ind w:right="51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820" w:type="dxa"/>
            <w:vAlign w:val="center"/>
            <w:hideMark/>
          </w:tcPr>
          <w:p w:rsidR="003F332F" w:rsidRPr="00F825EB" w:rsidRDefault="003F332F" w:rsidP="003F332F">
            <w:pPr>
              <w:spacing w:after="0" w:line="240" w:lineRule="auto"/>
              <w:ind w:left="240" w:right="69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915" w:type="dxa"/>
            <w:vAlign w:val="center"/>
            <w:hideMark/>
          </w:tcPr>
          <w:p w:rsidR="003F332F" w:rsidRPr="00F825EB" w:rsidRDefault="003F332F" w:rsidP="003F332F">
            <w:pPr>
              <w:spacing w:after="0" w:line="240" w:lineRule="auto"/>
              <w:ind w:lef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6.2.1</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val="uk-UA" w:eastAsia="ru-RU"/>
              </w:rPr>
              <w:t>Застосовано нумерацію підпунктів російського алфавіту: и), ы), э)</w:t>
            </w:r>
          </w:p>
        </w:tc>
        <w:tc>
          <w:tcPr>
            <w:tcW w:w="5820" w:type="dxa"/>
            <w:vAlign w:val="center"/>
            <w:hideMark/>
          </w:tcPr>
          <w:p w:rsidR="003F332F" w:rsidRPr="00F825EB" w:rsidRDefault="003F332F" w:rsidP="003F332F">
            <w:pPr>
              <w:spacing w:before="100" w:beforeAutospacing="1" w:after="100" w:afterAutospacing="1" w:line="240" w:lineRule="auto"/>
              <w:ind w:left="240" w:right="690"/>
              <w:jc w:val="both"/>
              <w:rPr>
                <w:rFonts w:ascii="Times New Roman" w:eastAsia="Times New Roman" w:hAnsi="Times New Roman" w:cs="Times New Roman"/>
                <w:sz w:val="24"/>
                <w:szCs w:val="24"/>
                <w:lang w:eastAsia="ru-RU"/>
              </w:rPr>
            </w:pP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Виправити на букви української абетки.</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6.2.1 АКО створює і постійно підтримує функціонування Реєстру точок комерційного</w:t>
            </w:r>
          </w:p>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обліку, який повинен містити, принаймні, наступну інформацію:</w:t>
            </w:r>
          </w:p>
        </w:tc>
        <w:tc>
          <w:tcPr>
            <w:tcW w:w="5820" w:type="dxa"/>
            <w:vAlign w:val="center"/>
            <w:hideMark/>
          </w:tcPr>
          <w:p w:rsidR="003F332F" w:rsidRPr="00F825EB" w:rsidRDefault="003F332F" w:rsidP="003F332F">
            <w:pPr>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Роз’яснити яким чином АКО створює Реєстр ТКО, зважаючи, що відповідно до п.6.2.3. АТКО вносить інформацію в Реєстр ТКО. Потрібно прописати процедуру створення та наповнення Реєстру.</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6.2.1 АКО створює і постійно підтримує функціонування Реєстру точок комерційного</w:t>
            </w:r>
          </w:p>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обліку, який повинен містити, принаймні, наступну інформацію:</w:t>
            </w:r>
          </w:p>
          <w:p w:rsidR="003F332F" w:rsidRPr="00F825EB" w:rsidRDefault="003F332F" w:rsidP="003F332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о) місце знаходження ВК (адреса та GPS-координата); </w:t>
            </w:r>
          </w:p>
        </w:tc>
        <w:tc>
          <w:tcPr>
            <w:tcW w:w="5820" w:type="dxa"/>
            <w:vAlign w:val="center"/>
            <w:hideMark/>
          </w:tcPr>
          <w:p w:rsidR="003F332F" w:rsidRPr="00F825EB" w:rsidRDefault="003F332F" w:rsidP="003F332F">
            <w:pPr>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Уточнити які GPS-координати вказуються лічильника чи площадки вимірювання? </w:t>
            </w:r>
          </w:p>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Яким чином ці координати будуть визначатися?</w:t>
            </w:r>
          </w:p>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Як будуть визначатися координати віртуальних точок? </w:t>
            </w:r>
          </w:p>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Пропонуємо:</w:t>
            </w:r>
          </w:p>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 Зазначити дію вимоги виключно для фізичних ТКО;</w:t>
            </w:r>
          </w:p>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 Визначити прив’язку адреси та координати до фізичної складової ТКО (ТС, ТН, лічильник,  телекомунікаційне обладнання тощо)</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6.2.1 АКО створює і постійно підтримує функціонування Реєстру точок комерційного</w:t>
            </w:r>
          </w:p>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обліку, який повинен містити, принаймні, наступну інформацію:</w:t>
            </w:r>
          </w:p>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р) ідентифікаційна інформація про договори укладені електропостачальниками, ОМ, ОПМ</w:t>
            </w:r>
          </w:p>
          <w:p w:rsidR="003F332F" w:rsidRPr="00F825EB" w:rsidRDefault="003F332F" w:rsidP="003F332F">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та ППКО що мають відношення до ТКО.</w:t>
            </w:r>
          </w:p>
        </w:tc>
        <w:tc>
          <w:tcPr>
            <w:tcW w:w="5820" w:type="dxa"/>
            <w:vAlign w:val="center"/>
            <w:hideMark/>
          </w:tcPr>
          <w:p w:rsidR="003F332F" w:rsidRPr="00F825EB" w:rsidRDefault="003F332F" w:rsidP="003F332F">
            <w:pPr>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Уточнити хто вносить інформацію по договорам. У АТКО повинна бути інформація по всім договорам споживача?</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6.2.1 Електроустановки споживачів мають бути забезпечені необхідними розрахунковими засобами обліку електричної енергії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засобами вимірювальної техніки для контролю якості електричної енергії.</w:t>
            </w:r>
          </w:p>
        </w:tc>
        <w:tc>
          <w:tcPr>
            <w:tcW w:w="5820" w:type="dxa"/>
            <w:vAlign w:val="center"/>
            <w:hideMark/>
          </w:tcPr>
          <w:p w:rsidR="003F332F" w:rsidRPr="00F825EB" w:rsidRDefault="003F332F" w:rsidP="003F332F">
            <w:pPr>
              <w:autoSpaceDE w:val="0"/>
              <w:autoSpaceDN w:val="0"/>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6.2.1 Електроустановки споживачів мають бути забезпечені необхідними розрахунковими засобами обліку електричної енергії для розрахунків за спожиту електричну енергію,</w:t>
            </w:r>
          </w:p>
          <w:p w:rsidR="003F332F" w:rsidRPr="00F825EB" w:rsidRDefault="003F332F" w:rsidP="003F332F">
            <w:pPr>
              <w:autoSpaceDE w:val="0"/>
              <w:autoSpaceDN w:val="0"/>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технічними засобами контролю і управління споживанням електричної енергії та величини потужності, а також </w:t>
            </w:r>
            <w:r w:rsidRPr="00F825EB">
              <w:rPr>
                <w:rFonts w:ascii="Times New Roman" w:eastAsia="Times New Roman" w:hAnsi="Times New Roman" w:cs="Times New Roman"/>
                <w:b/>
                <w:bCs/>
                <w:sz w:val="24"/>
                <w:szCs w:val="24"/>
                <w:lang w:val="uk-UA" w:eastAsia="ru-RU"/>
              </w:rPr>
              <w:t>(за бажанням споживача та за його рахунок</w:t>
            </w:r>
            <w:r w:rsidRPr="00F825EB">
              <w:rPr>
                <w:rFonts w:ascii="Times New Roman" w:eastAsia="Times New Roman" w:hAnsi="Times New Roman" w:cs="Times New Roman"/>
                <w:sz w:val="24"/>
                <w:szCs w:val="24"/>
                <w:lang w:val="uk-UA" w:eastAsia="ru-RU"/>
              </w:rPr>
              <w:t xml:space="preserve">) засобами вимірювальної техніки для контролю якості електричної енергії.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Добавити уточнення.</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6.2.2 Реєстрація ТКО та вилучення ТКО з Реєстру ТКО, а також будь-які зміни щодо</w:t>
            </w:r>
          </w:p>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інформації пов'язаної з конкретною ТКО з Реєстрі ТКО, здійснюють ППКО, що виконують функцію ATKO, за зверненням заінтересованого Учасника ринку та за погодженням відповідного Оператора мережі.</w:t>
            </w:r>
          </w:p>
        </w:tc>
        <w:tc>
          <w:tcPr>
            <w:tcW w:w="5820" w:type="dxa"/>
            <w:vAlign w:val="center"/>
            <w:hideMark/>
          </w:tcPr>
          <w:p w:rsidR="003F332F" w:rsidRPr="00F825EB" w:rsidRDefault="003F332F" w:rsidP="003F332F">
            <w:pPr>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роз’яснення як проходить погодження.</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6.2.3 АТКО повинні вносити інформацію в Реєстр ТКО та вести належну документацію, в якій фіксуються підстави внесення всіх змін у Реєстрі ТКО.</w:t>
            </w:r>
          </w:p>
        </w:tc>
        <w:tc>
          <w:tcPr>
            <w:tcW w:w="5820" w:type="dxa"/>
            <w:vAlign w:val="center"/>
            <w:hideMark/>
          </w:tcPr>
          <w:p w:rsidR="003F332F" w:rsidRPr="00F825EB" w:rsidRDefault="003F332F" w:rsidP="003F332F">
            <w:pPr>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Уточнити як буде вестися документація в Реєстрі ТКО в паперовому, електронному чи сканованому вигляді?</w:t>
            </w:r>
          </w:p>
        </w:tc>
      </w:tr>
      <w:tr w:rsidR="003F332F" w:rsidRPr="00F825EB" w:rsidTr="003F332F">
        <w:trPr>
          <w:tblCellSpacing w:w="15" w:type="dxa"/>
        </w:trPr>
        <w:tc>
          <w:tcPr>
            <w:tcW w:w="5445" w:type="dxa"/>
            <w:vAlign w:val="center"/>
            <w:hideMark/>
          </w:tcPr>
          <w:p w:rsidR="003F332F" w:rsidRPr="00F825EB" w:rsidRDefault="003F332F" w:rsidP="003F332F">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6.2.4 Електропостачальники повинні забезпечити оновлення в Реєстрі ТКО інформації щодо їх Споживачів, пов'язаних з ТКО</w:t>
            </w:r>
            <w:r w:rsidRPr="00F825EB">
              <w:rPr>
                <w:rFonts w:ascii="Times New Roman" w:eastAsia="Times New Roman" w:hAnsi="Times New Roman" w:cs="Times New Roman"/>
                <w:color w:val="FF0000"/>
                <w:sz w:val="24"/>
                <w:szCs w:val="24"/>
                <w:lang w:val="uk-UA" w:eastAsia="ru-RU"/>
              </w:rPr>
              <w:t xml:space="preserve">. </w:t>
            </w:r>
          </w:p>
        </w:tc>
        <w:tc>
          <w:tcPr>
            <w:tcW w:w="5820" w:type="dxa"/>
            <w:vAlign w:val="center"/>
            <w:hideMark/>
          </w:tcPr>
          <w:p w:rsidR="003F332F" w:rsidRPr="00F825EB" w:rsidRDefault="003F332F" w:rsidP="003F332F">
            <w:pPr>
              <w:spacing w:before="100" w:beforeAutospacing="1" w:after="0"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915" w:type="dxa"/>
            <w:vAlign w:val="center"/>
            <w:hideMark/>
          </w:tcPr>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пояснення яка інформація обновляється електропостачальником.</w:t>
            </w:r>
          </w:p>
          <w:p w:rsidR="003F332F" w:rsidRPr="00F825EB" w:rsidRDefault="003F332F" w:rsidP="003F332F">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Є протиріччя, оскільки це прерогатива ППКО Електропостачальника</w:t>
            </w:r>
          </w:p>
        </w:tc>
      </w:tr>
      <w:tr w:rsidR="003F332F" w:rsidRPr="00F825EB" w:rsidTr="003F332F">
        <w:trPr>
          <w:tblCellSpacing w:w="15" w:type="dxa"/>
        </w:trPr>
        <w:tc>
          <w:tcPr>
            <w:tcW w:w="5445" w:type="dxa"/>
            <w:vAlign w:val="center"/>
            <w:hideMark/>
          </w:tcPr>
          <w:p w:rsidR="003F332F" w:rsidRPr="00F825EB" w:rsidRDefault="003F332F" w:rsidP="003F332F">
            <w:pPr>
              <w:spacing w:before="100" w:beforeAutospacing="1" w:after="100" w:afterAutospacing="1" w:line="240" w:lineRule="auto"/>
              <w:ind w:righ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6.2.1.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унікальний код EIC ідентифікації Області комерційного обліку, до якої належить ТКО;</w:t>
            </w:r>
          </w:p>
        </w:tc>
        <w:tc>
          <w:tcPr>
            <w:tcW w:w="5820" w:type="dxa"/>
            <w:vAlign w:val="center"/>
            <w:hideMark/>
          </w:tcPr>
          <w:p w:rsidR="003F332F" w:rsidRPr="00F825EB" w:rsidRDefault="003F332F" w:rsidP="003F332F">
            <w:pPr>
              <w:spacing w:before="100" w:beforeAutospacing="1" w:after="100" w:afterAutospacing="1" w:line="240" w:lineRule="auto"/>
              <w:ind w:left="240" w:righ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915" w:type="dxa"/>
            <w:vAlign w:val="center"/>
            <w:hideMark/>
          </w:tcPr>
          <w:p w:rsidR="003F332F" w:rsidRPr="00F825EB" w:rsidRDefault="003F332F" w:rsidP="003F332F">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«Область вимірювання»</w:t>
            </w:r>
            <w:r w:rsidRPr="00F825EB">
              <w:rPr>
                <w:rFonts w:ascii="Times New Roman" w:eastAsia="Times New Roman" w:hAnsi="Times New Roman" w:cs="Times New Roman"/>
                <w:sz w:val="24"/>
                <w:szCs w:val="24"/>
                <w:lang w:val="uk-UA" w:eastAsia="ru-RU"/>
              </w:rPr>
              <w:t>.</w:t>
            </w:r>
          </w:p>
        </w:tc>
      </w:tr>
      <w:tr w:rsidR="003F332F" w:rsidRPr="00F825EB" w:rsidTr="003F332F">
        <w:trPr>
          <w:tblCellSpacing w:w="15" w:type="dxa"/>
        </w:trPr>
        <w:tc>
          <w:tcPr>
            <w:tcW w:w="5445" w:type="dxa"/>
            <w:vAlign w:val="center"/>
            <w:hideMark/>
          </w:tcPr>
          <w:p w:rsidR="003F332F" w:rsidRPr="00F825EB" w:rsidRDefault="003F332F" w:rsidP="003F332F">
            <w:pPr>
              <w:spacing w:before="100" w:beforeAutospacing="1" w:after="100" w:afterAutospacing="1" w:line="240" w:lineRule="auto"/>
              <w:ind w:right="51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6.2.1. </w:t>
            </w:r>
            <w:proofErr w:type="gramStart"/>
            <w:r w:rsidRPr="00F825EB">
              <w:rPr>
                <w:rFonts w:ascii="Times New Roman" w:eastAsia="Times New Roman" w:hAnsi="Times New Roman" w:cs="Times New Roman"/>
                <w:sz w:val="24"/>
                <w:szCs w:val="24"/>
                <w:lang w:eastAsia="ru-RU"/>
              </w:rPr>
              <w:t>к)   </w:t>
            </w:r>
            <w:proofErr w:type="gramEnd"/>
            <w:r w:rsidRPr="00F825EB">
              <w:rPr>
                <w:rFonts w:ascii="Times New Roman" w:eastAsia="Times New Roman" w:hAnsi="Times New Roman" w:cs="Times New Roman"/>
                <w:sz w:val="24"/>
                <w:szCs w:val="24"/>
                <w:lang w:eastAsia="ru-RU"/>
              </w:rPr>
              <w:t>        ідентифікатори ППКО, що надають послуги ОЗД та ОДКО;</w:t>
            </w:r>
          </w:p>
        </w:tc>
        <w:tc>
          <w:tcPr>
            <w:tcW w:w="5820" w:type="dxa"/>
            <w:vAlign w:val="center"/>
            <w:hideMark/>
          </w:tcPr>
          <w:p w:rsidR="003F332F" w:rsidRPr="00F825EB" w:rsidRDefault="003F332F" w:rsidP="003F332F">
            <w:pPr>
              <w:spacing w:before="100" w:beforeAutospacing="1" w:after="100" w:afterAutospacing="1" w:line="240" w:lineRule="auto"/>
              <w:ind w:left="240" w:righ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6.2.1. </w:t>
            </w:r>
            <w:proofErr w:type="gramStart"/>
            <w:r w:rsidRPr="00F825EB">
              <w:rPr>
                <w:rFonts w:ascii="Times New Roman" w:eastAsia="Times New Roman" w:hAnsi="Times New Roman" w:cs="Times New Roman"/>
                <w:sz w:val="24"/>
                <w:szCs w:val="24"/>
                <w:lang w:eastAsia="ru-RU"/>
              </w:rPr>
              <w:t>к)   </w:t>
            </w:r>
            <w:proofErr w:type="gramEnd"/>
            <w:r w:rsidRPr="00F825EB">
              <w:rPr>
                <w:rFonts w:ascii="Times New Roman" w:eastAsia="Times New Roman" w:hAnsi="Times New Roman" w:cs="Times New Roman"/>
                <w:sz w:val="24"/>
                <w:szCs w:val="24"/>
                <w:lang w:eastAsia="ru-RU"/>
              </w:rPr>
              <w:t xml:space="preserve">        ідентифікація ППКО, </w:t>
            </w:r>
            <w:r w:rsidRPr="00F825EB">
              <w:rPr>
                <w:rFonts w:ascii="Times New Roman" w:eastAsia="Times New Roman" w:hAnsi="Times New Roman" w:cs="Times New Roman"/>
                <w:strike/>
                <w:sz w:val="24"/>
                <w:szCs w:val="24"/>
                <w:lang w:eastAsia="ru-RU"/>
              </w:rPr>
              <w:t>що буде надавати послуги ОЗД та ОДКО, ОЗКО</w:t>
            </w:r>
          </w:p>
        </w:tc>
        <w:tc>
          <w:tcPr>
            <w:tcW w:w="3915" w:type="dxa"/>
            <w:vAlign w:val="center"/>
            <w:hideMark/>
          </w:tcPr>
          <w:p w:rsidR="003F332F" w:rsidRPr="00F825EB" w:rsidRDefault="003F332F" w:rsidP="003F332F">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ОЗКО теж ППКО</w:t>
            </w:r>
          </w:p>
          <w:p w:rsidR="003F332F" w:rsidRPr="00F825EB" w:rsidRDefault="003F332F" w:rsidP="003F332F">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w:t>
            </w:r>
          </w:p>
          <w:p w:rsidR="003F332F" w:rsidRPr="00F825EB" w:rsidRDefault="003F332F" w:rsidP="003F332F">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Чому у ППКО не ЕІК код?</w:t>
            </w:r>
          </w:p>
        </w:tc>
      </w:tr>
      <w:tr w:rsidR="003F332F" w:rsidRPr="00F825EB" w:rsidTr="003F332F">
        <w:trPr>
          <w:tblCellSpacing w:w="15" w:type="dxa"/>
        </w:trPr>
        <w:tc>
          <w:tcPr>
            <w:tcW w:w="5445" w:type="dxa"/>
            <w:vAlign w:val="center"/>
            <w:hideMark/>
          </w:tcPr>
          <w:p w:rsidR="003F332F" w:rsidRPr="00F825EB" w:rsidRDefault="003F332F" w:rsidP="00AD038B">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6.2.1. </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ідентифікатор та контактні дані СПМ, включаючи дані облікового запису для доступу до порталу Datahub AKO;</w:t>
            </w:r>
          </w:p>
        </w:tc>
        <w:tc>
          <w:tcPr>
            <w:tcW w:w="5820" w:type="dxa"/>
            <w:vAlign w:val="center"/>
            <w:hideMark/>
          </w:tcPr>
          <w:p w:rsidR="003F332F" w:rsidRPr="00F825EB" w:rsidRDefault="003F332F" w:rsidP="00AD038B">
            <w:pPr>
              <w:spacing w:before="100" w:beforeAutospacing="1" w:after="100" w:afterAutospacing="1"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6.2.1. </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xml:space="preserve">        ідентифікатор та контактні дані СПМ, включаючи дані облікового запису для доступу до порталу бази даних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AKO;</w:t>
            </w:r>
          </w:p>
        </w:tc>
        <w:tc>
          <w:tcPr>
            <w:tcW w:w="3915" w:type="dxa"/>
            <w:vAlign w:val="center"/>
            <w:hideMark/>
          </w:tcPr>
          <w:p w:rsidR="003F332F" w:rsidRPr="00F825EB" w:rsidRDefault="003F332F" w:rsidP="00AD038B">
            <w:pPr>
              <w:spacing w:before="100" w:beforeAutospacing="1" w:after="100" w:afterAutospacing="1"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3F332F" w:rsidRPr="00F825EB" w:rsidRDefault="003F332F" w:rsidP="00AD038B">
            <w:pPr>
              <w:spacing w:before="100" w:beforeAutospacing="1" w:after="100" w:afterAutospacing="1"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3F332F" w:rsidRPr="00F825EB" w:rsidRDefault="003F332F" w:rsidP="00AD038B">
            <w:pPr>
              <w:spacing w:before="100" w:beforeAutospacing="1" w:after="100" w:afterAutospacing="1"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3F332F" w:rsidRPr="00F825EB" w:rsidTr="003F332F">
        <w:trPr>
          <w:tblCellSpacing w:w="15" w:type="dxa"/>
        </w:trPr>
        <w:tc>
          <w:tcPr>
            <w:tcW w:w="5445" w:type="dxa"/>
            <w:vAlign w:val="center"/>
            <w:hideMark/>
          </w:tcPr>
          <w:p w:rsidR="003F332F" w:rsidRPr="00F825EB" w:rsidRDefault="003F332F" w:rsidP="00AD038B">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6.2.1. </w:t>
            </w:r>
            <w:proofErr w:type="gramStart"/>
            <w:r w:rsidRPr="00F825EB">
              <w:rPr>
                <w:rFonts w:ascii="Times New Roman" w:eastAsia="Times New Roman" w:hAnsi="Times New Roman" w:cs="Times New Roman"/>
                <w:sz w:val="24"/>
                <w:szCs w:val="24"/>
                <w:lang w:eastAsia="ru-RU"/>
              </w:rPr>
              <w:t>р)   </w:t>
            </w:r>
            <w:proofErr w:type="gramEnd"/>
            <w:r w:rsidRPr="00F825EB">
              <w:rPr>
                <w:rFonts w:ascii="Times New Roman" w:eastAsia="Times New Roman" w:hAnsi="Times New Roman" w:cs="Times New Roman"/>
                <w:sz w:val="24"/>
                <w:szCs w:val="24"/>
                <w:lang w:eastAsia="ru-RU"/>
              </w:rPr>
              <w:t>        ідентифікаційна інформація про договори укладені електропостачальниками, ОМ, ОПМ та ППКО, що мають відношення до ТКО.</w:t>
            </w:r>
          </w:p>
        </w:tc>
        <w:tc>
          <w:tcPr>
            <w:tcW w:w="5820" w:type="dxa"/>
            <w:vAlign w:val="center"/>
            <w:hideMark/>
          </w:tcPr>
          <w:p w:rsidR="003F332F" w:rsidRPr="00F825EB" w:rsidRDefault="003F332F" w:rsidP="00AD038B">
            <w:pPr>
              <w:spacing w:before="100" w:beforeAutospacing="1" w:after="100" w:afterAutospacing="1"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6.2.1. </w:t>
            </w:r>
            <w:proofErr w:type="gramStart"/>
            <w:r w:rsidRPr="00F825EB">
              <w:rPr>
                <w:rFonts w:ascii="Times New Roman" w:eastAsia="Times New Roman" w:hAnsi="Times New Roman" w:cs="Times New Roman"/>
                <w:sz w:val="24"/>
                <w:szCs w:val="24"/>
                <w:lang w:eastAsia="ru-RU"/>
              </w:rPr>
              <w:t>р)   </w:t>
            </w:r>
            <w:proofErr w:type="gramEnd"/>
            <w:r w:rsidRPr="00F825EB">
              <w:rPr>
                <w:rFonts w:ascii="Times New Roman" w:eastAsia="Times New Roman" w:hAnsi="Times New Roman" w:cs="Times New Roman"/>
                <w:sz w:val="24"/>
                <w:szCs w:val="24"/>
                <w:lang w:eastAsia="ru-RU"/>
              </w:rPr>
              <w:t xml:space="preserve">        ідентифікаційна інформація про </w:t>
            </w:r>
            <w:r w:rsidRPr="00F825EB">
              <w:rPr>
                <w:rFonts w:ascii="Times New Roman" w:eastAsia="Times New Roman" w:hAnsi="Times New Roman" w:cs="Times New Roman"/>
                <w:strike/>
                <w:sz w:val="24"/>
                <w:szCs w:val="24"/>
                <w:lang w:eastAsia="ru-RU"/>
              </w:rPr>
              <w:t>договори укладені електропостачальниками</w:t>
            </w:r>
            <w:r w:rsidRPr="00F825EB">
              <w:rPr>
                <w:rFonts w:ascii="Times New Roman" w:eastAsia="Times New Roman" w:hAnsi="Times New Roman" w:cs="Times New Roman"/>
                <w:sz w:val="24"/>
                <w:szCs w:val="24"/>
                <w:lang w:eastAsia="ru-RU"/>
              </w:rPr>
              <w:t>, ОМ, ОПМ та ППКО, що мають відношення до ТКО  та терміни закінчення відповідних договорів.</w:t>
            </w:r>
          </w:p>
        </w:tc>
        <w:tc>
          <w:tcPr>
            <w:tcW w:w="3915" w:type="dxa"/>
            <w:vAlign w:val="center"/>
            <w:hideMark/>
          </w:tcPr>
          <w:p w:rsidR="003F332F" w:rsidRPr="00F825EB" w:rsidRDefault="003F332F" w:rsidP="00AD038B">
            <w:pPr>
              <w:spacing w:before="100" w:beforeAutospacing="1" w:after="100" w:afterAutospacing="1"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У реєстрі </w:t>
            </w:r>
            <w:r w:rsidRPr="00F825EB">
              <w:rPr>
                <w:rFonts w:ascii="Times New Roman" w:eastAsia="Times New Roman" w:hAnsi="Times New Roman" w:cs="Times New Roman"/>
                <w:sz w:val="24"/>
                <w:szCs w:val="24"/>
                <w:lang w:val="uk-UA" w:eastAsia="ru-RU"/>
              </w:rPr>
              <w:t xml:space="preserve">вказані </w:t>
            </w:r>
            <w:r w:rsidRPr="00F825EB">
              <w:rPr>
                <w:rFonts w:ascii="Times New Roman" w:eastAsia="Times New Roman" w:hAnsi="Times New Roman" w:cs="Times New Roman"/>
                <w:sz w:val="24"/>
                <w:szCs w:val="24"/>
                <w:lang w:eastAsia="ru-RU"/>
              </w:rPr>
              <w:t>технічні</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не комерційні дані. Договори містять конфіденційну інформацію</w:t>
            </w:r>
            <w:r w:rsidRPr="00F825EB">
              <w:rPr>
                <w:rFonts w:ascii="Times New Roman" w:eastAsia="Times New Roman" w:hAnsi="Times New Roman" w:cs="Times New Roman"/>
                <w:sz w:val="24"/>
                <w:szCs w:val="24"/>
                <w:lang w:val="uk-UA" w:eastAsia="ru-RU"/>
              </w:rPr>
              <w:t>.</w:t>
            </w:r>
          </w:p>
        </w:tc>
      </w:tr>
      <w:tr w:rsidR="003F332F" w:rsidRPr="00F825EB" w:rsidTr="00AD038B">
        <w:trPr>
          <w:trHeight w:val="38"/>
          <w:tblCellSpacing w:w="15" w:type="dxa"/>
        </w:trPr>
        <w:tc>
          <w:tcPr>
            <w:tcW w:w="5445" w:type="dxa"/>
            <w:vAlign w:val="center"/>
            <w:hideMark/>
          </w:tcPr>
          <w:p w:rsidR="003F332F" w:rsidRPr="00F825EB" w:rsidRDefault="003F332F" w:rsidP="00AD038B">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6.2.4.   Електропостачальники повинні забезпечити оновлення в Реєстрі ТКО інформації щодо їх Споживачів, пов'язаних з ТКО.</w:t>
            </w:r>
          </w:p>
        </w:tc>
        <w:tc>
          <w:tcPr>
            <w:tcW w:w="5820" w:type="dxa"/>
            <w:vAlign w:val="center"/>
            <w:hideMark/>
          </w:tcPr>
          <w:p w:rsidR="003F332F" w:rsidRPr="00F825EB" w:rsidRDefault="003F332F" w:rsidP="00AD038B">
            <w:pPr>
              <w:spacing w:before="100" w:beforeAutospacing="1" w:after="100" w:afterAutospacing="1" w:line="240" w:lineRule="auto"/>
              <w:ind w:left="240" w:righ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6.2.4.   </w:t>
            </w:r>
            <w:r w:rsidRPr="00F825EB">
              <w:rPr>
                <w:rFonts w:ascii="Times New Roman" w:eastAsia="Times New Roman" w:hAnsi="Times New Roman" w:cs="Times New Roman"/>
                <w:strike/>
                <w:sz w:val="24"/>
                <w:szCs w:val="24"/>
                <w:lang w:eastAsia="ru-RU"/>
              </w:rPr>
              <w:t>Електропостачальники</w:t>
            </w:r>
            <w:r w:rsidRPr="00F825EB">
              <w:rPr>
                <w:rFonts w:ascii="Times New Roman" w:eastAsia="Times New Roman" w:hAnsi="Times New Roman" w:cs="Times New Roman"/>
                <w:sz w:val="24"/>
                <w:szCs w:val="24"/>
                <w:lang w:eastAsia="ru-RU"/>
              </w:rPr>
              <w:t xml:space="preserve"> ВТКО повинні забезпечити оновлення в Реєстрі ТКО інформації щодо їх Споживачів, пов'язаних з ТКО.</w:t>
            </w:r>
          </w:p>
        </w:tc>
        <w:tc>
          <w:tcPr>
            <w:tcW w:w="3915" w:type="dxa"/>
            <w:vAlign w:val="center"/>
            <w:hideMark/>
          </w:tcPr>
          <w:p w:rsidR="003F332F" w:rsidRPr="00F825EB" w:rsidRDefault="003F332F" w:rsidP="00AD038B">
            <w:pPr>
              <w:spacing w:before="100" w:beforeAutospacing="1" w:after="100" w:afterAutospacing="1"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Відповідальний за комоблік – ВТКО, тому саме він відповідає за оновлення інформації (можливо доцільно передати цей функціонал ОМ, </w:t>
            </w:r>
            <w:proofErr w:type="gramStart"/>
            <w:r w:rsidRPr="00F825EB">
              <w:rPr>
                <w:rFonts w:ascii="Times New Roman" w:eastAsia="Times New Roman" w:hAnsi="Times New Roman" w:cs="Times New Roman"/>
                <w:sz w:val="24"/>
                <w:szCs w:val="24"/>
                <w:lang w:eastAsia="ru-RU"/>
              </w:rPr>
              <w:t>оскільки  вони</w:t>
            </w:r>
            <w:proofErr w:type="gramEnd"/>
            <w:r w:rsidRPr="00F825EB">
              <w:rPr>
                <w:rFonts w:ascii="Times New Roman" w:eastAsia="Times New Roman" w:hAnsi="Times New Roman" w:cs="Times New Roman"/>
                <w:sz w:val="24"/>
                <w:szCs w:val="24"/>
                <w:lang w:eastAsia="ru-RU"/>
              </w:rPr>
              <w:t xml:space="preserve"> надають послуги із передачі/розпроділу та не змінюються.)</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6.3. Облаштування точок комерційного обліку</w:t>
      </w:r>
    </w:p>
    <w:tbl>
      <w:tblPr>
        <w:tblW w:w="152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00"/>
        <w:gridCol w:w="5524"/>
        <w:gridCol w:w="4286"/>
      </w:tblGrid>
      <w:tr w:rsidR="009B3ADA" w:rsidRPr="00F825EB" w:rsidTr="009B3ADA">
        <w:trPr>
          <w:tblHeader/>
          <w:tblCellSpacing w:w="15" w:type="dxa"/>
        </w:trPr>
        <w:tc>
          <w:tcPr>
            <w:tcW w:w="5355" w:type="dxa"/>
            <w:vAlign w:val="center"/>
            <w:hideMark/>
          </w:tcPr>
          <w:p w:rsidR="009B3ADA" w:rsidRPr="00F825EB" w:rsidRDefault="009B3ADA" w:rsidP="009B3ADA">
            <w:pPr>
              <w:spacing w:after="0" w:line="240" w:lineRule="auto"/>
              <w:ind w:right="3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494" w:type="dxa"/>
            <w:vAlign w:val="center"/>
            <w:hideMark/>
          </w:tcPr>
          <w:p w:rsidR="009B3ADA" w:rsidRPr="00F825EB" w:rsidRDefault="009B3ADA" w:rsidP="009B3ADA">
            <w:pPr>
              <w:spacing w:after="0" w:line="240" w:lineRule="auto"/>
              <w:ind w:left="69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241" w:type="dxa"/>
            <w:vAlign w:val="center"/>
            <w:hideMark/>
          </w:tcPr>
          <w:p w:rsidR="009B3ADA" w:rsidRPr="00F825EB" w:rsidRDefault="009B3ADA" w:rsidP="009B3ADA">
            <w:pPr>
              <w:tabs>
                <w:tab w:val="left" w:pos="1376"/>
              </w:tabs>
              <w:spacing w:after="0" w:line="240" w:lineRule="auto"/>
              <w:ind w:left="47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9B3ADA" w:rsidRPr="00F825EB" w:rsidTr="009B3ADA">
        <w:trPr>
          <w:tblCellSpacing w:w="15" w:type="dxa"/>
        </w:trPr>
        <w:tc>
          <w:tcPr>
            <w:tcW w:w="5355" w:type="dxa"/>
            <w:vAlign w:val="center"/>
            <w:hideMark/>
          </w:tcPr>
          <w:p w:rsidR="009B3ADA" w:rsidRPr="00F825EB" w:rsidRDefault="009B3ADA" w:rsidP="009B3ADA">
            <w:pPr>
              <w:autoSpaceDE w:val="0"/>
              <w:autoSpaceDN w:val="0"/>
              <w:spacing w:before="100" w:beforeAutospacing="1" w:after="0"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6.3.9 Якщо згода між сторонами щодо визначення місця розташування ТКО не досягнута, то кінцеве рішення з цього питання приймає АКО</w:t>
            </w:r>
            <w:r w:rsidRPr="00F825EB">
              <w:rPr>
                <w:rFonts w:ascii="Times New Roman" w:eastAsia="Times New Roman" w:hAnsi="Times New Roman" w:cs="Times New Roman"/>
                <w:sz w:val="24"/>
                <w:szCs w:val="24"/>
                <w:lang w:eastAsia="ru-RU"/>
              </w:rPr>
              <w:t>.</w:t>
            </w:r>
          </w:p>
        </w:tc>
        <w:tc>
          <w:tcPr>
            <w:tcW w:w="5494" w:type="dxa"/>
            <w:vAlign w:val="center"/>
            <w:hideMark/>
          </w:tcPr>
          <w:p w:rsidR="009B3ADA" w:rsidRPr="00F825EB" w:rsidRDefault="009B3ADA" w:rsidP="009B3ADA">
            <w:pPr>
              <w:spacing w:before="100" w:beforeAutospacing="1" w:after="0"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41" w:type="dxa"/>
            <w:vAlign w:val="center"/>
            <w:hideMark/>
          </w:tcPr>
          <w:p w:rsidR="009B3ADA" w:rsidRPr="00F825EB" w:rsidRDefault="009B3ADA" w:rsidP="009B3ADA">
            <w:pPr>
              <w:tabs>
                <w:tab w:val="left" w:pos="1376"/>
              </w:tabs>
              <w:spacing w:before="100" w:beforeAutospacing="1" w:after="0"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Можливо доцільно розділити на різні рівні учасників, чи конкретно прописати процедуру та терміни.</w:t>
            </w:r>
          </w:p>
        </w:tc>
      </w:tr>
      <w:tr w:rsidR="009B3ADA" w:rsidRPr="00F825EB" w:rsidTr="009B3ADA">
        <w:trPr>
          <w:tblCellSpacing w:w="15" w:type="dxa"/>
        </w:trPr>
        <w:tc>
          <w:tcPr>
            <w:tcW w:w="5355" w:type="dxa"/>
            <w:vAlign w:val="center"/>
            <w:hideMark/>
          </w:tcPr>
          <w:p w:rsidR="009B3ADA" w:rsidRPr="00F825EB" w:rsidRDefault="009B3ADA" w:rsidP="009B3ADA">
            <w:pPr>
              <w:autoSpaceDE w:val="0"/>
              <w:autoSpaceDN w:val="0"/>
              <w:spacing w:before="100" w:beforeAutospacing="1" w:after="0"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6.3.5 Кожний Учасник ринку повинен узгодити схему розташування та перелік точок комерційного обліку з власниками електроустановок та електричних мереж, що приєднані до його мереж</w:t>
            </w:r>
          </w:p>
        </w:tc>
        <w:tc>
          <w:tcPr>
            <w:tcW w:w="5494" w:type="dxa"/>
            <w:vAlign w:val="center"/>
            <w:hideMark/>
          </w:tcPr>
          <w:p w:rsidR="009B3ADA" w:rsidRPr="00F825EB" w:rsidRDefault="009B3ADA" w:rsidP="009B3ADA">
            <w:pPr>
              <w:spacing w:before="100" w:beforeAutospacing="1" w:after="0"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41" w:type="dxa"/>
            <w:vAlign w:val="center"/>
            <w:hideMark/>
          </w:tcPr>
          <w:p w:rsidR="009B3ADA" w:rsidRPr="00F825EB" w:rsidRDefault="009B3ADA" w:rsidP="009B3ADA">
            <w:pPr>
              <w:tabs>
                <w:tab w:val="left" w:pos="1376"/>
              </w:tabs>
              <w:spacing w:before="100" w:beforeAutospacing="1" w:after="0"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Замінити на «власниками».</w:t>
            </w:r>
          </w:p>
          <w:p w:rsidR="009B3ADA" w:rsidRPr="00F825EB" w:rsidRDefault="009B3ADA" w:rsidP="009B3ADA">
            <w:pPr>
              <w:tabs>
                <w:tab w:val="left" w:pos="1376"/>
              </w:tabs>
              <w:spacing w:before="100" w:beforeAutospacing="1" w:after="0"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Конкретизувати т.к. з формулювання випливає, що Електропостачальник повинен узгоджувати схему розташування та перелік </w:t>
            </w:r>
            <w:r w:rsidRPr="00F825EB">
              <w:rPr>
                <w:rFonts w:ascii="Times New Roman" w:eastAsia="Times New Roman" w:hAnsi="Times New Roman" w:cs="Times New Roman"/>
                <w:b/>
                <w:bCs/>
                <w:sz w:val="24"/>
                <w:szCs w:val="24"/>
                <w:u w:val="single"/>
                <w:lang w:val="uk-UA" w:eastAsia="ru-RU"/>
              </w:rPr>
              <w:t>всіх</w:t>
            </w:r>
            <w:r w:rsidRPr="00F825EB">
              <w:rPr>
                <w:rFonts w:ascii="Times New Roman" w:eastAsia="Times New Roman" w:hAnsi="Times New Roman" w:cs="Times New Roman"/>
                <w:sz w:val="24"/>
                <w:szCs w:val="24"/>
                <w:lang w:val="uk-UA" w:eastAsia="ru-RU"/>
              </w:rPr>
              <w:t xml:space="preserve"> точок комерційного обліку з усіма споживачами, які мають власні електроустановки</w:t>
            </w:r>
          </w:p>
        </w:tc>
      </w:tr>
      <w:tr w:rsidR="009B3ADA" w:rsidRPr="00F825EB" w:rsidTr="009B3ADA">
        <w:trPr>
          <w:tblCellSpacing w:w="15" w:type="dxa"/>
        </w:trPr>
        <w:tc>
          <w:tcPr>
            <w:tcW w:w="5355" w:type="dxa"/>
            <w:vAlign w:val="center"/>
            <w:hideMark/>
          </w:tcPr>
          <w:p w:rsidR="009B3ADA" w:rsidRPr="00F825EB" w:rsidRDefault="009B3ADA" w:rsidP="009B3ADA">
            <w:pPr>
              <w:autoSpaceDE w:val="0"/>
              <w:autoSpaceDN w:val="0"/>
              <w:spacing w:before="100" w:beforeAutospacing="1" w:after="0"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6.3.10. У випадку коли на комерційній межі суміжних об'єктів</w:t>
            </w:r>
          </w:p>
          <w:p w:rsidR="009B3ADA" w:rsidRPr="00F825EB" w:rsidRDefault="009B3ADA" w:rsidP="009B3ADA">
            <w:pPr>
              <w:autoSpaceDE w:val="0"/>
              <w:autoSpaceDN w:val="0"/>
              <w:spacing w:before="100" w:beforeAutospacing="1" w:after="0"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електроенергетики вже встановлені ВК (більше одного), які належать різним власникам (різним ВТКО), то відповідні ВТКО повинні між собою погодити, який ВК буде вважатися головними для конкретного об'єкта, а які – резервними.</w:t>
            </w:r>
          </w:p>
        </w:tc>
        <w:tc>
          <w:tcPr>
            <w:tcW w:w="5494" w:type="dxa"/>
            <w:vAlign w:val="center"/>
            <w:hideMark/>
          </w:tcPr>
          <w:p w:rsidR="009B3ADA" w:rsidRPr="00F825EB" w:rsidRDefault="009B3ADA" w:rsidP="009B3ADA">
            <w:pPr>
              <w:spacing w:before="100" w:beforeAutospacing="1" w:after="0"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41" w:type="dxa"/>
            <w:vAlign w:val="center"/>
            <w:hideMark/>
          </w:tcPr>
          <w:p w:rsidR="009B3ADA" w:rsidRPr="00F825EB" w:rsidRDefault="009B3ADA" w:rsidP="009B3ADA">
            <w:pPr>
              <w:tabs>
                <w:tab w:val="left" w:pos="1376"/>
              </w:tabs>
              <w:spacing w:before="100" w:beforeAutospacing="1" w:after="0"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Замінити на «який ВК буде вважатися головним для конкретного об’єкта, а </w:t>
            </w:r>
            <w:r w:rsidRPr="00F825EB">
              <w:rPr>
                <w:rFonts w:ascii="Times New Roman" w:eastAsia="Times New Roman" w:hAnsi="Times New Roman" w:cs="Times New Roman"/>
                <w:b/>
                <w:bCs/>
                <w:sz w:val="24"/>
                <w:szCs w:val="24"/>
                <w:lang w:val="uk-UA" w:eastAsia="ru-RU"/>
              </w:rPr>
              <w:t>який – резервним</w:t>
            </w:r>
            <w:r w:rsidRPr="00F825EB">
              <w:rPr>
                <w:rFonts w:ascii="Times New Roman" w:eastAsia="Times New Roman" w:hAnsi="Times New Roman" w:cs="Times New Roman"/>
                <w:sz w:val="24"/>
                <w:szCs w:val="24"/>
                <w:lang w:val="uk-UA" w:eastAsia="ru-RU"/>
              </w:rPr>
              <w:t>»</w:t>
            </w:r>
          </w:p>
          <w:p w:rsidR="009B3ADA" w:rsidRPr="00F825EB" w:rsidRDefault="009B3ADA" w:rsidP="009B3ADA">
            <w:pPr>
              <w:tabs>
                <w:tab w:val="left" w:pos="1376"/>
              </w:tabs>
              <w:spacing w:before="100" w:beforeAutospacing="1" w:after="0"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                              </w:t>
            </w:r>
          </w:p>
        </w:tc>
      </w:tr>
      <w:tr w:rsidR="009B3ADA" w:rsidRPr="00F825EB" w:rsidTr="009B3ADA">
        <w:trPr>
          <w:tblCellSpacing w:w="15" w:type="dxa"/>
        </w:trPr>
        <w:tc>
          <w:tcPr>
            <w:tcW w:w="5355" w:type="dxa"/>
            <w:vAlign w:val="center"/>
            <w:hideMark/>
          </w:tcPr>
          <w:p w:rsidR="009B3ADA" w:rsidRPr="00F825EB" w:rsidRDefault="009B3ADA" w:rsidP="009B3ADA">
            <w:pPr>
              <w:autoSpaceDE w:val="0"/>
              <w:autoSpaceDN w:val="0"/>
              <w:spacing w:before="100" w:beforeAutospacing="1" w:after="0"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6.3.11. При визначенні головного та резервного ВК сторони повинні</w:t>
            </w:r>
          </w:p>
          <w:p w:rsidR="009B3ADA" w:rsidRPr="00F825EB" w:rsidRDefault="009B3ADA" w:rsidP="009B3ADA">
            <w:pPr>
              <w:autoSpaceDE w:val="0"/>
              <w:autoSpaceDN w:val="0"/>
              <w:spacing w:before="100" w:beforeAutospacing="1" w:after="0"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керуватися правила вибору головного ВК:</w:t>
            </w:r>
          </w:p>
        </w:tc>
        <w:tc>
          <w:tcPr>
            <w:tcW w:w="5494" w:type="dxa"/>
            <w:vAlign w:val="center"/>
            <w:hideMark/>
          </w:tcPr>
          <w:p w:rsidR="009B3ADA" w:rsidRPr="00F825EB" w:rsidRDefault="009B3ADA" w:rsidP="009B3ADA">
            <w:pPr>
              <w:autoSpaceDE w:val="0"/>
              <w:autoSpaceDN w:val="0"/>
              <w:spacing w:before="100" w:beforeAutospacing="1" w:after="0"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6.3.11. При визначенні головного та резервного ВК сторони повинні</w:t>
            </w:r>
          </w:p>
          <w:p w:rsidR="009B3ADA" w:rsidRPr="00F825EB" w:rsidRDefault="009B3ADA" w:rsidP="009B3ADA">
            <w:pPr>
              <w:spacing w:before="100" w:beforeAutospacing="1" w:after="0"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керуватися </w:t>
            </w:r>
            <w:r w:rsidRPr="00F825EB">
              <w:rPr>
                <w:rFonts w:ascii="Times New Roman" w:eastAsia="Times New Roman" w:hAnsi="Times New Roman" w:cs="Times New Roman"/>
                <w:b/>
                <w:bCs/>
                <w:sz w:val="24"/>
                <w:szCs w:val="24"/>
                <w:lang w:val="uk-UA" w:eastAsia="ru-RU"/>
              </w:rPr>
              <w:t>правилами</w:t>
            </w:r>
            <w:r w:rsidRPr="00F825EB">
              <w:rPr>
                <w:rFonts w:ascii="Times New Roman" w:eastAsia="Times New Roman" w:hAnsi="Times New Roman" w:cs="Times New Roman"/>
                <w:sz w:val="24"/>
                <w:szCs w:val="24"/>
                <w:lang w:val="uk-UA" w:eastAsia="ru-RU"/>
              </w:rPr>
              <w:t xml:space="preserve"> вибору головного ВК:</w:t>
            </w:r>
          </w:p>
        </w:tc>
        <w:tc>
          <w:tcPr>
            <w:tcW w:w="4241" w:type="dxa"/>
            <w:vAlign w:val="center"/>
            <w:hideMark/>
          </w:tcPr>
          <w:p w:rsidR="009B3ADA" w:rsidRPr="00F825EB" w:rsidRDefault="009B3ADA" w:rsidP="009B3ADA">
            <w:pPr>
              <w:tabs>
                <w:tab w:val="left" w:pos="1376"/>
              </w:tabs>
              <w:spacing w:before="100" w:beforeAutospacing="1" w:after="0"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редакції.</w:t>
            </w:r>
          </w:p>
        </w:tc>
      </w:tr>
      <w:tr w:rsidR="009B3ADA" w:rsidRPr="00F825EB" w:rsidTr="009B3ADA">
        <w:trPr>
          <w:tblCellSpacing w:w="15" w:type="dxa"/>
        </w:trPr>
        <w:tc>
          <w:tcPr>
            <w:tcW w:w="5355" w:type="dxa"/>
            <w:vAlign w:val="center"/>
            <w:hideMark/>
          </w:tcPr>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6.3.2. …</w:t>
            </w:r>
          </w:p>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Таблиця 5.1</w:t>
            </w:r>
          </w:p>
          <w:tbl>
            <w:tblPr>
              <w:tblpPr w:vertAnchor="text"/>
              <w:tblW w:w="4961" w:type="pct"/>
              <w:tblLayout w:type="fixed"/>
              <w:tblCellMar>
                <w:left w:w="0" w:type="dxa"/>
                <w:right w:w="0" w:type="dxa"/>
              </w:tblCellMar>
              <w:tblLook w:val="04A0" w:firstRow="1" w:lastRow="0" w:firstColumn="1" w:lastColumn="0" w:noHBand="0" w:noVBand="1"/>
            </w:tblPr>
            <w:tblGrid>
              <w:gridCol w:w="1867"/>
              <w:gridCol w:w="1126"/>
              <w:gridCol w:w="983"/>
              <w:gridCol w:w="1288"/>
            </w:tblGrid>
            <w:tr w:rsidR="009B3ADA" w:rsidRPr="00F825EB" w:rsidTr="009B3ADA">
              <w:tc>
                <w:tcPr>
                  <w:tcW w:w="1773" w:type="pct"/>
                  <w:tcBorders>
                    <w:top w:val="single" w:sz="8" w:space="0" w:color="auto"/>
                    <w:left w:val="single" w:sz="8" w:space="0" w:color="auto"/>
                    <w:bottom w:val="single" w:sz="8" w:space="0" w:color="auto"/>
                    <w:right w:val="single" w:sz="8" w:space="0" w:color="auto"/>
                  </w:tcBorders>
                  <w:shd w:val="clear" w:color="auto" w:fill="F2F2F2"/>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Місце улаштування ТКО</w:t>
                  </w:r>
                </w:p>
              </w:tc>
              <w:tc>
                <w:tcPr>
                  <w:tcW w:w="1070" w:type="pct"/>
                  <w:tcBorders>
                    <w:top w:val="single" w:sz="8" w:space="0" w:color="auto"/>
                    <w:left w:val="nil"/>
                    <w:bottom w:val="single" w:sz="8" w:space="0" w:color="auto"/>
                    <w:right w:val="single" w:sz="8" w:space="0" w:color="auto"/>
                  </w:tcBorders>
                  <w:shd w:val="clear" w:color="auto" w:fill="F2F2F2"/>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Інтервал вимірювання</w:t>
                  </w:r>
                </w:p>
              </w:tc>
              <w:tc>
                <w:tcPr>
                  <w:tcW w:w="934" w:type="pct"/>
                  <w:tcBorders>
                    <w:top w:val="single" w:sz="8" w:space="0" w:color="auto"/>
                    <w:left w:val="nil"/>
                    <w:bottom w:val="single" w:sz="8" w:space="0" w:color="auto"/>
                    <w:right w:val="single" w:sz="8" w:space="0" w:color="auto"/>
                  </w:tcBorders>
                  <w:shd w:val="clear" w:color="auto" w:fill="F2F2F2"/>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Дистанційне зчитування</w:t>
                  </w:r>
                </w:p>
              </w:tc>
              <w:tc>
                <w:tcPr>
                  <w:tcW w:w="1223" w:type="pct"/>
                  <w:tcBorders>
                    <w:top w:val="single" w:sz="8" w:space="0" w:color="auto"/>
                    <w:left w:val="nil"/>
                    <w:bottom w:val="single" w:sz="8" w:space="0" w:color="auto"/>
                    <w:right w:val="single" w:sz="8" w:space="0" w:color="auto"/>
                  </w:tcBorders>
                  <w:shd w:val="clear" w:color="auto" w:fill="F2F2F2"/>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передачі </w:t>
                  </w:r>
                  <w:r w:rsidRPr="00F825EB">
                    <w:rPr>
                      <w:rFonts w:ascii="Times New Roman" w:eastAsia="Times New Roman" w:hAnsi="Times New Roman" w:cs="Times New Roman"/>
                      <w:sz w:val="24"/>
                      <w:szCs w:val="24"/>
                      <w:lang w:eastAsia="ru-RU"/>
                    </w:rPr>
                    <w:br/>
                    <w:t>даних до АКО</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Межа ОСП/ОСР/ОСР</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15 хв</w:t>
                  </w:r>
                  <w:r w:rsidRPr="00F825EB">
                    <w:rPr>
                      <w:rFonts w:ascii="Times New Roman" w:eastAsia="Times New Roman" w:hAnsi="Times New Roman" w:cs="Times New Roman"/>
                      <w:sz w:val="24"/>
                      <w:szCs w:val="24"/>
                      <w:vertAlign w:val="superscript"/>
                      <w:lang w:eastAsia="ru-RU"/>
                    </w:rPr>
                    <w:t>1</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балансування</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15 хв</w:t>
                  </w:r>
                  <w:r w:rsidRPr="00F825EB">
                    <w:rPr>
                      <w:rFonts w:ascii="Times New Roman" w:eastAsia="Times New Roman" w:hAnsi="Times New Roman" w:cs="Times New Roman"/>
                      <w:sz w:val="24"/>
                      <w:szCs w:val="24"/>
                      <w:vertAlign w:val="superscript"/>
                      <w:lang w:eastAsia="ru-RU"/>
                    </w:rPr>
                    <w:t>1</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генерації</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15 хв</w:t>
                  </w:r>
                  <w:r w:rsidRPr="00F825EB">
                    <w:rPr>
                      <w:rFonts w:ascii="Times New Roman" w:eastAsia="Times New Roman" w:hAnsi="Times New Roman" w:cs="Times New Roman"/>
                      <w:sz w:val="24"/>
                      <w:szCs w:val="24"/>
                      <w:vertAlign w:val="superscript"/>
                      <w:lang w:eastAsia="ru-RU"/>
                    </w:rPr>
                    <w:t>1</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генерації ВДЕ</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генерації ТЕЦ</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Одиниця генерації малого блоку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Одиниця відбору </w:t>
                  </w:r>
                  <w:r w:rsidRPr="00F825EB">
                    <w:rPr>
                      <w:rFonts w:ascii="Times New Roman" w:eastAsia="Times New Roman" w:hAnsi="Times New Roman" w:cs="Times New Roman"/>
                      <w:sz w:val="24"/>
                      <w:szCs w:val="24"/>
                      <w:lang w:eastAsia="ru-RU"/>
                    </w:rPr>
                    <w:br/>
                    <w:t>(юридичні особи</w:t>
                  </w:r>
                  <w:r w:rsidRPr="00F825EB">
                    <w:rPr>
                      <w:rFonts w:ascii="Times New Roman" w:eastAsia="Times New Roman" w:hAnsi="Times New Roman" w:cs="Times New Roman"/>
                      <w:sz w:val="24"/>
                      <w:szCs w:val="24"/>
                      <w:lang w:eastAsia="ru-RU"/>
                    </w:rPr>
                    <w:br/>
                    <w:t>4-7 типу)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Одиниця відбору </w:t>
                  </w:r>
                  <w:r w:rsidRPr="00F825EB">
                    <w:rPr>
                      <w:rFonts w:ascii="Times New Roman" w:eastAsia="Times New Roman" w:hAnsi="Times New Roman" w:cs="Times New Roman"/>
                      <w:sz w:val="24"/>
                      <w:szCs w:val="24"/>
                      <w:lang w:eastAsia="ru-RU"/>
                    </w:rPr>
                    <w:br/>
                    <w:t xml:space="preserve">(юридичні </w:t>
                  </w:r>
                  <w:r w:rsidRPr="00F825EB">
                    <w:rPr>
                      <w:rFonts w:ascii="Times New Roman" w:eastAsia="Times New Roman" w:hAnsi="Times New Roman" w:cs="Times New Roman"/>
                      <w:sz w:val="24"/>
                      <w:szCs w:val="24"/>
                      <w:lang w:eastAsia="ru-RU"/>
                    </w:rPr>
                    <w:lastRenderedPageBreak/>
                    <w:t>особи 1-3 типу)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D+5</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Одиниця відбору</w:t>
                  </w:r>
                  <w:r w:rsidRPr="00F825EB">
                    <w:rPr>
                      <w:rFonts w:ascii="Times New Roman" w:eastAsia="Times New Roman" w:hAnsi="Times New Roman" w:cs="Times New Roman"/>
                      <w:sz w:val="24"/>
                      <w:szCs w:val="24"/>
                      <w:lang w:eastAsia="ru-RU"/>
                    </w:rPr>
                    <w:br/>
                    <w:t>(побутові споживачі)</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11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eastAsia="ru-RU"/>
                    </w:rPr>
                    <w:br/>
                    <w:t>зональний / інтегральний</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194"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 так / </w:t>
                  </w:r>
                  <w:r w:rsidRPr="00F825EB">
                    <w:rPr>
                      <w:rFonts w:ascii="Times New Roman" w:eastAsia="Times New Roman" w:hAnsi="Times New Roman" w:cs="Times New Roman"/>
                      <w:sz w:val="24"/>
                      <w:szCs w:val="24"/>
                      <w:lang w:eastAsia="ru-RU"/>
                    </w:rPr>
                    <w:br/>
                    <w:t> ні /</w:t>
                  </w:r>
                  <w:r w:rsidRPr="00F825EB">
                    <w:rPr>
                      <w:rFonts w:ascii="Times New Roman" w:eastAsia="Times New Roman" w:hAnsi="Times New Roman" w:cs="Times New Roman"/>
                      <w:sz w:val="24"/>
                      <w:szCs w:val="24"/>
                      <w:lang w:eastAsia="ru-RU"/>
                    </w:rPr>
                    <w:br/>
                    <w:t> ні</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10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D+5</w:t>
                  </w:r>
                  <w:r w:rsidRPr="00F825EB">
                    <w:rPr>
                      <w:rFonts w:ascii="Times New Roman" w:eastAsia="Times New Roman" w:hAnsi="Times New Roman" w:cs="Times New Roman"/>
                      <w:sz w:val="24"/>
                      <w:szCs w:val="24"/>
                      <w:lang w:eastAsia="ru-RU"/>
                    </w:rPr>
                    <w:br/>
                    <w:t>до 10 числа М+1/</w:t>
                  </w:r>
                  <w:r w:rsidRPr="00F825EB">
                    <w:rPr>
                      <w:rFonts w:ascii="Times New Roman" w:eastAsia="Times New Roman" w:hAnsi="Times New Roman" w:cs="Times New Roman"/>
                      <w:sz w:val="24"/>
                      <w:szCs w:val="24"/>
                      <w:lang w:eastAsia="ru-RU"/>
                    </w:rPr>
                    <w:br/>
                    <w:t>до 10 числа М+1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57"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Втрати області комерційного обліку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194" w:right="3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1223"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57" w:right="350"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bl>
          <w:p w:rsidR="009B3ADA" w:rsidRPr="00F825EB" w:rsidRDefault="009B3ADA" w:rsidP="009B3ADA">
            <w:pPr>
              <w:spacing w:after="0" w:line="240" w:lineRule="auto"/>
              <w:ind w:right="350"/>
              <w:rPr>
                <w:rFonts w:ascii="Times New Roman" w:eastAsia="Times New Roman" w:hAnsi="Times New Roman" w:cs="Times New Roman"/>
                <w:sz w:val="24"/>
                <w:szCs w:val="24"/>
                <w:lang w:eastAsia="ru-RU"/>
              </w:rPr>
            </w:pPr>
          </w:p>
        </w:tc>
        <w:tc>
          <w:tcPr>
            <w:tcW w:w="5494" w:type="dxa"/>
            <w:vAlign w:val="center"/>
            <w:hideMark/>
          </w:tcPr>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6.3.2. …</w:t>
            </w:r>
          </w:p>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Таблиця 5.1</w:t>
            </w:r>
          </w:p>
          <w:tbl>
            <w:tblPr>
              <w:tblpPr w:vertAnchor="text"/>
              <w:tblW w:w="4961" w:type="pct"/>
              <w:tblLayout w:type="fixed"/>
              <w:tblCellMar>
                <w:left w:w="0" w:type="dxa"/>
                <w:right w:w="0" w:type="dxa"/>
              </w:tblCellMar>
              <w:tblLook w:val="04A0" w:firstRow="1" w:lastRow="0" w:firstColumn="1" w:lastColumn="0" w:noHBand="0" w:noVBand="1"/>
            </w:tblPr>
            <w:tblGrid>
              <w:gridCol w:w="1916"/>
              <w:gridCol w:w="1156"/>
              <w:gridCol w:w="1009"/>
              <w:gridCol w:w="1321"/>
            </w:tblGrid>
            <w:tr w:rsidR="009B3ADA" w:rsidRPr="00F825EB" w:rsidTr="009B3ADA">
              <w:tc>
                <w:tcPr>
                  <w:tcW w:w="1773" w:type="pct"/>
                  <w:tcBorders>
                    <w:top w:val="single" w:sz="8" w:space="0" w:color="auto"/>
                    <w:left w:val="single" w:sz="8" w:space="0" w:color="auto"/>
                    <w:bottom w:val="single" w:sz="8" w:space="0" w:color="auto"/>
                    <w:right w:val="single" w:sz="8" w:space="0" w:color="auto"/>
                  </w:tcBorders>
                  <w:shd w:val="clear" w:color="auto" w:fill="F2F2F2"/>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Місце улаштування ТКО</w:t>
                  </w:r>
                </w:p>
              </w:tc>
              <w:tc>
                <w:tcPr>
                  <w:tcW w:w="1070" w:type="pct"/>
                  <w:tcBorders>
                    <w:top w:val="single" w:sz="8" w:space="0" w:color="auto"/>
                    <w:left w:val="nil"/>
                    <w:bottom w:val="single" w:sz="8" w:space="0" w:color="auto"/>
                    <w:right w:val="single" w:sz="8" w:space="0" w:color="auto"/>
                  </w:tcBorders>
                  <w:shd w:val="clear" w:color="auto" w:fill="F2F2F2"/>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Інтервал вимірювання</w:t>
                  </w:r>
                </w:p>
              </w:tc>
              <w:tc>
                <w:tcPr>
                  <w:tcW w:w="934" w:type="pct"/>
                  <w:tcBorders>
                    <w:top w:val="single" w:sz="8" w:space="0" w:color="auto"/>
                    <w:left w:val="nil"/>
                    <w:bottom w:val="single" w:sz="8" w:space="0" w:color="auto"/>
                    <w:right w:val="single" w:sz="8" w:space="0" w:color="auto"/>
                  </w:tcBorders>
                  <w:shd w:val="clear" w:color="auto" w:fill="F2F2F2"/>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Дистанційне зчитування</w:t>
                  </w:r>
                </w:p>
              </w:tc>
              <w:tc>
                <w:tcPr>
                  <w:tcW w:w="1224" w:type="pct"/>
                  <w:tcBorders>
                    <w:top w:val="single" w:sz="8" w:space="0" w:color="auto"/>
                    <w:left w:val="nil"/>
                    <w:bottom w:val="single" w:sz="8" w:space="0" w:color="auto"/>
                    <w:right w:val="single" w:sz="8" w:space="0" w:color="auto"/>
                  </w:tcBorders>
                  <w:shd w:val="clear" w:color="auto" w:fill="F2F2F2"/>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передачі </w:t>
                  </w:r>
                  <w:r w:rsidRPr="00F825EB">
                    <w:rPr>
                      <w:rFonts w:ascii="Times New Roman" w:eastAsia="Times New Roman" w:hAnsi="Times New Roman" w:cs="Times New Roman"/>
                      <w:sz w:val="24"/>
                      <w:szCs w:val="24"/>
                      <w:lang w:eastAsia="ru-RU"/>
                    </w:rPr>
                    <w:br/>
                    <w:t>даних до АКО</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Межа ОСП/ОСР/ОСР</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15 хв</w:t>
                  </w:r>
                  <w:r w:rsidRPr="00F825EB">
                    <w:rPr>
                      <w:rFonts w:ascii="Times New Roman" w:eastAsia="Times New Roman" w:hAnsi="Times New Roman" w:cs="Times New Roman"/>
                      <w:strike/>
                      <w:sz w:val="24"/>
                      <w:szCs w:val="24"/>
                      <w:vertAlign w:val="superscript"/>
                      <w:lang w:eastAsia="ru-RU"/>
                    </w:rPr>
                    <w:t>1</w:t>
                  </w: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балансування</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15 хв</w:t>
                  </w:r>
                  <w:r w:rsidRPr="00F825EB">
                    <w:rPr>
                      <w:rFonts w:ascii="Times New Roman" w:eastAsia="Times New Roman" w:hAnsi="Times New Roman" w:cs="Times New Roman"/>
                      <w:strike/>
                      <w:sz w:val="24"/>
                      <w:szCs w:val="24"/>
                      <w:vertAlign w:val="superscript"/>
                      <w:lang w:eastAsia="ru-RU"/>
                    </w:rPr>
                    <w:t>1</w:t>
                  </w: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генерації</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15 хв</w:t>
                  </w:r>
                  <w:r w:rsidRPr="00F825EB">
                    <w:rPr>
                      <w:rFonts w:ascii="Times New Roman" w:eastAsia="Times New Roman" w:hAnsi="Times New Roman" w:cs="Times New Roman"/>
                      <w:strike/>
                      <w:sz w:val="24"/>
                      <w:szCs w:val="24"/>
                      <w:vertAlign w:val="superscript"/>
                      <w:lang w:eastAsia="ru-RU"/>
                    </w:rPr>
                    <w:t>1</w:t>
                  </w: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генерації ВДЕ</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before="100" w:beforeAutospacing="1" w:after="100" w:afterAutospacing="1"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Одиниця генерації ТЕЦ</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Одиниця генерації малого блоку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Одиниця відбору </w:t>
                  </w:r>
                  <w:r w:rsidRPr="00F825EB">
                    <w:rPr>
                      <w:rFonts w:ascii="Times New Roman" w:eastAsia="Times New Roman" w:hAnsi="Times New Roman" w:cs="Times New Roman"/>
                      <w:sz w:val="24"/>
                      <w:szCs w:val="24"/>
                      <w:lang w:eastAsia="ru-RU"/>
                    </w:rPr>
                    <w:br/>
                    <w:t>(юридичні особи</w:t>
                  </w:r>
                  <w:r w:rsidRPr="00F825EB">
                    <w:rPr>
                      <w:rFonts w:ascii="Times New Roman" w:eastAsia="Times New Roman" w:hAnsi="Times New Roman" w:cs="Times New Roman"/>
                      <w:sz w:val="24"/>
                      <w:szCs w:val="24"/>
                      <w:lang w:eastAsia="ru-RU"/>
                    </w:rPr>
                    <w:br/>
                    <w:t>4 типу)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Одиниця відбору </w:t>
                  </w:r>
                  <w:r w:rsidRPr="00F825EB">
                    <w:rPr>
                      <w:rFonts w:ascii="Times New Roman" w:eastAsia="Times New Roman" w:hAnsi="Times New Roman" w:cs="Times New Roman"/>
                      <w:sz w:val="24"/>
                      <w:szCs w:val="24"/>
                      <w:lang w:eastAsia="ru-RU"/>
                    </w:rPr>
                    <w:br/>
                    <w:t xml:space="preserve">(юридичні </w:t>
                  </w:r>
                  <w:r w:rsidRPr="00F825EB">
                    <w:rPr>
                      <w:rFonts w:ascii="Times New Roman" w:eastAsia="Times New Roman" w:hAnsi="Times New Roman" w:cs="Times New Roman"/>
                      <w:sz w:val="24"/>
                      <w:szCs w:val="24"/>
                      <w:lang w:eastAsia="ru-RU"/>
                    </w:rPr>
                    <w:lastRenderedPageBreak/>
                    <w:t>особи 2-3 типу)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60 хв</w:t>
                  </w:r>
                  <w:r w:rsidRPr="00F825EB">
                    <w:rPr>
                      <w:rFonts w:ascii="Times New Roman" w:eastAsia="Times New Roman" w:hAnsi="Times New Roman" w:cs="Times New Roman"/>
                      <w:sz w:val="24"/>
                      <w:szCs w:val="24"/>
                      <w:vertAlign w:val="superscript"/>
                      <w:lang w:eastAsia="ru-RU"/>
                    </w:rPr>
                    <w:t>2</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3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D+5</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Одиниця відбору</w:t>
                  </w:r>
                  <w:r w:rsidRPr="00F825EB">
                    <w:rPr>
                      <w:rFonts w:ascii="Times New Roman" w:eastAsia="Times New Roman" w:hAnsi="Times New Roman" w:cs="Times New Roman"/>
                      <w:sz w:val="24"/>
                      <w:szCs w:val="24"/>
                      <w:lang w:eastAsia="ru-RU"/>
                    </w:rPr>
                    <w:br/>
                    <w:t>(побутові споживачі) (юридичні особи 1 типу)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60 хв</w:t>
                  </w:r>
                  <w:r w:rsidRPr="00F825EB">
                    <w:rPr>
                      <w:rFonts w:ascii="Times New Roman" w:eastAsia="Times New Roman" w:hAnsi="Times New Roman" w:cs="Times New Roman"/>
                      <w:sz w:val="24"/>
                      <w:szCs w:val="24"/>
                      <w:vertAlign w:val="superscript"/>
                      <w:lang w:eastAsia="ru-RU"/>
                    </w:rPr>
                    <w:t>2</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eastAsia="ru-RU"/>
                    </w:rPr>
                    <w:br/>
                    <w:t>зональний / інтегральний</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 так / </w:t>
                  </w:r>
                  <w:r w:rsidRPr="00F825EB">
                    <w:rPr>
                      <w:rFonts w:ascii="Times New Roman" w:eastAsia="Times New Roman" w:hAnsi="Times New Roman" w:cs="Times New Roman"/>
                      <w:sz w:val="24"/>
                      <w:szCs w:val="24"/>
                      <w:lang w:eastAsia="ru-RU"/>
                    </w:rPr>
                    <w:br/>
                    <w:t> ні /</w:t>
                  </w:r>
                  <w:r w:rsidRPr="00F825EB">
                    <w:rPr>
                      <w:rFonts w:ascii="Times New Roman" w:eastAsia="Times New Roman" w:hAnsi="Times New Roman" w:cs="Times New Roman"/>
                      <w:sz w:val="24"/>
                      <w:szCs w:val="24"/>
                      <w:lang w:eastAsia="ru-RU"/>
                    </w:rPr>
                    <w:br/>
                    <w:t> ні</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10:00 дня D+5</w:t>
                  </w:r>
                  <w:r w:rsidRPr="00F825EB">
                    <w:rPr>
                      <w:rFonts w:ascii="Times New Roman" w:eastAsia="Times New Roman" w:hAnsi="Times New Roman" w:cs="Times New Roman"/>
                      <w:sz w:val="24"/>
                      <w:szCs w:val="24"/>
                      <w:lang w:eastAsia="ru-RU"/>
                    </w:rPr>
                    <w:br/>
                    <w:t>до 10 числа М+1/</w:t>
                  </w:r>
                  <w:r w:rsidRPr="00F825EB">
                    <w:rPr>
                      <w:rFonts w:ascii="Times New Roman" w:eastAsia="Times New Roman" w:hAnsi="Times New Roman" w:cs="Times New Roman"/>
                      <w:sz w:val="24"/>
                      <w:szCs w:val="24"/>
                      <w:lang w:eastAsia="ru-RU"/>
                    </w:rPr>
                    <w:br/>
                    <w:t>до 10 числа М+1</w:t>
                  </w:r>
                </w:p>
              </w:tc>
            </w:tr>
            <w:tr w:rsidR="009B3ADA" w:rsidRPr="00F825EB" w:rsidTr="009B3ADA">
              <w:tc>
                <w:tcPr>
                  <w:tcW w:w="1773" w:type="pct"/>
                  <w:tcBorders>
                    <w:top w:val="nil"/>
                    <w:left w:val="single" w:sz="8" w:space="0" w:color="auto"/>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Втрати області комерційного обліку</w:t>
                  </w:r>
                </w:p>
              </w:tc>
              <w:tc>
                <w:tcPr>
                  <w:tcW w:w="1070"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w:t>
                  </w:r>
                </w:p>
              </w:tc>
              <w:tc>
                <w:tcPr>
                  <w:tcW w:w="934" w:type="pct"/>
                  <w:tcBorders>
                    <w:top w:val="nil"/>
                    <w:left w:val="nil"/>
                    <w:bottom w:val="single" w:sz="8" w:space="0" w:color="auto"/>
                    <w:right w:val="single" w:sz="8" w:space="0" w:color="auto"/>
                  </w:tcBorders>
                  <w:vAlign w:val="center"/>
                  <w:hideMark/>
                </w:tcPr>
                <w:p w:rsidR="009B3ADA" w:rsidRPr="00F825EB" w:rsidRDefault="009B3ADA" w:rsidP="009B3ADA">
                  <w:pPr>
                    <w:spacing w:after="0" w:line="240" w:lineRule="auto"/>
                    <w:ind w:left="690"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1224" w:type="pct"/>
                  <w:tcBorders>
                    <w:top w:val="nil"/>
                    <w:left w:val="nil"/>
                    <w:bottom w:val="single" w:sz="8" w:space="0" w:color="auto"/>
                    <w:right w:val="single" w:sz="8" w:space="0" w:color="auto"/>
                  </w:tcBorders>
                  <w:hideMark/>
                </w:tcPr>
                <w:p w:rsidR="009B3ADA" w:rsidRPr="00F825EB" w:rsidRDefault="009B3ADA" w:rsidP="009B3ADA">
                  <w:pPr>
                    <w:spacing w:after="0" w:line="240" w:lineRule="auto"/>
                    <w:ind w:left="690" w:right="57"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bl>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spacing w:before="100" w:beforeAutospacing="1" w:after="100" w:afterAutospacing="1" w:line="240" w:lineRule="auto"/>
              <w:ind w:left="6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4241" w:type="dxa"/>
            <w:vAlign w:val="center"/>
            <w:hideMark/>
          </w:tcPr>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Чи в змозі ОСР забезпечити інтервал 15 хв на межах ОСР/ОСР?</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Залишити 60 хв. Перехід до 30 та 15 хв. інтервалів має відбуватися поступово (при переході на 15 хв. інтервал буде потрібне залучення значних коштів на заміну/параметризацію приладів обліку, заміну/модернізацію програмного забезпечення АСКОЕ.</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Чи можливо це забезпечити?</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9B3ADA" w:rsidRPr="00F825EB" w:rsidRDefault="009B3ADA" w:rsidP="009B3ADA">
            <w:pPr>
              <w:tabs>
                <w:tab w:val="left" w:pos="1376"/>
              </w:tabs>
              <w:spacing w:before="100" w:beforeAutospacing="1" w:after="100" w:afterAutospacing="1" w:line="240" w:lineRule="auto"/>
              <w:ind w:left="47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 обов’язково погодинний облік має бути з дистанційним зчитуванням</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6.3.4.   Учасники ринку за власним бажанням з метою покращення процесу обліку та точності розрахунків можуть встановити ВК та улаштовувати всередині власних мереж додаткові точки комерційного обліку.</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6.3.4    Учасники ринку за власним бажанням з метою покращення процесу обліку та точності розрахунків можуть улаштовувати всередині власних мереж додаткові точки </w:t>
            </w:r>
            <w:r w:rsidRPr="00F825EB">
              <w:rPr>
                <w:rFonts w:ascii="Times New Roman" w:eastAsia="Times New Roman" w:hAnsi="Times New Roman" w:cs="Times New Roman"/>
                <w:strike/>
                <w:sz w:val="24"/>
                <w:szCs w:val="24"/>
                <w:lang w:eastAsia="ru-RU"/>
              </w:rPr>
              <w:t>комерційного обліку</w:t>
            </w:r>
            <w:r w:rsidRPr="00F825EB">
              <w:rPr>
                <w:rFonts w:ascii="Times New Roman" w:eastAsia="Times New Roman" w:hAnsi="Times New Roman" w:cs="Times New Roman"/>
                <w:sz w:val="24"/>
                <w:szCs w:val="24"/>
                <w:lang w:eastAsia="ru-RU"/>
              </w:rPr>
              <w:t xml:space="preserve"> обладнані ЗВТ.</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Такі точки це не ТКО – немає контрагентів</w:t>
            </w:r>
            <w:r w:rsidRPr="00F825EB">
              <w:rPr>
                <w:rFonts w:ascii="Times New Roman" w:eastAsia="Times New Roman" w:hAnsi="Times New Roman" w:cs="Times New Roman"/>
                <w:sz w:val="24"/>
                <w:szCs w:val="24"/>
                <w:lang w:val="uk-UA" w:eastAsia="ru-RU"/>
              </w:rPr>
              <w:t>.</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6.3.6.   Місце розміщення ВК в електричних мережах має вибиратися як можна ближче до комерційної межі між Учасниками ринку.</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6.3.6 Місце розміщення ВК в електричних мережах повинно бути встановлено на межі між учасниками ринку.</w:t>
            </w:r>
          </w:p>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xml:space="preserve">У разі, якщо для встановлення ВК вимагається заміна силового устаткування (у т.ч. вимикачів, комірок, силових трансформаторів) або реконструкції будівельної частини електроустановок </w:t>
            </w:r>
            <w:r w:rsidRPr="00F825EB">
              <w:rPr>
                <w:rFonts w:ascii="Times New Roman" w:eastAsia="Times New Roman" w:hAnsi="Times New Roman" w:cs="Times New Roman"/>
                <w:strike/>
                <w:sz w:val="24"/>
                <w:szCs w:val="24"/>
                <w:lang w:val="uk-UA" w:eastAsia="ru-RU"/>
              </w:rPr>
              <w:t>Якщо з технічної або економічної точки зору встановлення ВК  на комерційній межі розподілу неможливе, то</w:t>
            </w:r>
            <w:r w:rsidRPr="00F825EB">
              <w:rPr>
                <w:rFonts w:ascii="Times New Roman" w:eastAsia="Times New Roman" w:hAnsi="Times New Roman" w:cs="Times New Roman"/>
                <w:sz w:val="24"/>
                <w:szCs w:val="24"/>
                <w:lang w:val="uk-UA" w:eastAsia="ru-RU"/>
              </w:rPr>
              <w:t>  за обопільної згоди сторін з урахуванням вимог цього Кодексу ВК можуть бути розміщені не на комерційній межі розподілу. При цьому місце їх розміщення має обиратись таким чином, щоб забезпечити мінімальні втрати активної електричної енергії в електричній мережі від точки вимірювання до комерційної межі розподілу відповідного об'єкта.</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Згідно п. 1.5.6 ПУЕ</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6.3.11.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ВК, що розміщений електрично ближче (менші втрати активної енергії) до комерційної межі розподілу та відповідає положенням цього Кодексу, має вважатись головним;</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6.3.11. </w:t>
            </w:r>
            <w:r w:rsidRPr="00F825EB">
              <w:rPr>
                <w:rFonts w:ascii="Times New Roman" w:eastAsia="Times New Roman" w:hAnsi="Times New Roman" w:cs="Times New Roman"/>
                <w:sz w:val="24"/>
                <w:szCs w:val="24"/>
                <w:lang w:eastAsia="ru-RU"/>
              </w:rPr>
              <w:t>а) ВК має вважатись головним відповідно до таких приоритетів:</w:t>
            </w:r>
          </w:p>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вузол вимірювання на найближчому кінці ЛЕП</w:t>
            </w:r>
            <w:r w:rsidRPr="00F825EB">
              <w:rPr>
                <w:rFonts w:ascii="Times New Roman" w:eastAsia="Times New Roman" w:hAnsi="Times New Roman" w:cs="Times New Roman"/>
                <w:sz w:val="24"/>
                <w:szCs w:val="24"/>
                <w:lang w:eastAsia="ru-RU"/>
              </w:rPr>
              <w:br/>
              <w:t>- вузол вимірювання на найближчому уводі силового трансформатора</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Визначення «електрично ближче» некоректний.</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6.3.14. Фактичні обсяги електроенергії в ТКО визначаються на основі результату вимірювання електричної енергії в точці вимірювання головного ВК з урахуванням втрат електроенергії в елементах електричних мереж між точкою вимірювання та точкою комерційного обліку згідно з Методикою приведення даних до комерційної межі, яка розробляється АКО. АТКО має узгодити із заінтересованими сторонами процедури та формули для розрахунку приведених даних.</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6.3.14. Фактичні обсяги електроенергії в ТКО визначаються на основі результату вимірювання електричної енергії в точці вимірювання головного ВК з урахуванням втрат електроенергії в елементах електричних мереж між точкою вимірювання та точкою комерційного обліку згідно з Методикою приведення даних до комерційної межі, яка </w:t>
            </w:r>
            <w:proofErr w:type="gramStart"/>
            <w:r w:rsidRPr="00F825EB">
              <w:rPr>
                <w:rFonts w:ascii="Times New Roman" w:eastAsia="Times New Roman" w:hAnsi="Times New Roman" w:cs="Times New Roman"/>
                <w:sz w:val="24"/>
                <w:szCs w:val="24"/>
                <w:lang w:eastAsia="ru-RU"/>
              </w:rPr>
              <w:t>розробляється  суміжними</w:t>
            </w:r>
            <w:proofErr w:type="gramEnd"/>
            <w:r w:rsidRPr="00F825EB">
              <w:rPr>
                <w:rFonts w:ascii="Times New Roman" w:eastAsia="Times New Roman" w:hAnsi="Times New Roman" w:cs="Times New Roman"/>
                <w:sz w:val="24"/>
                <w:szCs w:val="24"/>
                <w:lang w:eastAsia="ru-RU"/>
              </w:rPr>
              <w:t xml:space="preserve"> сторонами, а за відсутності такої використовується методика, розроблена АКО. АТКО має узгодити із заінтересованими сторонами процедури та формули для розрахунку приведених даних.</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Ймовірно</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не буде однієї стандартної методики</w:t>
            </w:r>
            <w:r w:rsidRPr="00F825EB">
              <w:rPr>
                <w:rFonts w:ascii="Times New Roman" w:eastAsia="Times New Roman" w:hAnsi="Times New Roman" w:cs="Times New Roman"/>
                <w:sz w:val="24"/>
                <w:szCs w:val="24"/>
                <w:lang w:val="uk-UA" w:eastAsia="ru-RU"/>
              </w:rPr>
              <w:t>.</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left="34" w:right="350"/>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sz w:val="24"/>
                <w:szCs w:val="24"/>
                <w:lang w:eastAsia="ru-RU"/>
              </w:rPr>
              <w:t xml:space="preserve">6.3.15. </w:t>
            </w:r>
            <w:r w:rsidRPr="00F825EB">
              <w:rPr>
                <w:rFonts w:ascii="Times New Roman" w:eastAsia="Times New Roman" w:hAnsi="Times New Roman" w:cs="Times New Roman"/>
                <w:sz w:val="24"/>
                <w:szCs w:val="24"/>
                <w:lang w:val="uk-UA" w:eastAsia="ru-RU"/>
              </w:rPr>
              <w:t xml:space="preserve">Комерційний облік на електростанції організовується в такий спосіб, щоб забезпечити роздільне визначення обсягів виробленої електроенергії, спожитої </w:t>
            </w:r>
            <w:proofErr w:type="gramStart"/>
            <w:r w:rsidRPr="00F825EB">
              <w:rPr>
                <w:rFonts w:ascii="Times New Roman" w:eastAsia="Times New Roman" w:hAnsi="Times New Roman" w:cs="Times New Roman"/>
                <w:sz w:val="24"/>
                <w:szCs w:val="24"/>
                <w:lang w:val="uk-UA" w:eastAsia="ru-RU"/>
              </w:rPr>
              <w:t>електроенергії  на</w:t>
            </w:r>
            <w:proofErr w:type="gramEnd"/>
            <w:r w:rsidRPr="00F825EB">
              <w:rPr>
                <w:rFonts w:ascii="Times New Roman" w:eastAsia="Times New Roman" w:hAnsi="Times New Roman" w:cs="Times New Roman"/>
                <w:sz w:val="24"/>
                <w:szCs w:val="24"/>
                <w:lang w:val="uk-UA" w:eastAsia="ru-RU"/>
              </w:rPr>
              <w:t xml:space="preserve"> власні та господарські потреби та відпущеної електроенергії в мережу кожним блоком та/або електростанцією в цілому. </w:t>
            </w:r>
            <w:r w:rsidRPr="00F825EB">
              <w:rPr>
                <w:rFonts w:ascii="Times New Roman" w:eastAsia="Times New Roman" w:hAnsi="Times New Roman" w:cs="Times New Roman"/>
                <w:sz w:val="24"/>
                <w:szCs w:val="24"/>
                <w:lang w:eastAsia="ru-RU"/>
              </w:rPr>
              <w:t>Для цього ВК на електростанціях необхідно встановлювати на:</w:t>
            </w:r>
            <w:r w:rsidRPr="00F825EB">
              <w:rPr>
                <w:rFonts w:ascii="Times New Roman" w:eastAsia="Times New Roman" w:hAnsi="Times New Roman" w:cs="Times New Roman"/>
                <w:b/>
                <w:bCs/>
                <w:sz w:val="24"/>
                <w:szCs w:val="24"/>
                <w:lang w:eastAsia="ru-RU"/>
              </w:rPr>
              <w:t xml:space="preserve"> </w:t>
            </w:r>
          </w:p>
        </w:tc>
        <w:tc>
          <w:tcPr>
            <w:tcW w:w="5494" w:type="dxa"/>
            <w:vAlign w:val="center"/>
            <w:hideMark/>
          </w:tcPr>
          <w:p w:rsidR="009B3ADA" w:rsidRPr="00F825EB" w:rsidRDefault="009B3ADA" w:rsidP="00AD038B">
            <w:pPr>
              <w:spacing w:before="100" w:beforeAutospacing="1" w:after="100" w:afterAutospacing="1" w:line="240" w:lineRule="auto"/>
              <w:ind w:left="690"/>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sz w:val="24"/>
                <w:szCs w:val="24"/>
                <w:lang w:eastAsia="ru-RU"/>
              </w:rPr>
              <w:t xml:space="preserve">6.3.15. Комерційний облік на електростанції організовується в такий спосіб, щоб забезпечити роздільне визначення обсягів виробленої електроенергії, спожитої </w:t>
            </w:r>
            <w:proofErr w:type="gramStart"/>
            <w:r w:rsidRPr="00F825EB">
              <w:rPr>
                <w:rFonts w:ascii="Times New Roman" w:eastAsia="Times New Roman" w:hAnsi="Times New Roman" w:cs="Times New Roman"/>
                <w:sz w:val="24"/>
                <w:szCs w:val="24"/>
                <w:lang w:eastAsia="ru-RU"/>
              </w:rPr>
              <w:t>електроенергії  на</w:t>
            </w:r>
            <w:proofErr w:type="gramEnd"/>
            <w:r w:rsidRPr="00F825EB">
              <w:rPr>
                <w:rFonts w:ascii="Times New Roman" w:eastAsia="Times New Roman" w:hAnsi="Times New Roman" w:cs="Times New Roman"/>
                <w:sz w:val="24"/>
                <w:szCs w:val="24"/>
                <w:lang w:eastAsia="ru-RU"/>
              </w:rPr>
              <w:t xml:space="preserve"> власні та господарські потреби та відпущеної електроенергії в мережу </w:t>
            </w:r>
            <w:r w:rsidRPr="00F825EB">
              <w:rPr>
                <w:rFonts w:ascii="Times New Roman" w:eastAsia="Times New Roman" w:hAnsi="Times New Roman" w:cs="Times New Roman"/>
                <w:strike/>
                <w:sz w:val="24"/>
                <w:szCs w:val="24"/>
                <w:lang w:eastAsia="ru-RU"/>
              </w:rPr>
              <w:t>кожним блоком та/або електростанцією в цілому.</w:t>
            </w:r>
            <w:r w:rsidRPr="00F825EB">
              <w:rPr>
                <w:rFonts w:ascii="Times New Roman" w:eastAsia="Times New Roman" w:hAnsi="Times New Roman" w:cs="Times New Roman"/>
                <w:sz w:val="24"/>
                <w:szCs w:val="24"/>
                <w:lang w:eastAsia="ru-RU"/>
              </w:rPr>
              <w:t xml:space="preserve"> Для цього ВК на електростанціях необхідно встановлювати на:</w:t>
            </w:r>
            <w:r w:rsidRPr="00F825EB">
              <w:rPr>
                <w:rFonts w:ascii="Times New Roman" w:eastAsia="Times New Roman" w:hAnsi="Times New Roman" w:cs="Times New Roman"/>
                <w:b/>
                <w:bCs/>
                <w:sz w:val="24"/>
                <w:szCs w:val="24"/>
                <w:lang w:eastAsia="ru-RU"/>
              </w:rPr>
              <w:t xml:space="preserve"> </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w:t>
            </w:r>
            <w:r w:rsidRPr="00F825EB">
              <w:rPr>
                <w:rFonts w:ascii="Times New Roman" w:eastAsia="Times New Roman" w:hAnsi="Times New Roman" w:cs="Times New Roman"/>
                <w:sz w:val="24"/>
                <w:szCs w:val="24"/>
                <w:lang w:val="uk-UA" w:eastAsia="ru-RU"/>
              </w:rPr>
              <w:t>К</w:t>
            </w:r>
            <w:r w:rsidRPr="00F825EB">
              <w:rPr>
                <w:rFonts w:ascii="Times New Roman" w:eastAsia="Times New Roman" w:hAnsi="Times New Roman" w:cs="Times New Roman"/>
                <w:sz w:val="24"/>
                <w:szCs w:val="24"/>
                <w:lang w:eastAsia="ru-RU"/>
              </w:rPr>
              <w:t xml:space="preserve">ожним блоком та/або електростанцією в цілому» - </w:t>
            </w:r>
            <w:r w:rsidRPr="00F825EB">
              <w:rPr>
                <w:rFonts w:ascii="Times New Roman" w:eastAsia="Times New Roman" w:hAnsi="Times New Roman" w:cs="Times New Roman"/>
                <w:sz w:val="24"/>
                <w:szCs w:val="24"/>
                <w:lang w:val="uk-UA" w:eastAsia="ru-RU"/>
              </w:rPr>
              <w:t xml:space="preserve">виключити, </w:t>
            </w:r>
            <w:proofErr w:type="gramStart"/>
            <w:r w:rsidRPr="00F825EB">
              <w:rPr>
                <w:rFonts w:ascii="Times New Roman" w:eastAsia="Times New Roman" w:hAnsi="Times New Roman" w:cs="Times New Roman"/>
                <w:sz w:val="24"/>
                <w:szCs w:val="24"/>
                <w:lang w:val="uk-UA" w:eastAsia="ru-RU"/>
              </w:rPr>
              <w:t xml:space="preserve">оскільки </w:t>
            </w:r>
            <w:r w:rsidRPr="00F825EB">
              <w:rPr>
                <w:rFonts w:ascii="Times New Roman" w:eastAsia="Times New Roman" w:hAnsi="Times New Roman" w:cs="Times New Roman"/>
                <w:sz w:val="24"/>
                <w:szCs w:val="24"/>
                <w:lang w:eastAsia="ru-RU"/>
              </w:rPr>
              <w:t> можливе</w:t>
            </w:r>
            <w:proofErr w:type="gramEnd"/>
            <w:r w:rsidRPr="00F825EB">
              <w:rPr>
                <w:rFonts w:ascii="Times New Roman" w:eastAsia="Times New Roman" w:hAnsi="Times New Roman" w:cs="Times New Roman"/>
                <w:sz w:val="24"/>
                <w:szCs w:val="24"/>
                <w:lang w:eastAsia="ru-RU"/>
              </w:rPr>
              <w:t xml:space="preserve"> некоректне трактування</w:t>
            </w:r>
            <w:r w:rsidRPr="00F825EB">
              <w:rPr>
                <w:rFonts w:ascii="Times New Roman" w:eastAsia="Times New Roman" w:hAnsi="Times New Roman" w:cs="Times New Roman"/>
                <w:sz w:val="24"/>
                <w:szCs w:val="24"/>
                <w:lang w:val="uk-UA" w:eastAsia="ru-RU"/>
              </w:rPr>
              <w:t>.</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6.3.15.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кожному окремому генераторі та/або генеруючому блоці чи генеруючій установці виробника за «зеленим» тарифом відповідно до вимог Правил ринку;</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6.3.15.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кожному окремому генераторі та/або генеруючому блоці чи генеруючій установці Постачальника послуг з балансування, якщо це обов’язково  </w:t>
            </w:r>
            <w:r w:rsidRPr="00F825EB">
              <w:rPr>
                <w:rFonts w:ascii="Times New Roman" w:eastAsia="Times New Roman" w:hAnsi="Times New Roman" w:cs="Times New Roman"/>
                <w:strike/>
                <w:sz w:val="24"/>
                <w:szCs w:val="24"/>
                <w:lang w:eastAsia="ru-RU"/>
              </w:rPr>
              <w:t>виробника за «зеленим» тарифом</w:t>
            </w:r>
            <w:r w:rsidRPr="00F825EB">
              <w:rPr>
                <w:rFonts w:ascii="Times New Roman" w:eastAsia="Times New Roman" w:hAnsi="Times New Roman" w:cs="Times New Roman"/>
                <w:sz w:val="24"/>
                <w:szCs w:val="24"/>
                <w:lang w:eastAsia="ru-RU"/>
              </w:rPr>
              <w:t xml:space="preserve"> відповідно до вимог Правил ринку;</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Облік має бути по об’єкту, для якого встановлено «зелений» тариф (це постанова </w:t>
            </w:r>
            <w:proofErr w:type="gramStart"/>
            <w:r w:rsidRPr="00F825EB">
              <w:rPr>
                <w:rFonts w:ascii="Times New Roman" w:eastAsia="Times New Roman" w:hAnsi="Times New Roman" w:cs="Times New Roman"/>
                <w:sz w:val="24"/>
                <w:szCs w:val="24"/>
                <w:lang w:eastAsia="ru-RU"/>
              </w:rPr>
              <w:t>Регулятора</w:t>
            </w:r>
            <w:proofErr w:type="gramEnd"/>
            <w:r w:rsidRPr="00F825EB">
              <w:rPr>
                <w:rFonts w:ascii="Times New Roman" w:eastAsia="Times New Roman" w:hAnsi="Times New Roman" w:cs="Times New Roman"/>
                <w:sz w:val="24"/>
                <w:szCs w:val="24"/>
                <w:lang w:eastAsia="ru-RU"/>
              </w:rPr>
              <w:t xml:space="preserve"> а не правила ринку).</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6.3.15. </w:t>
            </w:r>
            <w:proofErr w:type="gramStart"/>
            <w:r w:rsidRPr="00F825EB">
              <w:rPr>
                <w:rFonts w:ascii="Times New Roman" w:eastAsia="Times New Roman" w:hAnsi="Times New Roman" w:cs="Times New Roman"/>
                <w:sz w:val="24"/>
                <w:szCs w:val="24"/>
                <w:lang w:eastAsia="ru-RU"/>
              </w:rPr>
              <w:t>к)   </w:t>
            </w:r>
            <w:proofErr w:type="gramEnd"/>
            <w:r w:rsidRPr="00F825EB">
              <w:rPr>
                <w:rFonts w:ascii="Times New Roman" w:eastAsia="Times New Roman" w:hAnsi="Times New Roman" w:cs="Times New Roman"/>
                <w:sz w:val="24"/>
                <w:szCs w:val="24"/>
                <w:lang w:eastAsia="ru-RU"/>
              </w:rPr>
              <w:t>      кожному трансформаторі, який приєднує частину електростанції, якщо через нього необхідно вимірювати перетікання електроенергії.</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r w:rsidR="009B3ADA" w:rsidRPr="00F825EB" w:rsidTr="009B3ADA">
        <w:trPr>
          <w:tblCellSpacing w:w="15" w:type="dxa"/>
        </w:trPr>
        <w:tc>
          <w:tcPr>
            <w:tcW w:w="5355" w:type="dxa"/>
            <w:vAlign w:val="center"/>
            <w:hideMark/>
          </w:tcPr>
          <w:p w:rsidR="009B3ADA" w:rsidRPr="00F825EB" w:rsidRDefault="009B3ADA" w:rsidP="00AD038B">
            <w:pPr>
              <w:spacing w:before="100" w:beforeAutospacing="1" w:after="100" w:afterAutospacing="1" w:line="240" w:lineRule="auto"/>
              <w:ind w:right="3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6.3.15.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лініях усіх споживачів, які приєднані безпосередньо або через до мережі інших операторів;</w:t>
            </w:r>
          </w:p>
        </w:tc>
        <w:tc>
          <w:tcPr>
            <w:tcW w:w="5494" w:type="dxa"/>
            <w:vAlign w:val="center"/>
            <w:hideMark/>
          </w:tcPr>
          <w:p w:rsidR="009B3ADA" w:rsidRPr="00F825EB" w:rsidRDefault="009B3ADA" w:rsidP="00AD038B">
            <w:pPr>
              <w:spacing w:before="100" w:beforeAutospacing="1" w:after="100" w:afterAutospacing="1" w:line="240" w:lineRule="auto"/>
              <w:ind w:left="6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6.3.15.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xml:space="preserve">      лініях усіх споживачів, які приєднані безпосередньо </w:t>
            </w:r>
            <w:r w:rsidRPr="00F825EB">
              <w:rPr>
                <w:rFonts w:ascii="Times New Roman" w:eastAsia="Times New Roman" w:hAnsi="Times New Roman" w:cs="Times New Roman"/>
                <w:strike/>
                <w:sz w:val="24"/>
                <w:szCs w:val="24"/>
                <w:lang w:eastAsia="ru-RU"/>
              </w:rPr>
              <w:t>або через</w:t>
            </w:r>
            <w:r w:rsidRPr="00F825EB">
              <w:rPr>
                <w:rFonts w:ascii="Times New Roman" w:eastAsia="Times New Roman" w:hAnsi="Times New Roman" w:cs="Times New Roman"/>
                <w:sz w:val="24"/>
                <w:szCs w:val="24"/>
                <w:lang w:eastAsia="ru-RU"/>
              </w:rPr>
              <w:t xml:space="preserve"> до мережі інших операторів;</w:t>
            </w:r>
          </w:p>
        </w:tc>
        <w:tc>
          <w:tcPr>
            <w:tcW w:w="4241" w:type="dxa"/>
            <w:vAlign w:val="center"/>
            <w:hideMark/>
          </w:tcPr>
          <w:p w:rsidR="009B3ADA" w:rsidRPr="00F825EB" w:rsidRDefault="009B3ADA" w:rsidP="00AD038B">
            <w:pPr>
              <w:tabs>
                <w:tab w:val="left" w:pos="1376"/>
              </w:tabs>
              <w:spacing w:before="100" w:beforeAutospacing="1" w:after="100" w:afterAutospacing="1" w:line="240" w:lineRule="auto"/>
              <w:ind w:left="47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Редакційна правка</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6.4. Улаштування точок комерційного обліку для областей комерційного обліку</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4860"/>
        <w:gridCol w:w="5878"/>
        <w:gridCol w:w="4382"/>
      </w:tblGrid>
      <w:tr w:rsidR="009B3ADA" w:rsidRPr="00F825EB" w:rsidTr="009B3ADA">
        <w:trPr>
          <w:tblHeader/>
          <w:tblCellSpacing w:w="15" w:type="dxa"/>
        </w:trPr>
        <w:tc>
          <w:tcPr>
            <w:tcW w:w="4815" w:type="dxa"/>
            <w:vAlign w:val="center"/>
            <w:hideMark/>
          </w:tcPr>
          <w:p w:rsidR="009B3ADA" w:rsidRPr="00F825EB" w:rsidRDefault="009B3ADA" w:rsidP="009B3ADA">
            <w:pPr>
              <w:spacing w:after="0" w:line="240" w:lineRule="auto"/>
              <w:ind w:right="42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9B3ADA" w:rsidRPr="00F825EB" w:rsidRDefault="009B3ADA" w:rsidP="009B3ADA">
            <w:pPr>
              <w:spacing w:after="0" w:line="240" w:lineRule="auto"/>
              <w:ind w:left="234" w:right="-9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337" w:type="dxa"/>
            <w:vAlign w:val="center"/>
            <w:hideMark/>
          </w:tcPr>
          <w:p w:rsidR="009B3ADA" w:rsidRPr="00F825EB" w:rsidRDefault="009B3ADA" w:rsidP="009B3ADA">
            <w:pPr>
              <w:spacing w:after="0" w:line="240" w:lineRule="auto"/>
              <w:ind w:left="21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6.4.2 Межі областей комерційного обліку повинні обиратись, виходячи з таких обмежень:</w:t>
            </w:r>
          </w:p>
          <w:p w:rsidR="009B3ADA" w:rsidRPr="00F825EB" w:rsidRDefault="009B3ADA" w:rsidP="009B3ADA">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максимальне добове споживання всіх споживачів з інтегральним обліком в одній області комерційного обліку не має перевищувати 1 млн кВт*год;</w:t>
            </w:r>
          </w:p>
        </w:tc>
        <w:tc>
          <w:tcPr>
            <w:tcW w:w="0" w:type="auto"/>
            <w:vAlign w:val="center"/>
            <w:hideMark/>
          </w:tcPr>
          <w:p w:rsidR="009B3ADA" w:rsidRPr="00F825EB" w:rsidRDefault="009B3ADA" w:rsidP="009B3ADA">
            <w:pPr>
              <w:spacing w:before="100" w:beforeAutospacing="1" w:after="0"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337" w:type="dxa"/>
            <w:vAlign w:val="center"/>
            <w:hideMark/>
          </w:tcPr>
          <w:p w:rsidR="009B3ADA" w:rsidRPr="00F825EB" w:rsidRDefault="009B3ADA" w:rsidP="009B3ADA">
            <w:pPr>
              <w:spacing w:before="100" w:beforeAutospacing="1" w:after="0"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Зробити примітку, що до областей комерційного обліку не входять майданчики АЕС, оскільки, наприклад Запорізька АЕС за добу споживає на власні потреби більше 6 млн кВт*год, а кожний енергоблок – більше 1 млн кВт*год.</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6.4.      Улаштування точок комерційного обліку для областей комерційного обліку </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6.4.      Улаштування точок </w:t>
            </w:r>
            <w:r w:rsidRPr="00F825EB">
              <w:rPr>
                <w:rFonts w:ascii="Times New Roman" w:eastAsia="Times New Roman" w:hAnsi="Times New Roman" w:cs="Times New Roman"/>
                <w:strike/>
                <w:sz w:val="24"/>
                <w:szCs w:val="24"/>
                <w:lang w:eastAsia="ru-RU"/>
              </w:rPr>
              <w:t>комерційного</w:t>
            </w:r>
            <w:r w:rsidRPr="00F825EB">
              <w:rPr>
                <w:rFonts w:ascii="Times New Roman" w:eastAsia="Times New Roman" w:hAnsi="Times New Roman" w:cs="Times New Roman"/>
                <w:sz w:val="24"/>
                <w:szCs w:val="24"/>
                <w:lang w:eastAsia="ru-RU"/>
              </w:rPr>
              <w:t xml:space="preserve"> обліку для областей </w:t>
            </w:r>
            <w:r w:rsidRPr="00F825EB">
              <w:rPr>
                <w:rFonts w:ascii="Times New Roman" w:eastAsia="Times New Roman" w:hAnsi="Times New Roman" w:cs="Times New Roman"/>
                <w:strike/>
                <w:sz w:val="24"/>
                <w:szCs w:val="24"/>
                <w:lang w:eastAsia="ru-RU"/>
              </w:rPr>
              <w:t>комерційного обліку</w:t>
            </w:r>
            <w:r w:rsidRPr="00F825EB">
              <w:rPr>
                <w:rFonts w:ascii="Times New Roman" w:eastAsia="Times New Roman" w:hAnsi="Times New Roman" w:cs="Times New Roman"/>
                <w:sz w:val="24"/>
                <w:szCs w:val="24"/>
                <w:lang w:eastAsia="ru-RU"/>
              </w:rPr>
              <w:t xml:space="preserve"> вимірювання</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 це не комерційний облік, по цих точках не здійснюється купівля-продаж ЕЕ (краще зовсім Виключити цей розділ, оскільки </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6.4.1.   Для покращення точності ведення комерційного обліку та визначення втрат </w:t>
            </w:r>
            <w:proofErr w:type="gramStart"/>
            <w:r w:rsidRPr="00F825EB">
              <w:rPr>
                <w:rFonts w:ascii="Times New Roman" w:eastAsia="Times New Roman" w:hAnsi="Times New Roman" w:cs="Times New Roman"/>
                <w:sz w:val="24"/>
                <w:szCs w:val="24"/>
                <w:lang w:eastAsia="ru-RU"/>
              </w:rPr>
              <w:t>у мережах</w:t>
            </w:r>
            <w:proofErr w:type="gramEnd"/>
            <w:r w:rsidRPr="00F825EB">
              <w:rPr>
                <w:rFonts w:ascii="Times New Roman" w:eastAsia="Times New Roman" w:hAnsi="Times New Roman" w:cs="Times New Roman"/>
                <w:sz w:val="24"/>
                <w:szCs w:val="24"/>
                <w:lang w:eastAsia="ru-RU"/>
              </w:rPr>
              <w:t xml:space="preserve"> відповідні ОМ організовують області комерційного обліку електричних мереж шляхом улаштування точок </w:t>
            </w:r>
            <w:r w:rsidRPr="00F825EB">
              <w:rPr>
                <w:rFonts w:ascii="Times New Roman" w:eastAsia="Times New Roman" w:hAnsi="Times New Roman" w:cs="Times New Roman"/>
                <w:sz w:val="24"/>
                <w:szCs w:val="24"/>
                <w:lang w:eastAsia="ru-RU"/>
              </w:rPr>
              <w:lastRenderedPageBreak/>
              <w:t xml:space="preserve">комерційного обліку як на периметрі, так і в середині власних мереж. </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xml:space="preserve">6.4.1    Для покращення точності ведення </w:t>
            </w:r>
            <w:r w:rsidRPr="00F825EB">
              <w:rPr>
                <w:rFonts w:ascii="Times New Roman" w:eastAsia="Times New Roman" w:hAnsi="Times New Roman" w:cs="Times New Roman"/>
                <w:strike/>
                <w:sz w:val="24"/>
                <w:szCs w:val="24"/>
                <w:lang w:eastAsia="ru-RU"/>
              </w:rPr>
              <w:t>комерційного</w:t>
            </w:r>
            <w:r w:rsidRPr="00F825EB">
              <w:rPr>
                <w:rFonts w:ascii="Times New Roman" w:eastAsia="Times New Roman" w:hAnsi="Times New Roman" w:cs="Times New Roman"/>
                <w:sz w:val="24"/>
                <w:szCs w:val="24"/>
                <w:lang w:eastAsia="ru-RU"/>
              </w:rPr>
              <w:t xml:space="preserve"> обліку та визначення втрат в мережах </w:t>
            </w:r>
            <w:proofErr w:type="gramStart"/>
            <w:r w:rsidRPr="00F825EB">
              <w:rPr>
                <w:rFonts w:ascii="Times New Roman" w:eastAsia="Times New Roman" w:hAnsi="Times New Roman" w:cs="Times New Roman"/>
                <w:sz w:val="24"/>
                <w:szCs w:val="24"/>
                <w:lang w:eastAsia="ru-RU"/>
              </w:rPr>
              <w:t>відповідні  ОМ</w:t>
            </w:r>
            <w:proofErr w:type="gramEnd"/>
            <w:r w:rsidRPr="00F825EB">
              <w:rPr>
                <w:rFonts w:ascii="Times New Roman" w:eastAsia="Times New Roman" w:hAnsi="Times New Roman" w:cs="Times New Roman"/>
                <w:sz w:val="24"/>
                <w:szCs w:val="24"/>
                <w:lang w:eastAsia="ru-RU"/>
              </w:rPr>
              <w:t xml:space="preserve"> мають право організовують області вимірювання  </w:t>
            </w:r>
            <w:r w:rsidRPr="00F825EB">
              <w:rPr>
                <w:rFonts w:ascii="Times New Roman" w:eastAsia="Times New Roman" w:hAnsi="Times New Roman" w:cs="Times New Roman"/>
                <w:strike/>
                <w:sz w:val="24"/>
                <w:szCs w:val="24"/>
                <w:lang w:eastAsia="ru-RU"/>
              </w:rPr>
              <w:t>комерційного обліку</w:t>
            </w:r>
            <w:r w:rsidRPr="00F825EB">
              <w:rPr>
                <w:rFonts w:ascii="Times New Roman" w:eastAsia="Times New Roman" w:hAnsi="Times New Roman" w:cs="Times New Roman"/>
                <w:sz w:val="24"/>
                <w:szCs w:val="24"/>
                <w:lang w:eastAsia="ru-RU"/>
              </w:rPr>
              <w:t xml:space="preserve"> електричних мереж шляхом улаштування точок вимірювання </w:t>
            </w:r>
            <w:r w:rsidRPr="00F825EB">
              <w:rPr>
                <w:rFonts w:ascii="Times New Roman" w:eastAsia="Times New Roman" w:hAnsi="Times New Roman" w:cs="Times New Roman"/>
                <w:strike/>
                <w:sz w:val="24"/>
                <w:szCs w:val="24"/>
                <w:lang w:eastAsia="ru-RU"/>
              </w:rPr>
              <w:t>комерційного</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обліку</w:t>
            </w:r>
            <w:r w:rsidRPr="00F825EB">
              <w:rPr>
                <w:rFonts w:ascii="Times New Roman" w:eastAsia="Times New Roman" w:hAnsi="Times New Roman" w:cs="Times New Roman"/>
                <w:sz w:val="24"/>
                <w:szCs w:val="24"/>
                <w:lang w:eastAsia="ru-RU"/>
              </w:rPr>
              <w:t xml:space="preserve"> як на периметрах так і в середині власних мереж.</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Внутрішній облік – це не комоблік</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6.4.2.   Межі областей комерційного обліку повинні обиратись, виходячи з таких обмежень:</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6.4.2.</w:t>
            </w:r>
            <w:r w:rsidRPr="00F825EB">
              <w:rPr>
                <w:rFonts w:ascii="Times New Roman" w:eastAsia="Times New Roman" w:hAnsi="Times New Roman" w:cs="Times New Roman"/>
                <w:sz w:val="24"/>
                <w:szCs w:val="24"/>
                <w:lang w:eastAsia="ru-RU"/>
              </w:rPr>
              <w:t xml:space="preserve">   Межі </w:t>
            </w:r>
            <w:r w:rsidRPr="00F825EB">
              <w:rPr>
                <w:rFonts w:ascii="Times New Roman" w:eastAsia="Times New Roman" w:hAnsi="Times New Roman" w:cs="Times New Roman"/>
                <w:strike/>
                <w:sz w:val="24"/>
                <w:szCs w:val="24"/>
                <w:lang w:eastAsia="ru-RU"/>
              </w:rPr>
              <w:t xml:space="preserve">областей комерційного обліку </w:t>
            </w:r>
            <w:r w:rsidRPr="00F825EB">
              <w:rPr>
                <w:rFonts w:ascii="Times New Roman" w:eastAsia="Times New Roman" w:hAnsi="Times New Roman" w:cs="Times New Roman"/>
                <w:sz w:val="24"/>
                <w:szCs w:val="24"/>
                <w:lang w:eastAsia="ru-RU"/>
              </w:rPr>
              <w:t>областей вимірювання повинні обиратись виходячи з наступних обмежень:</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«області вимірювання»</w:t>
            </w:r>
          </w:p>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Межа області комерційного обліку має бути в рамках РК.</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6.4.2.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область комерційного обліку не має включати в себе електричні мережі з різними нормативними технологічними витратами;</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Суперечить </w:t>
            </w:r>
            <w:r w:rsidRPr="00F825EB">
              <w:rPr>
                <w:rFonts w:ascii="Times New Roman" w:eastAsia="Times New Roman" w:hAnsi="Times New Roman" w:cs="Times New Roman"/>
                <w:sz w:val="24"/>
                <w:szCs w:val="24"/>
                <w:lang w:eastAsia="ru-RU"/>
              </w:rPr>
              <w:t>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6.4.4</w:t>
            </w:r>
            <w:r w:rsidRPr="00F825EB">
              <w:rPr>
                <w:rFonts w:ascii="Times New Roman" w:eastAsia="Times New Roman" w:hAnsi="Times New Roman" w:cs="Times New Roman"/>
                <w:sz w:val="24"/>
                <w:szCs w:val="24"/>
                <w:lang w:val="uk-UA" w:eastAsia="ru-RU"/>
              </w:rPr>
              <w:t>.</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6.4.3.   Для кожної області комерційного обліку складається баланс, що враховує дані виробітку, споживання, надходження та відпуску електричної енергії за всіма ТКО, що належать до даної області комерційного обліку.</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6.4.3</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Для кожної області вимірювання </w:t>
            </w:r>
            <w:r w:rsidRPr="00F825EB">
              <w:rPr>
                <w:rFonts w:ascii="Times New Roman" w:eastAsia="Times New Roman" w:hAnsi="Times New Roman" w:cs="Times New Roman"/>
                <w:strike/>
                <w:sz w:val="24"/>
                <w:szCs w:val="24"/>
                <w:lang w:eastAsia="ru-RU"/>
              </w:rPr>
              <w:t>комерційного обліку</w:t>
            </w:r>
            <w:r w:rsidRPr="00F825EB">
              <w:rPr>
                <w:rFonts w:ascii="Times New Roman" w:eastAsia="Times New Roman" w:hAnsi="Times New Roman" w:cs="Times New Roman"/>
                <w:sz w:val="24"/>
                <w:szCs w:val="24"/>
                <w:lang w:eastAsia="ru-RU"/>
              </w:rPr>
              <w:t xml:space="preserve"> складається баланс, що враховує дані виробітку, споживання, надходження та відпуску електричної енергії за всіма </w:t>
            </w:r>
            <w:r w:rsidRPr="00F825EB">
              <w:rPr>
                <w:rFonts w:ascii="Times New Roman" w:eastAsia="Times New Roman" w:hAnsi="Times New Roman" w:cs="Times New Roman"/>
                <w:strike/>
                <w:sz w:val="24"/>
                <w:szCs w:val="24"/>
                <w:lang w:eastAsia="ru-RU"/>
              </w:rPr>
              <w:t xml:space="preserve">ТКО </w:t>
            </w:r>
            <w:r w:rsidRPr="00F825EB">
              <w:rPr>
                <w:rFonts w:ascii="Times New Roman" w:eastAsia="Times New Roman" w:hAnsi="Times New Roman" w:cs="Times New Roman"/>
                <w:sz w:val="24"/>
                <w:szCs w:val="24"/>
                <w:lang w:eastAsia="ru-RU"/>
              </w:rPr>
              <w:t>точкам вимірювання, що належать до даної області комерційного обліку.</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6.4.4.   Для контролю точності обліку електроенергії в областях комерційного </w:t>
            </w:r>
            <w:proofErr w:type="gramStart"/>
            <w:r w:rsidRPr="00F825EB">
              <w:rPr>
                <w:rFonts w:ascii="Times New Roman" w:eastAsia="Times New Roman" w:hAnsi="Times New Roman" w:cs="Times New Roman"/>
                <w:sz w:val="24"/>
                <w:szCs w:val="24"/>
                <w:lang w:eastAsia="ru-RU"/>
              </w:rPr>
              <w:t>обліку  баланс</w:t>
            </w:r>
            <w:proofErr w:type="gramEnd"/>
            <w:r w:rsidRPr="00F825EB">
              <w:rPr>
                <w:rFonts w:ascii="Times New Roman" w:eastAsia="Times New Roman" w:hAnsi="Times New Roman" w:cs="Times New Roman"/>
                <w:sz w:val="24"/>
                <w:szCs w:val="24"/>
                <w:lang w:eastAsia="ru-RU"/>
              </w:rPr>
              <w:t xml:space="preserve"> необхідно розраховувати окремо для кожного класу напруги мережі, і для області комерційного обліку в цілому.</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Різні нормативи технологічних втрат на різних класах напруги</w:t>
            </w:r>
          </w:p>
        </w:tc>
      </w:tr>
      <w:tr w:rsidR="009B3ADA" w:rsidRPr="00F825EB" w:rsidTr="009B3ADA">
        <w:trPr>
          <w:tblCellSpacing w:w="15" w:type="dxa"/>
        </w:trPr>
        <w:tc>
          <w:tcPr>
            <w:tcW w:w="4815" w:type="dxa"/>
            <w:vAlign w:val="center"/>
            <w:hideMark/>
          </w:tcPr>
          <w:p w:rsidR="009B3ADA" w:rsidRPr="00F825EB" w:rsidRDefault="009B3ADA" w:rsidP="009B3ADA">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6.4.5.   Небаланс електричної енергії для області комерційного обліку не повинен перевищувати допустимі значення. Якщо фактичне значення відхилення балансу перевищує допустиме значення в абсолютному вираженні, необхідно виявити причини і забезпечити вжиття заходів щодо усунення виявлених порушень протягом 1 місяця.</w:t>
            </w:r>
          </w:p>
        </w:tc>
        <w:tc>
          <w:tcPr>
            <w:tcW w:w="0" w:type="auto"/>
            <w:vAlign w:val="center"/>
            <w:hideMark/>
          </w:tcPr>
          <w:p w:rsidR="009B3ADA" w:rsidRPr="00F825EB" w:rsidRDefault="009B3ADA" w:rsidP="009B3ADA">
            <w:pPr>
              <w:spacing w:before="100" w:beforeAutospacing="1" w:after="100" w:afterAutospacing="1" w:line="240" w:lineRule="auto"/>
              <w:ind w:left="234" w:right="-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4337" w:type="dxa"/>
            <w:vAlign w:val="center"/>
            <w:hideMark/>
          </w:tcPr>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Небаланс відносно чого? Хтось складає прогнози?</w:t>
            </w:r>
          </w:p>
          <w:p w:rsidR="009B3ADA" w:rsidRPr="00F825EB" w:rsidRDefault="009B3ADA" w:rsidP="009B3ADA">
            <w:pPr>
              <w:spacing w:before="100" w:beforeAutospacing="1" w:after="100" w:afterAutospacing="1" w:line="240" w:lineRule="auto"/>
              <w:ind w:left="21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«Усунути» мається на увазі відключити порушників?</w:t>
            </w:r>
          </w:p>
        </w:tc>
      </w:tr>
    </w:tbl>
    <w:p w:rsidR="00A8678C" w:rsidRPr="00F825EB" w:rsidRDefault="00A8678C" w:rsidP="009B3A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6.7. Формат часу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6.6. Визначення напрямку перетікання електричної енергії</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2. ПЕРЕГЛЯД І ВНЕСЕННЯ ЗМІН ДО КОДЕКСУ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2.3. Процедури внесення змін</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5130"/>
        <w:gridCol w:w="6300"/>
        <w:gridCol w:w="3690"/>
      </w:tblGrid>
      <w:tr w:rsidR="009B3ADA" w:rsidRPr="00F825EB" w:rsidTr="00275B06">
        <w:trPr>
          <w:tblHeader/>
          <w:tblCellSpacing w:w="15" w:type="dxa"/>
        </w:trPr>
        <w:tc>
          <w:tcPr>
            <w:tcW w:w="5085" w:type="dxa"/>
            <w:vAlign w:val="center"/>
            <w:hideMark/>
          </w:tcPr>
          <w:p w:rsidR="009B3ADA" w:rsidRPr="00F825EB" w:rsidRDefault="009B3ADA" w:rsidP="009B3ADA">
            <w:pPr>
              <w:spacing w:after="0" w:line="240" w:lineRule="auto"/>
              <w:ind w:right="78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270" w:type="dxa"/>
            <w:vAlign w:val="center"/>
            <w:hideMark/>
          </w:tcPr>
          <w:p w:rsidR="009B3ADA" w:rsidRPr="00F825EB" w:rsidRDefault="009B3ADA" w:rsidP="00275B06">
            <w:pPr>
              <w:spacing w:after="0" w:line="240" w:lineRule="auto"/>
              <w:ind w:left="330" w:right="42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645" w:type="dxa"/>
            <w:vAlign w:val="center"/>
            <w:hideMark/>
          </w:tcPr>
          <w:p w:rsidR="009B3ADA" w:rsidRPr="00F825EB" w:rsidRDefault="009B3ADA" w:rsidP="00275B06">
            <w:pPr>
              <w:spacing w:after="0" w:line="240" w:lineRule="auto"/>
              <w:ind w:lef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9B3ADA" w:rsidRPr="00F825EB" w:rsidTr="00275B06">
        <w:trPr>
          <w:tblCellSpacing w:w="15" w:type="dxa"/>
        </w:trPr>
        <w:tc>
          <w:tcPr>
            <w:tcW w:w="5085" w:type="dxa"/>
            <w:vAlign w:val="center"/>
            <w:hideMark/>
          </w:tcPr>
          <w:p w:rsidR="009B3ADA" w:rsidRPr="00F825EB" w:rsidRDefault="009B3ADA" w:rsidP="009B3ADA">
            <w:pPr>
              <w:spacing w:after="0" w:line="240" w:lineRule="auto"/>
              <w:ind w:right="780"/>
              <w:rPr>
                <w:rFonts w:ascii="Times New Roman" w:eastAsia="Times New Roman" w:hAnsi="Times New Roman" w:cs="Times New Roman"/>
                <w:sz w:val="24"/>
                <w:szCs w:val="24"/>
                <w:lang w:eastAsia="ru-RU"/>
              </w:rPr>
            </w:pP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 Регулятор, ППКО, Учасник ринку або будь-яка інша заінтересована сторона направляє Адміністратору Кодексу подання щодо змін (далі – подання) з однією або декількома обгрунтованими пропозиціями змін або визначенням будь-якого пункту Кодексу, який доцільно змінити чи переглянути. У разі необхідності Адміністратор Кодексу запрошує сторону, яка направила подання, надати додаткову інформацію щодо нього. </w:t>
            </w:r>
          </w:p>
        </w:tc>
        <w:tc>
          <w:tcPr>
            <w:tcW w:w="3645" w:type="dxa"/>
            <w:vAlign w:val="center"/>
            <w:hideMark/>
          </w:tcPr>
          <w:p w:rsidR="009B3ADA" w:rsidRPr="00F825EB" w:rsidRDefault="009B3ADA" w:rsidP="00275B06">
            <w:pPr>
              <w:spacing w:after="0" w:line="240" w:lineRule="auto"/>
              <w:ind w:left="330"/>
              <w:rPr>
                <w:rFonts w:ascii="Times New Roman" w:eastAsia="Times New Roman" w:hAnsi="Times New Roman" w:cs="Times New Roman"/>
                <w:sz w:val="24"/>
                <w:szCs w:val="24"/>
                <w:lang w:eastAsia="ru-RU"/>
              </w:rPr>
            </w:pPr>
          </w:p>
        </w:tc>
      </w:tr>
      <w:tr w:rsidR="009B3ADA" w:rsidRPr="00F825EB" w:rsidTr="00275B06">
        <w:trPr>
          <w:tblCellSpacing w:w="15" w:type="dxa"/>
        </w:trPr>
        <w:tc>
          <w:tcPr>
            <w:tcW w:w="5085" w:type="dxa"/>
            <w:vAlign w:val="center"/>
            <w:hideMark/>
          </w:tcPr>
          <w:p w:rsidR="009B3ADA" w:rsidRPr="00F825EB" w:rsidRDefault="009B3ADA" w:rsidP="009B3ADA">
            <w:pPr>
              <w:spacing w:after="0" w:line="240" w:lineRule="auto"/>
              <w:ind w:right="780"/>
              <w:rPr>
                <w:rFonts w:ascii="Times New Roman" w:eastAsia="Times New Roman" w:hAnsi="Times New Roman" w:cs="Times New Roman"/>
                <w:sz w:val="24"/>
                <w:szCs w:val="24"/>
                <w:lang w:eastAsia="ru-RU"/>
              </w:rPr>
            </w:pP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"2.3.2. Адміністратор Кодексу потягом 10 робочих днів повідомляє ініціаора подання про:</w:t>
            </w:r>
          </w:p>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 прийняття до розгляду;</w:t>
            </w:r>
          </w:p>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б) не прийняття до розгляду."</w:t>
            </w:r>
          </w:p>
        </w:tc>
        <w:tc>
          <w:tcPr>
            <w:tcW w:w="3645" w:type="dxa"/>
            <w:vAlign w:val="center"/>
            <w:hideMark/>
          </w:tcPr>
          <w:p w:rsidR="009B3ADA" w:rsidRPr="00F825EB" w:rsidRDefault="009B3ADA" w:rsidP="00275B06">
            <w:pPr>
              <w:spacing w:after="0" w:line="240" w:lineRule="auto"/>
              <w:ind w:left="330"/>
              <w:rPr>
                <w:rFonts w:ascii="Times New Roman" w:eastAsia="Times New Roman" w:hAnsi="Times New Roman" w:cs="Times New Roman"/>
                <w:sz w:val="24"/>
                <w:szCs w:val="24"/>
                <w:lang w:eastAsia="ru-RU"/>
              </w:rPr>
            </w:pPr>
          </w:p>
        </w:tc>
      </w:tr>
      <w:tr w:rsidR="009B3ADA" w:rsidRPr="00F825EB" w:rsidTr="00275B06">
        <w:trPr>
          <w:tblCellSpacing w:w="15" w:type="dxa"/>
        </w:trPr>
        <w:tc>
          <w:tcPr>
            <w:tcW w:w="5085" w:type="dxa"/>
            <w:vAlign w:val="center"/>
            <w:hideMark/>
          </w:tcPr>
          <w:p w:rsidR="009B3ADA" w:rsidRPr="00F825EB" w:rsidRDefault="009B3ADA" w:rsidP="009B3ADA">
            <w:pPr>
              <w:spacing w:after="0" w:line="240" w:lineRule="auto"/>
              <w:ind w:right="780"/>
              <w:rPr>
                <w:rFonts w:ascii="Times New Roman" w:eastAsia="Times New Roman" w:hAnsi="Times New Roman" w:cs="Times New Roman"/>
                <w:sz w:val="24"/>
                <w:szCs w:val="24"/>
                <w:lang w:eastAsia="ru-RU"/>
              </w:rPr>
            </w:pP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"2.3.4. У разі прийняття рішення про розгляд подання Адміністратором Кодексу протягом 1 місяця з дня його отримання опубліковує його та повідомляє ППКО та всіх Учасників ринку про особливості цього подання.</w:t>
            </w:r>
            <w:r w:rsidRPr="00F825EB">
              <w:rPr>
                <w:rFonts w:ascii="Times New Roman" w:eastAsia="Times New Roman" w:hAnsi="Times New Roman" w:cs="Times New Roman"/>
                <w:b/>
                <w:bCs/>
                <w:sz w:val="24"/>
                <w:szCs w:val="24"/>
                <w:lang w:eastAsia="ru-RU"/>
              </w:rPr>
              <w:t xml:space="preserve"> Впродовж визначеного терміну ППКО, учасники ринку та інші заінтересовані особи можуть надати письмові зауваження щодо подання. Адміністратор Кодексу повідомляє сторону подання та всіх учасників ринку про зауваження, у разі їх наявності."</w:t>
            </w:r>
          </w:p>
        </w:tc>
        <w:tc>
          <w:tcPr>
            <w:tcW w:w="3645" w:type="dxa"/>
            <w:vAlign w:val="center"/>
            <w:hideMark/>
          </w:tcPr>
          <w:p w:rsidR="009B3ADA" w:rsidRPr="00F825EB" w:rsidRDefault="009B3ADA" w:rsidP="00275B06">
            <w:pPr>
              <w:spacing w:after="0" w:line="240" w:lineRule="auto"/>
              <w:ind w:left="330"/>
              <w:rPr>
                <w:rFonts w:ascii="Times New Roman" w:eastAsia="Times New Roman" w:hAnsi="Times New Roman" w:cs="Times New Roman"/>
                <w:sz w:val="24"/>
                <w:szCs w:val="24"/>
                <w:lang w:eastAsia="ru-RU"/>
              </w:rPr>
            </w:pPr>
          </w:p>
        </w:tc>
      </w:tr>
      <w:tr w:rsidR="009B3ADA" w:rsidRPr="00F825EB" w:rsidTr="00275B06">
        <w:trPr>
          <w:tblCellSpacing w:w="15" w:type="dxa"/>
        </w:trPr>
        <w:tc>
          <w:tcPr>
            <w:tcW w:w="5085" w:type="dxa"/>
            <w:vAlign w:val="center"/>
            <w:hideMark/>
          </w:tcPr>
          <w:p w:rsidR="009B3ADA" w:rsidRPr="00F825EB" w:rsidRDefault="009B3ADA" w:rsidP="009B3ADA">
            <w:pPr>
              <w:spacing w:after="0" w:line="240" w:lineRule="auto"/>
              <w:ind w:right="780"/>
              <w:rPr>
                <w:rFonts w:ascii="Times New Roman" w:eastAsia="Times New Roman" w:hAnsi="Times New Roman" w:cs="Times New Roman"/>
                <w:sz w:val="24"/>
                <w:szCs w:val="24"/>
                <w:lang w:eastAsia="ru-RU"/>
              </w:rPr>
            </w:pP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2.3.11. Відповідно </w:t>
            </w:r>
            <w:proofErr w:type="gramStart"/>
            <w:r w:rsidRPr="00F825EB">
              <w:rPr>
                <w:rFonts w:ascii="Times New Roman" w:eastAsia="Times New Roman" w:hAnsi="Times New Roman" w:cs="Times New Roman"/>
                <w:sz w:val="24"/>
                <w:szCs w:val="24"/>
                <w:lang w:eastAsia="ru-RU"/>
              </w:rPr>
              <w:t>до пункту</w:t>
            </w:r>
            <w:proofErr w:type="gramEnd"/>
            <w:r w:rsidRPr="00F825EB">
              <w:rPr>
                <w:rFonts w:ascii="Times New Roman" w:eastAsia="Times New Roman" w:hAnsi="Times New Roman" w:cs="Times New Roman"/>
                <w:sz w:val="24"/>
                <w:szCs w:val="24"/>
                <w:lang w:eastAsia="ru-RU"/>
              </w:rPr>
              <w:t xml:space="preserve"> 2.3.10 та умов будь-якого рішення, яке прийнято Регулятором згідно з цим Кодексом, зміни до Кодексу набирають чинності з дня, що вказаний у рішенні Регулятора, яким ці зміни погоджено, але не раніше ніж за 30днів після дати оприлюднення змін Адміністратором Кодексу.</w:t>
            </w:r>
          </w:p>
        </w:tc>
        <w:tc>
          <w:tcPr>
            <w:tcW w:w="3645" w:type="dxa"/>
            <w:vAlign w:val="center"/>
            <w:hideMark/>
          </w:tcPr>
          <w:p w:rsidR="009B3ADA" w:rsidRPr="00F825EB" w:rsidRDefault="009B3ADA" w:rsidP="00275B06">
            <w:pPr>
              <w:spacing w:after="0" w:line="240" w:lineRule="auto"/>
              <w:ind w:left="330"/>
              <w:rPr>
                <w:rFonts w:ascii="Times New Roman" w:eastAsia="Times New Roman" w:hAnsi="Times New Roman" w:cs="Times New Roman"/>
                <w:sz w:val="24"/>
                <w:szCs w:val="24"/>
                <w:lang w:eastAsia="ru-RU"/>
              </w:rPr>
            </w:pPr>
          </w:p>
        </w:tc>
      </w:tr>
      <w:tr w:rsidR="009B3ADA" w:rsidRPr="00F825EB" w:rsidTr="00275B06">
        <w:trPr>
          <w:tblCellSpacing w:w="15" w:type="dxa"/>
        </w:trPr>
        <w:tc>
          <w:tcPr>
            <w:tcW w:w="5085" w:type="dxa"/>
            <w:vAlign w:val="center"/>
            <w:hideMark/>
          </w:tcPr>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2.3.2. Адміністратор Кодексу повідомляє сторону, яка підготувала це</w:t>
            </w:r>
          </w:p>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подання, потягом 10 робочих днів про запропоновані зміни:</w:t>
            </w:r>
          </w:p>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приймаються до розгляду;</w:t>
            </w:r>
          </w:p>
          <w:p w:rsidR="009B3ADA" w:rsidRPr="00F825EB" w:rsidRDefault="009B3ADA" w:rsidP="009B3ADA">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не приймаються до розгляду.</w:t>
            </w:r>
          </w:p>
        </w:tc>
        <w:tc>
          <w:tcPr>
            <w:tcW w:w="6270" w:type="dxa"/>
            <w:vAlign w:val="center"/>
            <w:hideMark/>
          </w:tcPr>
          <w:p w:rsidR="009B3ADA" w:rsidRPr="00F825EB" w:rsidRDefault="009B3ADA" w:rsidP="00275B06">
            <w:pPr>
              <w:autoSpaceDE w:val="0"/>
              <w:autoSpaceDN w:val="0"/>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2.3.2. Адміністратор Кодексу повідомляє сторону, яка підготувала це</w:t>
            </w:r>
          </w:p>
          <w:p w:rsidR="009B3ADA" w:rsidRPr="00F825EB" w:rsidRDefault="009B3ADA" w:rsidP="00275B06">
            <w:pPr>
              <w:autoSpaceDE w:val="0"/>
              <w:autoSpaceDN w:val="0"/>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подання, потягом 10 робочих днів що запропоновані зміни:</w:t>
            </w:r>
          </w:p>
          <w:p w:rsidR="009B3ADA" w:rsidRPr="00F825EB" w:rsidRDefault="009B3ADA" w:rsidP="00275B06">
            <w:pPr>
              <w:autoSpaceDE w:val="0"/>
              <w:autoSpaceDN w:val="0"/>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приймаються до розгляду;</w:t>
            </w:r>
          </w:p>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не приймаються до розгляду із зазначенням обґрунтованих причин.</w:t>
            </w:r>
          </w:p>
        </w:tc>
        <w:tc>
          <w:tcPr>
            <w:tcW w:w="3645" w:type="dxa"/>
            <w:vAlign w:val="center"/>
            <w:hideMark/>
          </w:tcPr>
          <w:p w:rsidR="009B3ADA" w:rsidRPr="00F825EB" w:rsidRDefault="009B3ADA"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запропонованій редакції</w:t>
            </w:r>
          </w:p>
        </w:tc>
      </w:tr>
      <w:tr w:rsidR="009B3ADA" w:rsidRPr="00F825EB" w:rsidTr="00275B06">
        <w:trPr>
          <w:tblCellSpacing w:w="15" w:type="dxa"/>
        </w:trPr>
        <w:tc>
          <w:tcPr>
            <w:tcW w:w="5085" w:type="dxa"/>
            <w:vAlign w:val="center"/>
            <w:hideMark/>
          </w:tcPr>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2.3.3. Адміністратор Кодексу повідомляє (відповідно до підпункту «б» підпункту 2.3.2.), Регулятора про недоцільність розгляду подання щодо</w:t>
            </w:r>
          </w:p>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внесення змін.</w:t>
            </w:r>
          </w:p>
        </w:tc>
        <w:tc>
          <w:tcPr>
            <w:tcW w:w="6270" w:type="dxa"/>
            <w:vAlign w:val="center"/>
            <w:hideMark/>
          </w:tcPr>
          <w:p w:rsidR="009B3ADA" w:rsidRPr="00F825EB" w:rsidRDefault="009B3ADA" w:rsidP="00275B06">
            <w:pPr>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У випадку, зазначеному у підпункті б) пункту 2.3.2, Адміністратор Кодексу також повідомляє Регулятора про недоцільність розгляду подання щодо змін.»</w:t>
            </w:r>
          </w:p>
        </w:tc>
        <w:tc>
          <w:tcPr>
            <w:tcW w:w="3645" w:type="dxa"/>
            <w:vAlign w:val="center"/>
            <w:hideMark/>
          </w:tcPr>
          <w:p w:rsidR="009B3ADA" w:rsidRPr="00F825EB" w:rsidRDefault="009B3ADA"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у редакції</w:t>
            </w:r>
          </w:p>
        </w:tc>
      </w:tr>
      <w:tr w:rsidR="009B3ADA" w:rsidRPr="00F825EB" w:rsidTr="00275B06">
        <w:trPr>
          <w:tblCellSpacing w:w="15" w:type="dxa"/>
        </w:trPr>
        <w:tc>
          <w:tcPr>
            <w:tcW w:w="5085" w:type="dxa"/>
            <w:vAlign w:val="center"/>
            <w:hideMark/>
          </w:tcPr>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2.3.4. Адміністратор Кодексу приймає рішення відповідно до підпункту «а» про розгляд роботи із подання та протягом 1 місяця з дня його отримання опубліковує і повідомляє ППКО та всіх Учасників ринку про особливості цього подання. Повідомляє сторону, яка підготувала це подання та всіх</w:t>
            </w:r>
          </w:p>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Учасників ринку стосовно зауважень. Адміністратор Кодексу повинен запросити ППКО та Учасників ринку або інші заінтересовані особи повинні надати письмові зауваження Адміністратору Кодексу впродовж визначеного терміну щодо вказаного подання про зміни.</w:t>
            </w:r>
          </w:p>
        </w:tc>
        <w:tc>
          <w:tcPr>
            <w:tcW w:w="6270" w:type="dxa"/>
            <w:vAlign w:val="center"/>
            <w:hideMark/>
          </w:tcPr>
          <w:p w:rsidR="009B3ADA" w:rsidRPr="00F825EB" w:rsidRDefault="009B3ADA" w:rsidP="00275B06">
            <w:pPr>
              <w:spacing w:before="100" w:beforeAutospacing="1" w:after="0" w:line="240" w:lineRule="auto"/>
              <w:ind w:left="330" w:right="42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«У випадку, зазначеному у підпункті а) пункту 2.3.2, Адміністратор Кодексу протягом 1 місяця оприлюднює подання на своєму веб-сайті, повідомляє ППКО про його зміст та пропонує ППКО, Учасникам ринку та іншим зацікавленим особам надати письмові зауваження до подання щодо змін впродовж визначеного ним строку.»</w:t>
            </w:r>
          </w:p>
        </w:tc>
        <w:tc>
          <w:tcPr>
            <w:tcW w:w="3645" w:type="dxa"/>
            <w:vAlign w:val="center"/>
            <w:hideMark/>
          </w:tcPr>
          <w:p w:rsidR="009B3ADA" w:rsidRPr="00F825EB" w:rsidRDefault="009B3ADA"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у редакції</w:t>
            </w:r>
          </w:p>
        </w:tc>
      </w:tr>
      <w:tr w:rsidR="009B3ADA" w:rsidRPr="00F825EB" w:rsidTr="00275B06">
        <w:trPr>
          <w:tblCellSpacing w:w="15" w:type="dxa"/>
        </w:trPr>
        <w:tc>
          <w:tcPr>
            <w:tcW w:w="5085" w:type="dxa"/>
            <w:vAlign w:val="center"/>
            <w:hideMark/>
          </w:tcPr>
          <w:p w:rsidR="009B3ADA" w:rsidRPr="00F825EB" w:rsidRDefault="009B3ADA" w:rsidP="009B3ADA">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2.3.5. Адміністратор Кодексу за необхідності планує проведення зустрічі зі стороною, яка надала подання щодо змін, ППКО, Учасниками ринку або іншими заінтересованими сторонами, які надали письмові пропозиції.</w:t>
            </w:r>
          </w:p>
        </w:tc>
        <w:tc>
          <w:tcPr>
            <w:tcW w:w="6270" w:type="dxa"/>
            <w:vAlign w:val="center"/>
            <w:hideMark/>
          </w:tcPr>
          <w:p w:rsidR="009B3ADA" w:rsidRPr="00F825EB" w:rsidRDefault="009B3ADA" w:rsidP="00275B06">
            <w:pPr>
              <w:autoSpaceDE w:val="0"/>
              <w:autoSpaceDN w:val="0"/>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2.3.5. Адміністратор Кодексу за необхідності планує проведення зустрічі зі стороною, яка надала подання щодо змін, ППКО, Учасниками ринку або іншими заінтересованими сторонами, які надали письмові закваження.</w:t>
            </w:r>
          </w:p>
        </w:tc>
        <w:tc>
          <w:tcPr>
            <w:tcW w:w="3645" w:type="dxa"/>
            <w:vAlign w:val="center"/>
            <w:hideMark/>
          </w:tcPr>
          <w:p w:rsidR="009B3ADA" w:rsidRPr="00F825EB" w:rsidRDefault="009B3ADA" w:rsidP="00275B06">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 п. 2.3.5 слово «пропозиції» замінити на «зауваження».</w:t>
            </w:r>
          </w:p>
          <w:p w:rsidR="009B3ADA" w:rsidRPr="00F825EB" w:rsidRDefault="009B3ADA"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9B3ADA" w:rsidRPr="00F825EB" w:rsidTr="00275B06">
        <w:trPr>
          <w:tblCellSpacing w:w="15" w:type="dxa"/>
        </w:trPr>
        <w:tc>
          <w:tcPr>
            <w:tcW w:w="5085" w:type="dxa"/>
            <w:vAlign w:val="center"/>
            <w:hideMark/>
          </w:tcPr>
          <w:p w:rsidR="009B3ADA" w:rsidRPr="00F825EB" w:rsidRDefault="009B3ADA" w:rsidP="00275B06">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2.3.7. Після підготовки висновків за результатами розгляду, АК та при необхідності внесення змін АК повинен оприлюднити на своєму веб-сайті та надати Регулятору письмовий звіт, в якому вказуються:</w:t>
            </w:r>
          </w:p>
          <w:p w:rsidR="009B3ADA" w:rsidRPr="00F825EB" w:rsidRDefault="009B3ADA" w:rsidP="00275B06">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рекомендації Адміністратора Кодексу та причини їх внесення;</w:t>
            </w:r>
          </w:p>
          <w:p w:rsidR="009B3ADA" w:rsidRPr="00F825EB" w:rsidRDefault="009B3ADA" w:rsidP="00275B06">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рекомендації Адміністратора Кодексу, що включають пропозицію внесення змін до Кодексу, копію тексту змін, що пропонуються, приблизний час реалізації цих змін і зведений огляд зауважень до запропонованих змін, отриманих до або наданих під час засідань відповідно до п.2.3.6;</w:t>
            </w:r>
          </w:p>
        </w:tc>
        <w:tc>
          <w:tcPr>
            <w:tcW w:w="6270" w:type="dxa"/>
            <w:vAlign w:val="center"/>
            <w:hideMark/>
          </w:tcPr>
          <w:p w:rsidR="009B3ADA" w:rsidRPr="00F825EB" w:rsidRDefault="009B3ADA" w:rsidP="00275B06">
            <w:pPr>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645" w:type="dxa"/>
            <w:vAlign w:val="center"/>
            <w:hideMark/>
          </w:tcPr>
          <w:p w:rsidR="009B3ADA" w:rsidRPr="00F825EB" w:rsidRDefault="009B3ADA" w:rsidP="00275B06">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 п. 2.3.7 слова «АК та при необхідності внесення змін АК» замінити на «Адміністратор Кодексу»; об’єднати підпункти а) та б), оскільки не зрозуміло, у чому між ними різниця.</w:t>
            </w:r>
          </w:p>
          <w:p w:rsidR="009B3ADA" w:rsidRPr="00F825EB" w:rsidRDefault="009B3ADA"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9B3ADA" w:rsidRPr="00F825EB" w:rsidTr="00275B06">
        <w:trPr>
          <w:tblCellSpacing w:w="15" w:type="dxa"/>
        </w:trPr>
        <w:tc>
          <w:tcPr>
            <w:tcW w:w="5085" w:type="dxa"/>
            <w:vAlign w:val="center"/>
            <w:hideMark/>
          </w:tcPr>
          <w:p w:rsidR="009B3ADA" w:rsidRPr="00F825EB" w:rsidRDefault="009B3ADA" w:rsidP="00275B06">
            <w:pPr>
              <w:autoSpaceDE w:val="0"/>
              <w:autoSpaceDN w:val="0"/>
              <w:spacing w:before="100" w:beforeAutospacing="1" w:after="0"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2.3.8. Адміністратор Кодексу оприлюднює рекомендації, що містяться у звіті, відповідно до п.2.3.7та інформує всіх ППКО та Учасників ринку, а також сторону, яка підготувала подання, до якого ці рекомендації мають відношення.</w:t>
            </w:r>
          </w:p>
        </w:tc>
        <w:tc>
          <w:tcPr>
            <w:tcW w:w="6270" w:type="dxa"/>
            <w:vAlign w:val="center"/>
            <w:hideMark/>
          </w:tcPr>
          <w:p w:rsidR="009B3ADA" w:rsidRPr="00F825EB" w:rsidRDefault="009B3ADA" w:rsidP="00275B06">
            <w:pPr>
              <w:spacing w:before="100" w:beforeAutospacing="1" w:after="0"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 2.3.8 «Адміністратор Кодексу інформує сторону, яка підготувала подання, ППКО та Учасників ринку, які надали зауваження, про свої рекомендації щодо подання.»</w:t>
            </w:r>
          </w:p>
        </w:tc>
        <w:tc>
          <w:tcPr>
            <w:tcW w:w="3645" w:type="dxa"/>
            <w:vAlign w:val="center"/>
            <w:hideMark/>
          </w:tcPr>
          <w:p w:rsidR="009B3ADA" w:rsidRPr="00F825EB" w:rsidRDefault="009B3ADA" w:rsidP="00275B06">
            <w:pPr>
              <w:autoSpaceDE w:val="0"/>
              <w:autoSpaceDN w:val="0"/>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 2.3.8 викласти у редакції: «Адміністратор Кодексу інформує сторону, яка підготувала подання, ППКО та Учасників ринку, які надали зауваження, про свої рекомендації щодо подання.»</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2.3.4.   Адміністратор Кодексу приймає рішення відповідно до підпункту «а» про розгляд роботи із подання </w:t>
            </w:r>
            <w:proofErr w:type="gramStart"/>
            <w:r w:rsidRPr="00F825EB">
              <w:rPr>
                <w:rFonts w:ascii="Times New Roman" w:eastAsia="Times New Roman" w:hAnsi="Times New Roman" w:cs="Times New Roman"/>
                <w:sz w:val="24"/>
                <w:szCs w:val="24"/>
                <w:lang w:eastAsia="ru-RU"/>
              </w:rPr>
              <w:t>та  протягом</w:t>
            </w:r>
            <w:proofErr w:type="gramEnd"/>
            <w:r w:rsidRPr="00F825EB">
              <w:rPr>
                <w:rFonts w:ascii="Times New Roman" w:eastAsia="Times New Roman" w:hAnsi="Times New Roman" w:cs="Times New Roman"/>
                <w:sz w:val="24"/>
                <w:szCs w:val="24"/>
                <w:lang w:eastAsia="ru-RU"/>
              </w:rPr>
              <w:t xml:space="preserve"> 1 місяця з дня його отримання опубліковує і повідомляє ППКО та всіх Учасників ринку про особливості цього подання. Повідомляє сторону, яка підготувала це подання та всіх Учасників ринку стосовно зауважень. Адміністратор Кодексу повинен запросити ППКО та Учасників ринку або інші заінтересовані </w:t>
            </w:r>
            <w:proofErr w:type="gramStart"/>
            <w:r w:rsidRPr="00F825EB">
              <w:rPr>
                <w:rFonts w:ascii="Times New Roman" w:eastAsia="Times New Roman" w:hAnsi="Times New Roman" w:cs="Times New Roman"/>
                <w:sz w:val="24"/>
                <w:szCs w:val="24"/>
                <w:lang w:eastAsia="ru-RU"/>
              </w:rPr>
              <w:t>особи  повинні</w:t>
            </w:r>
            <w:proofErr w:type="gramEnd"/>
            <w:r w:rsidRPr="00F825EB">
              <w:rPr>
                <w:rFonts w:ascii="Times New Roman" w:eastAsia="Times New Roman" w:hAnsi="Times New Roman" w:cs="Times New Roman"/>
                <w:sz w:val="24"/>
                <w:szCs w:val="24"/>
                <w:lang w:eastAsia="ru-RU"/>
              </w:rPr>
              <w:t xml:space="preserve"> надати письмові зауваження Адміністратору Кодексу впродовж визначеного терміну щодо вказаного подання про зміни.</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2.3.4</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Адміністратор Кодексу приймає рішення відповідно до підпункту «а» про розгляд подання та протягом 1 місяця з дня його отримання опубліковує подання та, за наявності, свої зауваження до нього на офіційному веб-сайті Адміністратора Кодексу. У даній публікації Адміністратор Кодексу повинен запросити ППКО, Учасників ринку та інші заінтересовані особи надати письмові зауваження Адміністратору Кодексу впродовж визначеного терміну щодо вказаного подання про зміни, але не більше одного місяця з дня опублікування.</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Доцільно вказати, що повідомлення ППКО та всіх Учасників ринку здійснюється саме шляхом опублікування на офіційному веб-сайті Адміністратора Кодексу; в іншому випадку не зрозуміло, як здійснюється повідомлення та можуть бути різні трактування.</w:t>
            </w:r>
          </w:p>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Крім того, доцільно встановити граничний термін надання зауважень, оскільки поняття «прийнятний термін» може бути </w:t>
            </w:r>
            <w:r w:rsidRPr="00F825EB">
              <w:rPr>
                <w:rFonts w:ascii="Times New Roman" w:eastAsia="Times New Roman" w:hAnsi="Times New Roman" w:cs="Times New Roman"/>
                <w:sz w:val="24"/>
                <w:szCs w:val="24"/>
                <w:lang w:eastAsia="ru-RU"/>
              </w:rPr>
              <w:lastRenderedPageBreak/>
              <w:t>трактовано по-різному, і виникнуть спірні ситуації.</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xml:space="preserve">2.3.10. Направлені Регулятору на затвердження зміни, можуть </w:t>
            </w:r>
            <w:proofErr w:type="gramStart"/>
            <w:r w:rsidRPr="00F825EB">
              <w:rPr>
                <w:rFonts w:ascii="Times New Roman" w:eastAsia="Times New Roman" w:hAnsi="Times New Roman" w:cs="Times New Roman"/>
                <w:sz w:val="24"/>
                <w:szCs w:val="24"/>
                <w:lang w:eastAsia="ru-RU"/>
              </w:rPr>
              <w:t>бути  відхилені</w:t>
            </w:r>
            <w:proofErr w:type="gramEnd"/>
            <w:r w:rsidRPr="00F825EB">
              <w:rPr>
                <w:rFonts w:ascii="Times New Roman" w:eastAsia="Times New Roman" w:hAnsi="Times New Roman" w:cs="Times New Roman"/>
                <w:sz w:val="24"/>
                <w:szCs w:val="24"/>
                <w:lang w:eastAsia="ru-RU"/>
              </w:rPr>
              <w:t xml:space="preserve"> якщо ці зміни:</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2.3.10.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несправедливо дискримінують Учасника ринку або категорію Учасників ринку;</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2.3.10.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обмежують або не підтримують конкуренцію, або запобігають вільному доступу на ринок електроенергії;</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2.3.10.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мають потенціал для зловживання ринковою владою одним або декількома ППКО, Учасниками ринку тощо;</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2.3.10.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xml:space="preserve">      не сприяють ефективному та економічному функціонуванню ринку електроенергії; </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2.3.10.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не відповідають Закону України «Про ринок електричної енергії».</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r w:rsidR="009B3ADA" w:rsidRPr="00F825EB" w:rsidTr="00275B06">
        <w:trPr>
          <w:tblCellSpacing w:w="15" w:type="dxa"/>
        </w:trPr>
        <w:tc>
          <w:tcPr>
            <w:tcW w:w="5085" w:type="dxa"/>
            <w:vAlign w:val="center"/>
            <w:hideMark/>
          </w:tcPr>
          <w:p w:rsidR="009B3ADA" w:rsidRPr="00F825EB" w:rsidRDefault="009B3ADA" w:rsidP="00275B06">
            <w:pPr>
              <w:spacing w:before="100" w:beforeAutospacing="1" w:after="100" w:afterAutospacing="1" w:line="240" w:lineRule="auto"/>
              <w:ind w:right="7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2.3.11. Відповідно </w:t>
            </w:r>
            <w:proofErr w:type="gramStart"/>
            <w:r w:rsidRPr="00F825EB">
              <w:rPr>
                <w:rFonts w:ascii="Times New Roman" w:eastAsia="Times New Roman" w:hAnsi="Times New Roman" w:cs="Times New Roman"/>
                <w:sz w:val="24"/>
                <w:szCs w:val="24"/>
                <w:lang w:eastAsia="ru-RU"/>
              </w:rPr>
              <w:t>до пункту</w:t>
            </w:r>
            <w:proofErr w:type="gramEnd"/>
            <w:r w:rsidRPr="00F825EB">
              <w:rPr>
                <w:rFonts w:ascii="Times New Roman" w:eastAsia="Times New Roman" w:hAnsi="Times New Roman" w:cs="Times New Roman"/>
                <w:sz w:val="24"/>
                <w:szCs w:val="24"/>
                <w:lang w:eastAsia="ru-RU"/>
              </w:rPr>
              <w:t xml:space="preserve"> 2.3.10 та умов будь-якого рішення, яке прийнято Регулятором згідно з цим Кодексом, зміни до Кодексу набирають чинності з дня, що вказаний у рішенні Регулятора, яким ці зміни погоджено, але не раніше ніж за 30 днів після дати оприлюднення змін Адміністратором Кодексу.</w:t>
            </w:r>
          </w:p>
        </w:tc>
        <w:tc>
          <w:tcPr>
            <w:tcW w:w="6270" w:type="dxa"/>
            <w:vAlign w:val="center"/>
            <w:hideMark/>
          </w:tcPr>
          <w:p w:rsidR="009B3ADA" w:rsidRPr="00F825EB" w:rsidRDefault="009B3ADA" w:rsidP="00275B06">
            <w:pPr>
              <w:spacing w:before="100" w:beforeAutospacing="1" w:after="100" w:afterAutospacing="1" w:line="240" w:lineRule="auto"/>
              <w:ind w:left="330"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645" w:type="dxa"/>
            <w:vAlign w:val="center"/>
            <w:hideMark/>
          </w:tcPr>
          <w:p w:rsidR="009B3ADA" w:rsidRPr="00F825EB" w:rsidRDefault="009B3ADA" w:rsidP="00275B0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Повноваження Регулятора</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2.1. Адміністратор Кодексу</w:t>
      </w:r>
    </w:p>
    <w:tbl>
      <w:tblPr>
        <w:tblW w:w="14670" w:type="dxa"/>
        <w:tblCellSpacing w:w="15" w:type="dxa"/>
        <w:tblCellMar>
          <w:top w:w="15" w:type="dxa"/>
          <w:left w:w="15" w:type="dxa"/>
          <w:bottom w:w="15" w:type="dxa"/>
          <w:right w:w="15" w:type="dxa"/>
        </w:tblCellMar>
        <w:tblLook w:val="04A0" w:firstRow="1" w:lastRow="0" w:firstColumn="1" w:lastColumn="0" w:noHBand="0" w:noVBand="1"/>
      </w:tblPr>
      <w:tblGrid>
        <w:gridCol w:w="4320"/>
        <w:gridCol w:w="6660"/>
        <w:gridCol w:w="3690"/>
      </w:tblGrid>
      <w:tr w:rsidR="00275B06" w:rsidRPr="00F825EB" w:rsidTr="00275B06">
        <w:trPr>
          <w:tblHeader/>
          <w:tblCellSpacing w:w="15" w:type="dxa"/>
        </w:trPr>
        <w:tc>
          <w:tcPr>
            <w:tcW w:w="4275" w:type="dxa"/>
            <w:vAlign w:val="center"/>
            <w:hideMark/>
          </w:tcPr>
          <w:p w:rsidR="00275B06" w:rsidRPr="00F825EB" w:rsidRDefault="00275B06" w:rsidP="00275B06">
            <w:pPr>
              <w:spacing w:after="0" w:line="240" w:lineRule="auto"/>
              <w:ind w:right="15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630" w:type="dxa"/>
            <w:vAlign w:val="center"/>
            <w:hideMark/>
          </w:tcPr>
          <w:p w:rsidR="00275B06" w:rsidRPr="00F825EB" w:rsidRDefault="00275B06" w:rsidP="00275B06">
            <w:pPr>
              <w:spacing w:after="0" w:line="240" w:lineRule="auto"/>
              <w:ind w:right="24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645" w:type="dxa"/>
            <w:vAlign w:val="center"/>
            <w:hideMark/>
          </w:tcPr>
          <w:p w:rsidR="00275B06" w:rsidRPr="00F825EB" w:rsidRDefault="00275B06" w:rsidP="00275B06">
            <w:pPr>
              <w:spacing w:after="0" w:line="240" w:lineRule="auto"/>
              <w:ind w:left="23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275B06" w:rsidRPr="00F825EB" w:rsidTr="00275B06">
        <w:trPr>
          <w:tblCellSpacing w:w="15" w:type="dxa"/>
        </w:trPr>
        <w:tc>
          <w:tcPr>
            <w:tcW w:w="4275" w:type="dxa"/>
            <w:vAlign w:val="center"/>
            <w:hideMark/>
          </w:tcPr>
          <w:p w:rsidR="00275B06" w:rsidRPr="00F825EB" w:rsidRDefault="00275B06" w:rsidP="00275B06">
            <w:pPr>
              <w:spacing w:after="0" w:line="240" w:lineRule="auto"/>
              <w:ind w:right="156"/>
              <w:rPr>
                <w:rFonts w:ascii="Times New Roman" w:eastAsia="Times New Roman" w:hAnsi="Times New Roman" w:cs="Times New Roman"/>
                <w:sz w:val="24"/>
                <w:szCs w:val="24"/>
                <w:lang w:eastAsia="ru-RU"/>
              </w:rPr>
            </w:pPr>
          </w:p>
        </w:tc>
        <w:tc>
          <w:tcPr>
            <w:tcW w:w="6630" w:type="dxa"/>
            <w:vAlign w:val="center"/>
            <w:hideMark/>
          </w:tcPr>
          <w:p w:rsidR="00275B06" w:rsidRPr="00F825EB" w:rsidRDefault="00275B06" w:rsidP="00275B06">
            <w:pPr>
              <w:spacing w:before="100" w:beforeAutospacing="1" w:after="100" w:afterAutospacing="1"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"2.1.3. Будь-яка сторона, </w:t>
            </w:r>
            <w:proofErr w:type="gramStart"/>
            <w:r w:rsidRPr="00F825EB">
              <w:rPr>
                <w:rFonts w:ascii="Times New Roman" w:eastAsia="Times New Roman" w:hAnsi="Times New Roman" w:cs="Times New Roman"/>
                <w:sz w:val="24"/>
                <w:szCs w:val="24"/>
                <w:lang w:eastAsia="ru-RU"/>
              </w:rPr>
              <w:t>на яку</w:t>
            </w:r>
            <w:proofErr w:type="gramEnd"/>
            <w:r w:rsidRPr="00F825EB">
              <w:rPr>
                <w:rFonts w:ascii="Times New Roman" w:eastAsia="Times New Roman" w:hAnsi="Times New Roman" w:cs="Times New Roman"/>
                <w:sz w:val="24"/>
                <w:szCs w:val="24"/>
                <w:lang w:eastAsia="ru-RU"/>
              </w:rPr>
              <w:t xml:space="preserve"> безпосередньо або опосередковано впливає Кодекс, має право вносити Адміністратору Кодексу пропозиції про внесення змін або доповнень до Кодексу. З цією метою Адміністратор Кодексу створює спеціальну систему контактування, інформацію </w:t>
            </w:r>
            <w:proofErr w:type="gramStart"/>
            <w:r w:rsidRPr="00F825EB">
              <w:rPr>
                <w:rFonts w:ascii="Times New Roman" w:eastAsia="Times New Roman" w:hAnsi="Times New Roman" w:cs="Times New Roman"/>
                <w:sz w:val="24"/>
                <w:szCs w:val="24"/>
                <w:lang w:eastAsia="ru-RU"/>
              </w:rPr>
              <w:t>про яку</w:t>
            </w:r>
            <w:proofErr w:type="gramEnd"/>
            <w:r w:rsidRPr="00F825EB">
              <w:rPr>
                <w:rFonts w:ascii="Times New Roman" w:eastAsia="Times New Roman" w:hAnsi="Times New Roman" w:cs="Times New Roman"/>
                <w:sz w:val="24"/>
                <w:szCs w:val="24"/>
                <w:lang w:eastAsia="ru-RU"/>
              </w:rPr>
              <w:t xml:space="preserve"> розміщує на власному веб-сайті."</w:t>
            </w:r>
          </w:p>
        </w:tc>
        <w:tc>
          <w:tcPr>
            <w:tcW w:w="3645" w:type="dxa"/>
            <w:vAlign w:val="center"/>
            <w:hideMark/>
          </w:tcPr>
          <w:p w:rsidR="00275B06" w:rsidRPr="00F825EB" w:rsidRDefault="00275B06" w:rsidP="00275B06">
            <w:pPr>
              <w:spacing w:after="0" w:line="240" w:lineRule="auto"/>
              <w:ind w:left="234"/>
              <w:rPr>
                <w:rFonts w:ascii="Times New Roman" w:eastAsia="Times New Roman" w:hAnsi="Times New Roman" w:cs="Times New Roman"/>
                <w:sz w:val="24"/>
                <w:szCs w:val="24"/>
                <w:lang w:eastAsia="ru-RU"/>
              </w:rPr>
            </w:pPr>
          </w:p>
        </w:tc>
      </w:tr>
      <w:tr w:rsidR="00275B06" w:rsidRPr="00F825EB" w:rsidTr="00275B06">
        <w:trPr>
          <w:tblCellSpacing w:w="15" w:type="dxa"/>
        </w:trPr>
        <w:tc>
          <w:tcPr>
            <w:tcW w:w="4275" w:type="dxa"/>
            <w:vAlign w:val="center"/>
            <w:hideMark/>
          </w:tcPr>
          <w:p w:rsidR="00275B06" w:rsidRPr="00F825EB" w:rsidRDefault="00275B06" w:rsidP="00275B06">
            <w:pPr>
              <w:spacing w:after="0" w:line="240" w:lineRule="auto"/>
              <w:ind w:right="156"/>
              <w:rPr>
                <w:rFonts w:ascii="Times New Roman" w:eastAsia="Times New Roman" w:hAnsi="Times New Roman" w:cs="Times New Roman"/>
                <w:sz w:val="24"/>
                <w:szCs w:val="24"/>
                <w:lang w:eastAsia="ru-RU"/>
              </w:rPr>
            </w:pPr>
          </w:p>
        </w:tc>
        <w:tc>
          <w:tcPr>
            <w:tcW w:w="6630" w:type="dxa"/>
            <w:vAlign w:val="center"/>
            <w:hideMark/>
          </w:tcPr>
          <w:p w:rsidR="00275B06" w:rsidRPr="00F825EB" w:rsidRDefault="00275B06" w:rsidP="00275B06">
            <w:pPr>
              <w:spacing w:before="100" w:beforeAutospacing="1" w:after="100" w:afterAutospacing="1"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"2.1.4. Адміністратор Кодексу може запропонувати Регулятору погодити:</w:t>
            </w:r>
          </w:p>
          <w:p w:rsidR="00275B06" w:rsidRPr="00F825EB" w:rsidRDefault="00275B06" w:rsidP="00275B06">
            <w:pPr>
              <w:spacing w:before="100" w:beforeAutospacing="1" w:after="100" w:afterAutospacing="1"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 пропозиції щодо внесення змін або доповнень до Кодексу, які були надані Адміністратору Кодексу;</w:t>
            </w:r>
          </w:p>
          <w:p w:rsidR="00275B06" w:rsidRPr="00F825EB" w:rsidRDefault="00275B06" w:rsidP="00275B06">
            <w:pPr>
              <w:spacing w:before="100" w:beforeAutospacing="1" w:after="100" w:afterAutospacing="1"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 нові або удосконалені регламентуючі документи для реалізації положень цього Кодексу."</w:t>
            </w:r>
          </w:p>
        </w:tc>
        <w:tc>
          <w:tcPr>
            <w:tcW w:w="3645" w:type="dxa"/>
            <w:vAlign w:val="center"/>
            <w:hideMark/>
          </w:tcPr>
          <w:p w:rsidR="00275B06" w:rsidRPr="00F825EB" w:rsidRDefault="00275B06" w:rsidP="00275B06">
            <w:pPr>
              <w:spacing w:after="0" w:line="240" w:lineRule="auto"/>
              <w:ind w:left="234"/>
              <w:rPr>
                <w:rFonts w:ascii="Times New Roman" w:eastAsia="Times New Roman" w:hAnsi="Times New Roman" w:cs="Times New Roman"/>
                <w:sz w:val="24"/>
                <w:szCs w:val="24"/>
                <w:lang w:eastAsia="ru-RU"/>
              </w:rPr>
            </w:pP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2.2. Звіт про комерційний облік</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9. ЗБІР ДАННИХ КОМЕРЦІЙНОГО ОБЛІКУ</w:t>
      </w: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3870"/>
        <w:gridCol w:w="6930"/>
        <w:gridCol w:w="3420"/>
      </w:tblGrid>
      <w:tr w:rsidR="00275B06" w:rsidRPr="00F825EB" w:rsidTr="00275B06">
        <w:trPr>
          <w:tblHeader/>
          <w:tblCellSpacing w:w="15" w:type="dxa"/>
        </w:trPr>
        <w:tc>
          <w:tcPr>
            <w:tcW w:w="3825" w:type="dxa"/>
            <w:vAlign w:val="center"/>
            <w:hideMark/>
          </w:tcPr>
          <w:p w:rsidR="00275B06" w:rsidRPr="00F825EB" w:rsidRDefault="00275B06" w:rsidP="00275B06">
            <w:pPr>
              <w:spacing w:after="0" w:line="240" w:lineRule="auto"/>
              <w:ind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900" w:type="dxa"/>
            <w:vAlign w:val="center"/>
            <w:hideMark/>
          </w:tcPr>
          <w:p w:rsidR="00275B06" w:rsidRPr="00F825EB" w:rsidRDefault="00275B06" w:rsidP="00275B06">
            <w:pPr>
              <w:spacing w:after="0" w:line="240" w:lineRule="auto"/>
              <w:ind w:left="330"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375" w:type="dxa"/>
            <w:vAlign w:val="center"/>
            <w:hideMark/>
          </w:tcPr>
          <w:p w:rsidR="00275B06" w:rsidRPr="00F825EB" w:rsidRDefault="00275B06" w:rsidP="00275B06">
            <w:pPr>
              <w:spacing w:after="0" w:line="240" w:lineRule="auto"/>
              <w:ind w:left="23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275B06" w:rsidRPr="00F825EB" w:rsidTr="00275B06">
        <w:trPr>
          <w:tblCellSpacing w:w="15" w:type="dxa"/>
        </w:trPr>
        <w:tc>
          <w:tcPr>
            <w:tcW w:w="3825" w:type="dxa"/>
            <w:vAlign w:val="center"/>
            <w:hideMark/>
          </w:tcPr>
          <w:p w:rsidR="00275B06" w:rsidRPr="00F825EB" w:rsidRDefault="00275B06" w:rsidP="00275B06">
            <w:pPr>
              <w:spacing w:after="0" w:line="240" w:lineRule="auto"/>
              <w:ind w:right="240"/>
              <w:rPr>
                <w:rFonts w:ascii="Times New Roman" w:eastAsia="Times New Roman" w:hAnsi="Times New Roman" w:cs="Times New Roman"/>
                <w:sz w:val="24"/>
                <w:szCs w:val="24"/>
                <w:lang w:eastAsia="ru-RU"/>
              </w:rPr>
            </w:pPr>
          </w:p>
        </w:tc>
        <w:tc>
          <w:tcPr>
            <w:tcW w:w="6900" w:type="dxa"/>
            <w:vAlign w:val="center"/>
            <w:hideMark/>
          </w:tcPr>
          <w:p w:rsidR="00275B06" w:rsidRPr="00F825EB" w:rsidRDefault="00275B06" w:rsidP="00275B06">
            <w:pPr>
              <w:spacing w:before="100" w:beforeAutospacing="1" w:after="100" w:afterAutospacing="1" w:line="240" w:lineRule="auto"/>
              <w:ind w:left="330"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 визначене джерело точного часу для синхронізації серверів АС ППКО, від яких відповідно до Кодексу повинні здійснюватися синхронізація та встановлення часу лічильників</w:t>
            </w:r>
          </w:p>
        </w:tc>
        <w:tc>
          <w:tcPr>
            <w:tcW w:w="3375" w:type="dxa"/>
            <w:vAlign w:val="center"/>
            <w:hideMark/>
          </w:tcPr>
          <w:p w:rsidR="00275B06" w:rsidRPr="00F825EB" w:rsidRDefault="00275B06" w:rsidP="00275B06">
            <w:pPr>
              <w:spacing w:after="0" w:line="240" w:lineRule="auto"/>
              <w:ind w:left="234"/>
              <w:rPr>
                <w:rFonts w:ascii="Times New Roman" w:eastAsia="Times New Roman" w:hAnsi="Times New Roman" w:cs="Times New Roman"/>
                <w:sz w:val="24"/>
                <w:szCs w:val="24"/>
                <w:lang w:eastAsia="ru-RU"/>
              </w:rPr>
            </w:pP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9.8. Зчитування показів лічильника у побутових Споживачів</w:t>
      </w:r>
    </w:p>
    <w:tbl>
      <w:tblPr>
        <w:tblW w:w="14670" w:type="dxa"/>
        <w:tblCellSpacing w:w="15" w:type="dxa"/>
        <w:tblCellMar>
          <w:top w:w="15" w:type="dxa"/>
          <w:left w:w="15" w:type="dxa"/>
          <w:bottom w:w="15" w:type="dxa"/>
          <w:right w:w="15" w:type="dxa"/>
        </w:tblCellMar>
        <w:tblLook w:val="04A0" w:firstRow="1" w:lastRow="0" w:firstColumn="1" w:lastColumn="0" w:noHBand="0" w:noVBand="1"/>
      </w:tblPr>
      <w:tblGrid>
        <w:gridCol w:w="5490"/>
        <w:gridCol w:w="4860"/>
        <w:gridCol w:w="4320"/>
      </w:tblGrid>
      <w:tr w:rsidR="00275B06" w:rsidRPr="00F825EB" w:rsidTr="00275B06">
        <w:trPr>
          <w:tblHeader/>
          <w:tblCellSpacing w:w="15" w:type="dxa"/>
        </w:trPr>
        <w:tc>
          <w:tcPr>
            <w:tcW w:w="5445" w:type="dxa"/>
            <w:vAlign w:val="center"/>
            <w:hideMark/>
          </w:tcPr>
          <w:p w:rsidR="00275B06" w:rsidRPr="00F825EB" w:rsidRDefault="00275B06" w:rsidP="00275B06">
            <w:pPr>
              <w:spacing w:after="0" w:line="240" w:lineRule="auto"/>
              <w:ind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4830" w:type="dxa"/>
            <w:vAlign w:val="center"/>
            <w:hideMark/>
          </w:tcPr>
          <w:p w:rsidR="00275B06" w:rsidRPr="00F825EB" w:rsidRDefault="00275B06" w:rsidP="00275B06">
            <w:pPr>
              <w:spacing w:after="0" w:line="240" w:lineRule="auto"/>
              <w:ind w:righ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275" w:type="dxa"/>
            <w:vAlign w:val="center"/>
            <w:hideMark/>
          </w:tcPr>
          <w:p w:rsidR="00275B06" w:rsidRPr="00F825EB" w:rsidRDefault="00275B06" w:rsidP="00275B06">
            <w:pPr>
              <w:spacing w:after="0" w:line="240" w:lineRule="auto"/>
              <w:ind w:lef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275B06" w:rsidRPr="00F825EB" w:rsidTr="00275B06">
        <w:trPr>
          <w:tblCellSpacing w:w="15" w:type="dxa"/>
        </w:trPr>
        <w:tc>
          <w:tcPr>
            <w:tcW w:w="5445" w:type="dxa"/>
            <w:vAlign w:val="center"/>
            <w:hideMark/>
          </w:tcPr>
          <w:p w:rsidR="00275B06" w:rsidRPr="00F825EB" w:rsidRDefault="00275B06" w:rsidP="00275B0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9.8.11. Один примірник акта про недопуск надається побутовому споживачу особисто, а у разі його відсутності або відмови в отриманні надсилається засобами поштового зв’язку. У разі отримання побутовим споживачем акта про недопуск поштою дата доступу узгоджується ним з електропостачальником/електророзподільним підприємством за телефонами, зазначеними в цьому акті, або кол-центру. </w:t>
            </w:r>
          </w:p>
        </w:tc>
        <w:tc>
          <w:tcPr>
            <w:tcW w:w="4830" w:type="dxa"/>
            <w:vAlign w:val="center"/>
            <w:hideMark/>
          </w:tcPr>
          <w:p w:rsidR="00275B06" w:rsidRPr="00F825EB" w:rsidRDefault="00275B06" w:rsidP="00275B06">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75" w:type="dxa"/>
            <w:vAlign w:val="center"/>
            <w:hideMark/>
          </w:tcPr>
          <w:p w:rsidR="00275B06" w:rsidRPr="00F825EB" w:rsidRDefault="00275B06"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Прописати ситуацію, що робити коли споживач не отримав повідомлення. </w:t>
            </w:r>
          </w:p>
        </w:tc>
      </w:tr>
      <w:tr w:rsidR="00275B06" w:rsidRPr="00F825EB" w:rsidTr="00275B06">
        <w:trPr>
          <w:tblCellSpacing w:w="15" w:type="dxa"/>
        </w:trPr>
        <w:tc>
          <w:tcPr>
            <w:tcW w:w="5445" w:type="dxa"/>
            <w:vAlign w:val="center"/>
            <w:hideMark/>
          </w:tcPr>
          <w:p w:rsidR="00275B06" w:rsidRPr="00F825EB" w:rsidRDefault="00275B06" w:rsidP="00275B0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9.8.12. Складений акт про недопуск є підставою для проведення відключення від електропостачання, якщо протягом п’яти робочих днів від дня отримання акта про недопуск побутовий споживач не забезпечить</w:t>
            </w:r>
          </w:p>
          <w:p w:rsidR="00275B06" w:rsidRPr="00F825EB" w:rsidRDefault="00275B06" w:rsidP="00275B0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представникам електропостачальника/електророзподільного підприємства доступ до свого об’єкта для обстеження лічильника та/або не узгодить з ними дату проведення зазначеного обстеження.</w:t>
            </w:r>
          </w:p>
        </w:tc>
        <w:tc>
          <w:tcPr>
            <w:tcW w:w="4830" w:type="dxa"/>
            <w:vAlign w:val="center"/>
            <w:hideMark/>
          </w:tcPr>
          <w:p w:rsidR="00275B06" w:rsidRPr="00F825EB" w:rsidRDefault="00275B06" w:rsidP="00275B06">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75" w:type="dxa"/>
            <w:vAlign w:val="center"/>
            <w:hideMark/>
          </w:tcPr>
          <w:p w:rsidR="00275B06" w:rsidRPr="00F825EB" w:rsidRDefault="00275B06"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Прописати ситуацію, що робити коли споживач не отримав акт.</w:t>
            </w:r>
          </w:p>
        </w:tc>
      </w:tr>
      <w:tr w:rsidR="00275B06" w:rsidRPr="00F825EB" w:rsidTr="00275B06">
        <w:trPr>
          <w:tblCellSpacing w:w="15" w:type="dxa"/>
        </w:trPr>
        <w:tc>
          <w:tcPr>
            <w:tcW w:w="5445" w:type="dxa"/>
            <w:vAlign w:val="center"/>
            <w:hideMark/>
          </w:tcPr>
          <w:p w:rsidR="00275B06" w:rsidRPr="00F825EB" w:rsidRDefault="00275B06" w:rsidP="00275B0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9.8.18. У разі користування електричною енергією без лічильника з дозволу енергопостачальника обсяги споживання побутового споживача визначаються відповідно до середньомісячного споживання. Величина середньомісячного споживання електроенергії визначається за попередні 12</w:t>
            </w:r>
          </w:p>
          <w:p w:rsidR="00275B06" w:rsidRPr="00F825EB" w:rsidRDefault="00275B06" w:rsidP="00275B0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місяців або за фактичний період споживання, якщо він менший 12 місяців.</w:t>
            </w:r>
          </w:p>
        </w:tc>
        <w:tc>
          <w:tcPr>
            <w:tcW w:w="4830" w:type="dxa"/>
            <w:vAlign w:val="center"/>
            <w:hideMark/>
          </w:tcPr>
          <w:p w:rsidR="00275B06" w:rsidRPr="00F825EB" w:rsidRDefault="00275B06" w:rsidP="00275B06">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75" w:type="dxa"/>
            <w:vAlign w:val="center"/>
            <w:hideMark/>
          </w:tcPr>
          <w:p w:rsidR="00275B06" w:rsidRPr="00F825EB" w:rsidRDefault="00275B06"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Ситуація користування електричною енергією без лічильника з дозволу енергопостачальника повинна погоджуватися з відповідним ОМ. </w:t>
            </w:r>
          </w:p>
          <w:p w:rsidR="00275B06" w:rsidRPr="00F825EB" w:rsidRDefault="00275B06"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Потрібно конкретніше прописати процедуру організації такого дозволу та встановити конкретні терміни такого користування.  </w:t>
            </w:r>
          </w:p>
        </w:tc>
      </w:tr>
      <w:tr w:rsidR="00275B06" w:rsidRPr="00F825EB" w:rsidTr="00275B06">
        <w:trPr>
          <w:tblCellSpacing w:w="15" w:type="dxa"/>
        </w:trPr>
        <w:tc>
          <w:tcPr>
            <w:tcW w:w="5445" w:type="dxa"/>
            <w:vAlign w:val="center"/>
            <w:hideMark/>
          </w:tcPr>
          <w:p w:rsidR="00275B06" w:rsidRPr="00F825EB" w:rsidRDefault="00275B06" w:rsidP="00275B0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9.8.3. Передані побутовим споживачем та отримані у порядку, визначеному у договорі, та/або зчитані електропостачальником/електророзподільним підприємством дані про покази лічильника протягом періоду, що починається за два робочі дні до кінця розрахункового місяця та закінчується на третій робочий день наступного розрахункового періоду (календарного місяця), вважаються даними на перше число календарного місяця. </w:t>
            </w:r>
          </w:p>
        </w:tc>
        <w:tc>
          <w:tcPr>
            <w:tcW w:w="4830" w:type="dxa"/>
            <w:vAlign w:val="center"/>
            <w:hideMark/>
          </w:tcPr>
          <w:p w:rsidR="00275B06" w:rsidRPr="00F825EB" w:rsidRDefault="00275B06" w:rsidP="00275B06">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75" w:type="dxa"/>
            <w:vAlign w:val="center"/>
            <w:hideMark/>
          </w:tcPr>
          <w:p w:rsidR="00275B06" w:rsidRPr="00F825EB" w:rsidRDefault="00275B06" w:rsidP="00275B0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Пропонуємо виключити цей пункт. Він суттєво впливає на загальний баланс ОСР.</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9.7. Зчитування показів лічильника, що виконується Споживачем</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5220"/>
        <w:gridCol w:w="6030"/>
        <w:gridCol w:w="3960"/>
      </w:tblGrid>
      <w:tr w:rsidR="00275B06" w:rsidRPr="00F825EB" w:rsidTr="00275B06">
        <w:trPr>
          <w:tblHeader/>
          <w:tblCellSpacing w:w="15" w:type="dxa"/>
        </w:trPr>
        <w:tc>
          <w:tcPr>
            <w:tcW w:w="5175" w:type="dxa"/>
            <w:vAlign w:val="center"/>
            <w:hideMark/>
          </w:tcPr>
          <w:p w:rsidR="00275B06" w:rsidRPr="00F825EB" w:rsidRDefault="00275B06" w:rsidP="00275B06">
            <w:pPr>
              <w:spacing w:after="0" w:line="240" w:lineRule="auto"/>
              <w:ind w:right="26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000" w:type="dxa"/>
            <w:vAlign w:val="center"/>
            <w:hideMark/>
          </w:tcPr>
          <w:p w:rsidR="00275B06" w:rsidRPr="00F825EB" w:rsidRDefault="00275B06" w:rsidP="00275B06">
            <w:pPr>
              <w:spacing w:after="0" w:line="240" w:lineRule="auto"/>
              <w:ind w:left="234" w:right="24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915" w:type="dxa"/>
            <w:vAlign w:val="center"/>
            <w:hideMark/>
          </w:tcPr>
          <w:p w:rsidR="00275B06" w:rsidRPr="00F825EB" w:rsidRDefault="00275B06" w:rsidP="00275B06">
            <w:pPr>
              <w:spacing w:after="0" w:line="240" w:lineRule="auto"/>
              <w:ind w:lef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275B06" w:rsidRPr="00F825EB" w:rsidTr="00275B06">
        <w:trPr>
          <w:tblCellSpacing w:w="15" w:type="dxa"/>
        </w:trPr>
        <w:tc>
          <w:tcPr>
            <w:tcW w:w="5175" w:type="dxa"/>
            <w:vAlign w:val="center"/>
            <w:hideMark/>
          </w:tcPr>
          <w:p w:rsidR="00275B06" w:rsidRPr="00F825EB" w:rsidRDefault="00275B06" w:rsidP="00275B06">
            <w:pPr>
              <w:spacing w:before="100" w:beforeAutospacing="1" w:after="100" w:afterAutospacing="1" w:line="240" w:lineRule="auto"/>
              <w:ind w:right="26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9.7.1.   За домовленістю між ОСР/ОСП і електропостачальником Споживач може знімати покази лічильника самостійно, надаючи ОДКО цю інформацію зі всіх лічильників, встановлених на об'єктах Споживача.</w:t>
            </w:r>
          </w:p>
        </w:tc>
        <w:tc>
          <w:tcPr>
            <w:tcW w:w="6000" w:type="dxa"/>
            <w:vAlign w:val="center"/>
            <w:hideMark/>
          </w:tcPr>
          <w:p w:rsidR="00275B06" w:rsidRPr="00F825EB" w:rsidRDefault="00275B06" w:rsidP="00275B06">
            <w:pPr>
              <w:spacing w:before="100" w:beforeAutospacing="1" w:after="100" w:afterAutospacing="1" w:line="240" w:lineRule="auto"/>
              <w:ind w:left="234"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9.7.1.   За домовленістю між </w:t>
            </w:r>
            <w:r w:rsidRPr="00F825EB">
              <w:rPr>
                <w:rFonts w:ascii="Times New Roman" w:eastAsia="Times New Roman" w:hAnsi="Times New Roman" w:cs="Times New Roman"/>
                <w:strike/>
                <w:sz w:val="24"/>
                <w:szCs w:val="24"/>
                <w:lang w:eastAsia="ru-RU"/>
              </w:rPr>
              <w:t xml:space="preserve">ОСР/ОСП і електропостачальником </w:t>
            </w:r>
            <w:r w:rsidRPr="00F825EB">
              <w:rPr>
                <w:rFonts w:ascii="Times New Roman" w:eastAsia="Times New Roman" w:hAnsi="Times New Roman" w:cs="Times New Roman"/>
                <w:sz w:val="24"/>
                <w:szCs w:val="24"/>
                <w:lang w:eastAsia="ru-RU"/>
              </w:rPr>
              <w:t>ОДКО і споживачем Споживач може знімати покази лічильника самостійно, надаючи ОДКО цю інформацію зі всіх лічильників, встановлених на об'єктах Споживача.</w:t>
            </w:r>
          </w:p>
        </w:tc>
        <w:tc>
          <w:tcPr>
            <w:tcW w:w="3915" w:type="dxa"/>
            <w:vAlign w:val="center"/>
            <w:hideMark/>
          </w:tcPr>
          <w:p w:rsidR="00275B06" w:rsidRPr="00F825EB" w:rsidRDefault="00275B06" w:rsidP="00275B0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ідповідно до правил роздрібного ринку</w:t>
            </w:r>
            <w:r w:rsidRPr="00F825EB">
              <w:rPr>
                <w:rFonts w:ascii="Times New Roman" w:eastAsia="Times New Roman" w:hAnsi="Times New Roman" w:cs="Times New Roman"/>
                <w:sz w:val="24"/>
                <w:szCs w:val="24"/>
                <w:lang w:val="uk-UA" w:eastAsia="ru-RU"/>
              </w:rPr>
              <w:t xml:space="preserve"> електричної енергії необхідно уточнити, з ким укладається договір.</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9.2. Автоматичне зчитування даних з лічильників</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4611"/>
        <w:gridCol w:w="6171"/>
        <w:gridCol w:w="4248"/>
      </w:tblGrid>
      <w:tr w:rsidR="00275B06" w:rsidRPr="00F825EB" w:rsidTr="00275B06">
        <w:trPr>
          <w:tblHeader/>
          <w:tblCellSpacing w:w="15" w:type="dxa"/>
        </w:trPr>
        <w:tc>
          <w:tcPr>
            <w:tcW w:w="0" w:type="auto"/>
            <w:vAlign w:val="center"/>
            <w:hideMark/>
          </w:tcPr>
          <w:p w:rsidR="00275B06" w:rsidRPr="00F825EB" w:rsidRDefault="00275B06" w:rsidP="00275B06">
            <w:pPr>
              <w:spacing w:after="0" w:line="240" w:lineRule="auto"/>
              <w:ind w:right="22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275B06" w:rsidRPr="00F825EB" w:rsidRDefault="00275B06" w:rsidP="00275B06">
            <w:pPr>
              <w:spacing w:after="0" w:line="240" w:lineRule="auto"/>
              <w:ind w:left="288" w:right="31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203" w:type="dxa"/>
            <w:vAlign w:val="center"/>
            <w:hideMark/>
          </w:tcPr>
          <w:p w:rsidR="00275B06" w:rsidRPr="00F825EB" w:rsidRDefault="00275B06" w:rsidP="00275B06">
            <w:pPr>
              <w:spacing w:after="0" w:line="240" w:lineRule="auto"/>
              <w:ind w:left="25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275B06" w:rsidRPr="00F825EB" w:rsidTr="00275B06">
        <w:trPr>
          <w:tblCellSpacing w:w="15" w:type="dxa"/>
        </w:trPr>
        <w:tc>
          <w:tcPr>
            <w:tcW w:w="0" w:type="auto"/>
            <w:vAlign w:val="center"/>
            <w:hideMark/>
          </w:tcPr>
          <w:p w:rsidR="00275B06" w:rsidRPr="00F825EB" w:rsidRDefault="00275B06" w:rsidP="00275B06">
            <w:pPr>
              <w:autoSpaceDE w:val="0"/>
              <w:autoSpaceDN w:val="0"/>
              <w:spacing w:before="100" w:beforeAutospacing="1" w:after="0"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9.2.4. Автоматичне зчитування даних має здійснюватися:</w:t>
            </w:r>
          </w:p>
          <w:p w:rsidR="00275B06" w:rsidRPr="00F825EB" w:rsidRDefault="00275B06" w:rsidP="00275B06">
            <w:pPr>
              <w:autoSpaceDE w:val="0"/>
              <w:autoSpaceDN w:val="0"/>
              <w:spacing w:before="100" w:beforeAutospacing="1" w:after="0"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а) до кінця наступної ОРЧ </w:t>
            </w:r>
            <w:r w:rsidRPr="00F825EB">
              <w:rPr>
                <w:rFonts w:ascii="Times New Roman" w:eastAsia="Times New Roman" w:hAnsi="Times New Roman" w:cs="Times New Roman"/>
                <w:sz w:val="24"/>
                <w:szCs w:val="24"/>
                <w:shd w:val="clear" w:color="auto" w:fill="D3D3D3"/>
                <w:lang w:val="uk-UA" w:eastAsia="ru-RU"/>
              </w:rPr>
              <w:t>для всіх ТКО одиниць балансування</w:t>
            </w:r>
            <w:r w:rsidRPr="00F825EB">
              <w:rPr>
                <w:rFonts w:ascii="Times New Roman" w:eastAsia="Times New Roman" w:hAnsi="Times New Roman" w:cs="Times New Roman"/>
                <w:sz w:val="24"/>
                <w:szCs w:val="24"/>
                <w:lang w:val="uk-UA" w:eastAsia="ru-RU"/>
              </w:rPr>
              <w:t xml:space="preserve"> (за протоколами реального часу до інтерфейсів SCADA ОСП);</w:t>
            </w:r>
          </w:p>
          <w:p w:rsidR="00275B06" w:rsidRPr="00F825EB" w:rsidRDefault="00275B06" w:rsidP="00275B06">
            <w:pPr>
              <w:autoSpaceDE w:val="0"/>
              <w:autoSpaceDN w:val="0"/>
              <w:spacing w:before="100" w:beforeAutospacing="1" w:after="0"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а) до 9:45 дня D+1 для всіх ТКО типу «межа мережі», </w:t>
            </w:r>
            <w:r w:rsidRPr="00F825EB">
              <w:rPr>
                <w:rFonts w:ascii="Times New Roman" w:eastAsia="Times New Roman" w:hAnsi="Times New Roman" w:cs="Times New Roman"/>
                <w:sz w:val="24"/>
                <w:szCs w:val="24"/>
                <w:shd w:val="clear" w:color="auto" w:fill="D3D3D3"/>
                <w:lang w:val="uk-UA" w:eastAsia="ru-RU"/>
              </w:rPr>
              <w:t>«одиниця балансування»</w:t>
            </w:r>
            <w:r w:rsidRPr="00F825EB">
              <w:rPr>
                <w:rFonts w:ascii="Times New Roman" w:eastAsia="Times New Roman" w:hAnsi="Times New Roman" w:cs="Times New Roman"/>
                <w:sz w:val="24"/>
                <w:szCs w:val="24"/>
                <w:lang w:val="uk-UA" w:eastAsia="ru-RU"/>
              </w:rPr>
              <w:t xml:space="preserve"> та «одиниця відпуску»;</w:t>
            </w:r>
          </w:p>
          <w:p w:rsidR="00275B06" w:rsidRPr="00F825EB" w:rsidRDefault="00275B06" w:rsidP="00275B06">
            <w:pPr>
              <w:autoSpaceDE w:val="0"/>
              <w:autoSpaceDN w:val="0"/>
              <w:spacing w:before="100" w:beforeAutospacing="1" w:after="0"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до 9:45 дня D+1 для всіх ТКО одиниць відбору 2–3 типу;</w:t>
            </w:r>
          </w:p>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 до 9:45 дня D+5 для всіх ТКО одиниць відбору 1 типу </w:t>
            </w:r>
          </w:p>
          <w:p w:rsidR="00275B06" w:rsidRPr="00F825EB" w:rsidRDefault="00275B06" w:rsidP="00275B06">
            <w:pPr>
              <w:autoSpaceDE w:val="0"/>
              <w:autoSpaceDN w:val="0"/>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0" w:type="auto"/>
            <w:vAlign w:val="center"/>
            <w:hideMark/>
          </w:tcPr>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03" w:type="dxa"/>
            <w:vAlign w:val="center"/>
            <w:hideMark/>
          </w:tcPr>
          <w:p w:rsidR="00275B06" w:rsidRPr="00F825EB" w:rsidRDefault="00275B06" w:rsidP="00275B06">
            <w:pPr>
              <w:spacing w:before="100" w:beforeAutospacing="1" w:after="0" w:line="240" w:lineRule="auto"/>
              <w:ind w:left="2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Дати роз’яснення стосовно суб’єктів ТКО одиниць балансування (за протоколами реального часу до інтерфейсів SCADA ОСП) та «одиниця балансування»;   </w:t>
            </w:r>
          </w:p>
        </w:tc>
      </w:tr>
      <w:tr w:rsidR="00275B06" w:rsidRPr="00F825EB" w:rsidTr="00275B06">
        <w:trPr>
          <w:tblCellSpacing w:w="15" w:type="dxa"/>
        </w:trPr>
        <w:tc>
          <w:tcPr>
            <w:tcW w:w="0" w:type="auto"/>
            <w:vAlign w:val="center"/>
            <w:hideMark/>
          </w:tcPr>
          <w:p w:rsidR="00275B06" w:rsidRPr="00F825EB" w:rsidRDefault="00275B06" w:rsidP="00275B06">
            <w:pPr>
              <w:autoSpaceDE w:val="0"/>
              <w:autoSpaceDN w:val="0"/>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9.2.5. Обсяги інформації, що збирається за допомогою АС ППКО з</w:t>
            </w:r>
          </w:p>
          <w:p w:rsidR="00275B06" w:rsidRPr="00F825EB" w:rsidRDefault="00275B06" w:rsidP="00275B06">
            <w:pPr>
              <w:autoSpaceDE w:val="0"/>
              <w:autoSpaceDN w:val="0"/>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кожного лічильника, визначається ОЗД, але вона має включати, щонайменше:</w:t>
            </w:r>
          </w:p>
          <w:p w:rsidR="00275B06" w:rsidRPr="00F825EB" w:rsidRDefault="00275B06" w:rsidP="00275B06">
            <w:pPr>
              <w:autoSpaceDE w:val="0"/>
              <w:autoSpaceDN w:val="0"/>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погодинні результати вимірювання активної і реактивної енергії, відповідно, разом з їхніми часовими відмітками;</w:t>
            </w:r>
          </w:p>
          <w:p w:rsidR="00275B06" w:rsidRPr="00F825EB" w:rsidRDefault="00275B06" w:rsidP="00275B06">
            <w:pPr>
              <w:autoSpaceDE w:val="0"/>
              <w:autoSpaceDN w:val="0"/>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погодинні результати вимірювання активної і реактивної енергії, відповідно, разом з їхніми часовими відмітками;</w:t>
            </w:r>
          </w:p>
        </w:tc>
        <w:tc>
          <w:tcPr>
            <w:tcW w:w="0" w:type="auto"/>
            <w:vAlign w:val="center"/>
            <w:hideMark/>
          </w:tcPr>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9.2.5. Обсяги інформації, що збирається за допомогою АС ППКО з</w:t>
            </w:r>
          </w:p>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кожного лічильника, визначається ОЗД, але вона має включати, щонайменше:</w:t>
            </w:r>
          </w:p>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погодинні результати вимірювання активної і реактивної енергії, відповідно, разом з їхніми часовими відмітками;</w:t>
            </w:r>
          </w:p>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погодинні результати вимірювання активної і реактивної потужності, відповідно, разом з їхніми часовими відмітками;</w:t>
            </w:r>
          </w:p>
        </w:tc>
        <w:tc>
          <w:tcPr>
            <w:tcW w:w="4203" w:type="dxa"/>
            <w:vAlign w:val="center"/>
            <w:hideMark/>
          </w:tcPr>
          <w:p w:rsidR="00275B06" w:rsidRPr="00F825EB" w:rsidRDefault="00275B06" w:rsidP="00275B06">
            <w:pPr>
              <w:spacing w:before="100" w:beforeAutospacing="1" w:after="0" w:line="240" w:lineRule="auto"/>
              <w:ind w:left="2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Тавтологія (а) та (б). Замінити один з варіантів на «погодинні результати вимірювання активної і реактивної </w:t>
            </w:r>
            <w:r w:rsidRPr="00F825EB">
              <w:rPr>
                <w:rFonts w:ascii="Times New Roman" w:eastAsia="Times New Roman" w:hAnsi="Times New Roman" w:cs="Times New Roman"/>
                <w:b/>
                <w:bCs/>
                <w:sz w:val="24"/>
                <w:szCs w:val="24"/>
                <w:u w:val="single"/>
                <w:lang w:val="uk-UA" w:eastAsia="ru-RU"/>
              </w:rPr>
              <w:t>потужності</w:t>
            </w:r>
            <w:r w:rsidRPr="00F825EB">
              <w:rPr>
                <w:rFonts w:ascii="Times New Roman" w:eastAsia="Times New Roman" w:hAnsi="Times New Roman" w:cs="Times New Roman"/>
                <w:sz w:val="24"/>
                <w:szCs w:val="24"/>
                <w:lang w:val="uk-UA" w:eastAsia="ru-RU"/>
              </w:rPr>
              <w:t>, відповідно, разом з їхніми часовими відмітками»</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9.2.5. д) кваліфікатори ознак якості (кваліфікатори ознак точності) результатів вимірювання </w:t>
            </w:r>
            <w:r w:rsidRPr="00F825EB">
              <w:rPr>
                <w:rFonts w:ascii="Times New Roman" w:eastAsia="Times New Roman" w:hAnsi="Times New Roman" w:cs="Times New Roman"/>
                <w:sz w:val="24"/>
                <w:szCs w:val="24"/>
                <w:lang w:val="uk-UA" w:eastAsia="ru-RU"/>
              </w:rPr>
              <w:lastRenderedPageBreak/>
              <w:t>лічильників, якщо лічильник подає такого роду інформацію</w:t>
            </w:r>
          </w:p>
        </w:tc>
        <w:tc>
          <w:tcPr>
            <w:tcW w:w="0" w:type="auto"/>
            <w:vAlign w:val="center"/>
            <w:hideMark/>
          </w:tcPr>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w:t>
            </w:r>
          </w:p>
        </w:tc>
        <w:tc>
          <w:tcPr>
            <w:tcW w:w="4203" w:type="dxa"/>
            <w:vAlign w:val="center"/>
            <w:hideMark/>
          </w:tcPr>
          <w:p w:rsidR="00275B06" w:rsidRPr="00F825EB" w:rsidRDefault="00275B06" w:rsidP="00275B06">
            <w:pPr>
              <w:spacing w:before="100" w:beforeAutospacing="1" w:after="0" w:line="240" w:lineRule="auto"/>
              <w:ind w:left="2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«якщо лічильник подає такого роду інформацію» протирічить «має </w:t>
            </w:r>
            <w:r w:rsidRPr="00F825EB">
              <w:rPr>
                <w:rFonts w:ascii="Times New Roman" w:eastAsia="Times New Roman" w:hAnsi="Times New Roman" w:cs="Times New Roman"/>
                <w:sz w:val="24"/>
                <w:szCs w:val="24"/>
                <w:lang w:val="uk-UA" w:eastAsia="ru-RU"/>
              </w:rPr>
              <w:lastRenderedPageBreak/>
              <w:t>включати, щонайменше» у преамбулі 9.2.5</w:t>
            </w:r>
          </w:p>
        </w:tc>
      </w:tr>
      <w:tr w:rsidR="00275B06" w:rsidRPr="00F825EB" w:rsidTr="00275B06">
        <w:trPr>
          <w:tblCellSpacing w:w="15" w:type="dxa"/>
        </w:trPr>
        <w:tc>
          <w:tcPr>
            <w:tcW w:w="0" w:type="auto"/>
            <w:vAlign w:val="center"/>
            <w:hideMark/>
          </w:tcPr>
          <w:p w:rsidR="00275B06" w:rsidRPr="00F825EB" w:rsidRDefault="00275B06" w:rsidP="00275B06">
            <w:pPr>
              <w:autoSpaceDE w:val="0"/>
              <w:autoSpaceDN w:val="0"/>
              <w:spacing w:before="100" w:beforeAutospacing="1" w:after="0" w:line="240" w:lineRule="auto"/>
              <w:ind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9.2.6. У разі якщо лічильник ВК додатково реєструє відхилення напруги, час та тривалості перерв в електропостачанні АС, ППКО має зібрати, як мінімум, наступні показники якості електропостачання:</w:t>
            </w:r>
          </w:p>
        </w:tc>
        <w:tc>
          <w:tcPr>
            <w:tcW w:w="0" w:type="auto"/>
            <w:vAlign w:val="center"/>
            <w:hideMark/>
          </w:tcPr>
          <w:p w:rsidR="00275B06" w:rsidRPr="00F825EB" w:rsidRDefault="00275B06" w:rsidP="00275B06">
            <w:pPr>
              <w:autoSpaceDE w:val="0"/>
              <w:autoSpaceDN w:val="0"/>
              <w:spacing w:before="100" w:beforeAutospacing="1" w:after="0" w:line="240" w:lineRule="auto"/>
              <w:ind w:left="288" w:right="3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203" w:type="dxa"/>
            <w:vAlign w:val="center"/>
            <w:hideMark/>
          </w:tcPr>
          <w:p w:rsidR="00275B06" w:rsidRPr="00F825EB" w:rsidRDefault="00275B06" w:rsidP="00275B06">
            <w:pPr>
              <w:spacing w:before="100" w:beforeAutospacing="1" w:after="0" w:line="240" w:lineRule="auto"/>
              <w:ind w:left="2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Пропонується або визначити вимоги до обов’язкового набору даних за типами ТКО та місць їх улаштування (за табл. 5.1), - або визначити дані показники, як опціональні, на розсуд ВТКО</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9.2.2.   Всі ВК з можливістю дистанційного доступу повинні бути інтегровані у АС призначеного ОЗД. </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ВТКО може бути проти зчитування даних.</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9.2.3.   ОЗД має забезпечити в межах своєї відповідальності автоматичне дистанційне зчитування даних зі всіх лічильників електричної енергії, що інтегровані в його АС, у тому числі основних, дублюючих і верифікаційних. </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9.2.3    ОЗД має забезпечити в межах своєї відповідальності автоматичне дистанційне зчитування даних зі всіх лічильників, що інтегровані в його АС, в тому числі основних, дублюючих </w:t>
            </w:r>
            <w:r w:rsidRPr="00F825EB">
              <w:rPr>
                <w:rFonts w:ascii="Times New Roman" w:eastAsia="Times New Roman" w:hAnsi="Times New Roman" w:cs="Times New Roman"/>
                <w:strike/>
                <w:sz w:val="24"/>
                <w:szCs w:val="24"/>
                <w:lang w:eastAsia="ru-RU"/>
              </w:rPr>
              <w:t xml:space="preserve">і верифікаційних, </w:t>
            </w:r>
            <w:r w:rsidRPr="00F825EB">
              <w:rPr>
                <w:rFonts w:ascii="Times New Roman" w:eastAsia="Times New Roman" w:hAnsi="Times New Roman" w:cs="Times New Roman"/>
                <w:sz w:val="24"/>
                <w:szCs w:val="24"/>
                <w:lang w:eastAsia="ru-RU"/>
              </w:rPr>
              <w:t>відповідно до вимог, встановлених у розділі 5.</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Немає верифікаційних лічильників</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9.2.4.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до кінця наступної ОРЧ для всіх ТКО одиниць балансування (за протоколами реального часу до інтерфейсів SCADA ОСП);</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SCADA не є комобліком.</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9.2.4.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до 9:45 дня D+1 для всіх ТКО одиниць відбору 2–3 типу;</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9.2.4.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до 9:45 дня D+1 для всіх ТКО одиниць відбору 2–3 типу та типу 1, які не включено до пп а;</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Уточнення.</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9.2.5.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погодинні результати вимірювання активної і реактивної енергії, відповідно, разом з їхніми часовими відмітками; </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9.2.5.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Погодинні результати вимірювання активної і, у разі наявності обліку, реактивної енергії, відповідно, разом з їхніми часовими відмітками; </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Редакційне уточнення</w:t>
            </w:r>
            <w:r w:rsidRPr="00F825EB">
              <w:rPr>
                <w:rFonts w:ascii="Times New Roman" w:eastAsia="Times New Roman" w:hAnsi="Times New Roman" w:cs="Times New Roman"/>
                <w:sz w:val="24"/>
                <w:szCs w:val="24"/>
                <w:lang w:val="uk-UA" w:eastAsia="ru-RU"/>
              </w:rPr>
              <w:t>.</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9.2.5.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погодинні результати вимірювання активної і реактивної енергії, відповідно, разом з їхніми  часовими відмітками;</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Дубл</w:t>
            </w:r>
            <w:r w:rsidRPr="00F825EB">
              <w:rPr>
                <w:rFonts w:ascii="Times New Roman" w:eastAsia="Times New Roman" w:hAnsi="Times New Roman" w:cs="Times New Roman"/>
                <w:sz w:val="24"/>
                <w:szCs w:val="24"/>
                <w:lang w:val="uk-UA" w:eastAsia="ru-RU"/>
              </w:rPr>
              <w:t>ювання.</w:t>
            </w:r>
          </w:p>
        </w:tc>
      </w:tr>
      <w:tr w:rsidR="00275B06" w:rsidRPr="00F825EB" w:rsidTr="00275B06">
        <w:trPr>
          <w:tblCellSpacing w:w="15" w:type="dxa"/>
        </w:trPr>
        <w:tc>
          <w:tcPr>
            <w:tcW w:w="0" w:type="auto"/>
            <w:vAlign w:val="center"/>
            <w:hideMark/>
          </w:tcPr>
          <w:p w:rsidR="00275B06" w:rsidRPr="00F825EB" w:rsidRDefault="00275B06" w:rsidP="00275B06">
            <w:pPr>
              <w:spacing w:before="100" w:beforeAutospacing="1" w:after="100" w:afterAutospacing="1" w:line="240" w:lineRule="auto"/>
              <w:ind w:right="22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9.2.5.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xml:space="preserve">        акумульовані (сумарні) результати вимірювання активної і реактивної енергії, відповідно, за попередній день; </w:t>
            </w:r>
          </w:p>
        </w:tc>
        <w:tc>
          <w:tcPr>
            <w:tcW w:w="0" w:type="auto"/>
            <w:vAlign w:val="center"/>
            <w:hideMark/>
          </w:tcPr>
          <w:p w:rsidR="00275B06" w:rsidRPr="00F825EB" w:rsidRDefault="00275B06" w:rsidP="00275B06">
            <w:pPr>
              <w:spacing w:before="100" w:beforeAutospacing="1" w:after="100" w:afterAutospacing="1" w:line="240" w:lineRule="auto"/>
              <w:ind w:left="288" w:right="3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9.2.5.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xml:space="preserve">        Акумульовані(сумарні) результати вимірювання активної і, у разі наявності обліку,  реактивної енергії, відповідно, за попередній день; </w:t>
            </w:r>
          </w:p>
        </w:tc>
        <w:tc>
          <w:tcPr>
            <w:tcW w:w="4203" w:type="dxa"/>
            <w:vAlign w:val="center"/>
            <w:hideMark/>
          </w:tcPr>
          <w:p w:rsidR="00275B06" w:rsidRPr="00F825EB" w:rsidRDefault="00275B06" w:rsidP="00275B06">
            <w:pPr>
              <w:spacing w:before="100" w:beforeAutospacing="1" w:after="100" w:afterAutospacing="1" w:line="240" w:lineRule="auto"/>
              <w:ind w:left="2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Редакційне уточнення</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9.3. Розгортання автоматизованих інтелектуальних систем обліку</w:t>
      </w:r>
    </w:p>
    <w:tbl>
      <w:tblPr>
        <w:tblW w:w="14940" w:type="dxa"/>
        <w:tblCellSpacing w:w="15" w:type="dxa"/>
        <w:tblCellMar>
          <w:top w:w="15" w:type="dxa"/>
          <w:left w:w="15" w:type="dxa"/>
          <w:bottom w:w="15" w:type="dxa"/>
          <w:right w:w="15" w:type="dxa"/>
        </w:tblCellMar>
        <w:tblLook w:val="04A0" w:firstRow="1" w:lastRow="0" w:firstColumn="1" w:lastColumn="0" w:noHBand="0" w:noVBand="1"/>
      </w:tblPr>
      <w:tblGrid>
        <w:gridCol w:w="4770"/>
        <w:gridCol w:w="6390"/>
        <w:gridCol w:w="3780"/>
      </w:tblGrid>
      <w:tr w:rsidR="00275B06" w:rsidRPr="00F825EB" w:rsidTr="000650B3">
        <w:trPr>
          <w:tblHeader/>
          <w:tblCellSpacing w:w="15" w:type="dxa"/>
        </w:trPr>
        <w:tc>
          <w:tcPr>
            <w:tcW w:w="4725" w:type="dxa"/>
            <w:vAlign w:val="center"/>
            <w:hideMark/>
          </w:tcPr>
          <w:p w:rsidR="00275B06" w:rsidRPr="00F825EB" w:rsidRDefault="00275B06" w:rsidP="00275B06">
            <w:pPr>
              <w:spacing w:after="0" w:line="240" w:lineRule="auto"/>
              <w:ind w:right="42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360" w:type="dxa"/>
            <w:vAlign w:val="center"/>
            <w:hideMark/>
          </w:tcPr>
          <w:p w:rsidR="00275B06" w:rsidRPr="00F825EB" w:rsidRDefault="00275B06" w:rsidP="000650B3">
            <w:pPr>
              <w:spacing w:after="0" w:line="240" w:lineRule="auto"/>
              <w:ind w:left="240"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735" w:type="dxa"/>
            <w:vAlign w:val="center"/>
            <w:hideMark/>
          </w:tcPr>
          <w:p w:rsidR="00275B06" w:rsidRPr="00F825EB" w:rsidRDefault="00275B06" w:rsidP="000650B3">
            <w:pPr>
              <w:spacing w:after="0" w:line="240" w:lineRule="auto"/>
              <w:ind w:left="50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275B06" w:rsidRPr="00F825EB" w:rsidTr="000650B3">
        <w:trPr>
          <w:tblCellSpacing w:w="15" w:type="dxa"/>
        </w:trPr>
        <w:tc>
          <w:tcPr>
            <w:tcW w:w="4725" w:type="dxa"/>
            <w:vAlign w:val="center"/>
            <w:hideMark/>
          </w:tcPr>
          <w:p w:rsidR="00275B06" w:rsidRPr="00F825EB" w:rsidRDefault="00275B06" w:rsidP="00275B06">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9.3.2. Регулятор протягом одного року з набуття чинності цим Кодексом має провести економічний аналіз усіх довготривалих прибутків та витрат для ринку та для споживача від впровадження систем інтелектуального обліку, а також встановити економічно обґрунтований і рентабельний метод впровадження систем інтелектуального обліку та строки, протягом яких цей  інтелектуальний облік може бути впроваджений в Україні.</w:t>
            </w:r>
          </w:p>
        </w:tc>
        <w:tc>
          <w:tcPr>
            <w:tcW w:w="6360" w:type="dxa"/>
            <w:vAlign w:val="center"/>
            <w:hideMark/>
          </w:tcPr>
          <w:p w:rsidR="00275B06" w:rsidRPr="00F825EB" w:rsidRDefault="00275B06" w:rsidP="000650B3">
            <w:pPr>
              <w:autoSpaceDE w:val="0"/>
              <w:autoSpaceDN w:val="0"/>
              <w:spacing w:before="100" w:beforeAutospacing="1" w:after="0" w:line="240" w:lineRule="auto"/>
              <w:ind w:left="24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9.3.2. Регулятор протягом одного року з набуття чинності цим Кодексом має провести економічний аналіз усіх довготривалих прибутків та витрат для ринку та для споживача від впровадження систем інтелектуального обліку, а також встановити економічно обґрунтований і рентабельний метод впровадження систем інтелектуального обліку та строки, протягом яких цей  інтелектуальний облік може бути впроваджений в Україні. </w:t>
            </w:r>
            <w:r w:rsidRPr="00F825EB">
              <w:rPr>
                <w:rFonts w:ascii="Times New Roman" w:eastAsia="Times New Roman" w:hAnsi="Times New Roman" w:cs="Times New Roman"/>
                <w:sz w:val="24"/>
                <w:szCs w:val="24"/>
                <w:shd w:val="clear" w:color="auto" w:fill="D3D3D3"/>
                <w:lang w:val="uk-UA" w:eastAsia="ru-RU"/>
              </w:rPr>
              <w:t>Економічний аналіз оприлюднюється на сайті Регулятора.</w:t>
            </w:r>
          </w:p>
        </w:tc>
        <w:tc>
          <w:tcPr>
            <w:tcW w:w="3735" w:type="dxa"/>
            <w:vAlign w:val="center"/>
            <w:hideMark/>
          </w:tcPr>
          <w:p w:rsidR="00275B06" w:rsidRPr="00F825EB" w:rsidRDefault="00275B06" w:rsidP="000650B3">
            <w:pPr>
              <w:spacing w:before="100" w:beforeAutospacing="1" w:after="0" w:line="240" w:lineRule="auto"/>
              <w:ind w:left="50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редакції.</w:t>
            </w:r>
          </w:p>
        </w:tc>
      </w:tr>
      <w:tr w:rsidR="00275B06" w:rsidRPr="00F825EB" w:rsidTr="000650B3">
        <w:trPr>
          <w:tblCellSpacing w:w="15" w:type="dxa"/>
        </w:trPr>
        <w:tc>
          <w:tcPr>
            <w:tcW w:w="4725" w:type="dxa"/>
            <w:vAlign w:val="center"/>
            <w:hideMark/>
          </w:tcPr>
          <w:p w:rsidR="00275B06" w:rsidRPr="00F825EB" w:rsidRDefault="00275B06" w:rsidP="00275B06">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9.3.4. На основі проведеної оцінки, якщо встановлення систем інтелектуального обліку буде оцінено позитивно, Регулятор має підготувати</w:t>
            </w:r>
          </w:p>
          <w:p w:rsidR="00275B06" w:rsidRPr="00F825EB" w:rsidRDefault="00275B06" w:rsidP="00275B06">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графік із десятирічною метою, як максимум, для впровадження систем</w:t>
            </w:r>
          </w:p>
          <w:p w:rsidR="00275B06" w:rsidRPr="00F825EB" w:rsidRDefault="00275B06" w:rsidP="00275B06">
            <w:pPr>
              <w:autoSpaceDE w:val="0"/>
              <w:autoSpaceDN w:val="0"/>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інтелектуального обліку.</w:t>
            </w:r>
          </w:p>
        </w:tc>
        <w:tc>
          <w:tcPr>
            <w:tcW w:w="6360" w:type="dxa"/>
            <w:vAlign w:val="center"/>
            <w:hideMark/>
          </w:tcPr>
          <w:p w:rsidR="00275B06" w:rsidRPr="00F825EB" w:rsidRDefault="00275B06" w:rsidP="000650B3">
            <w:pPr>
              <w:autoSpaceDE w:val="0"/>
              <w:autoSpaceDN w:val="0"/>
              <w:spacing w:before="100" w:beforeAutospacing="1" w:after="0" w:line="240" w:lineRule="auto"/>
              <w:ind w:left="24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9.3.4 «На основі проведеної оцінки, якщо встановлення систем інтелектуального обліку буде оцінено позитивно, Регулятор має підготувати графік заходів з впровадження систем інтелектуального обліку максимальним кінцевим терміном 10 років»</w:t>
            </w:r>
          </w:p>
        </w:tc>
        <w:tc>
          <w:tcPr>
            <w:tcW w:w="3735" w:type="dxa"/>
            <w:vAlign w:val="center"/>
            <w:hideMark/>
          </w:tcPr>
          <w:p w:rsidR="00275B06" w:rsidRPr="00F825EB" w:rsidRDefault="00275B06" w:rsidP="000650B3">
            <w:pPr>
              <w:spacing w:before="100" w:beforeAutospacing="1" w:after="0" w:line="240" w:lineRule="auto"/>
              <w:ind w:left="50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Викласти в редакції. </w:t>
            </w:r>
          </w:p>
        </w:tc>
      </w:tr>
      <w:tr w:rsidR="00275B06" w:rsidRPr="00F825EB" w:rsidTr="000650B3">
        <w:trPr>
          <w:tblCellSpacing w:w="15" w:type="dxa"/>
        </w:trPr>
        <w:tc>
          <w:tcPr>
            <w:tcW w:w="4725" w:type="dxa"/>
            <w:vAlign w:val="center"/>
            <w:hideMark/>
          </w:tcPr>
          <w:p w:rsidR="00275B06" w:rsidRPr="00F825EB" w:rsidRDefault="00275B06" w:rsidP="00275B06">
            <w:pPr>
              <w:autoSpaceDE w:val="0"/>
              <w:autoSpaceDN w:val="0"/>
              <w:spacing w:before="100" w:beforeAutospacing="1" w:after="0" w:line="240" w:lineRule="auto"/>
              <w:ind w:right="42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xml:space="preserve">9.3.5. Регулятор повинен розробити набір функціональних вимог для інтелектуальних лічильників та систем обліку, а також </w:t>
            </w:r>
            <w:r w:rsidRPr="00F825EB">
              <w:rPr>
                <w:rFonts w:ascii="Times New Roman" w:eastAsia="Times New Roman" w:hAnsi="Times New Roman" w:cs="Times New Roman"/>
                <w:b/>
                <w:bCs/>
                <w:sz w:val="24"/>
                <w:szCs w:val="24"/>
                <w:lang w:val="uk-UA" w:eastAsia="ru-RU"/>
              </w:rPr>
              <w:t>керівництво з належної виробничої практики</w:t>
            </w:r>
            <w:r w:rsidRPr="00F825EB">
              <w:rPr>
                <w:rFonts w:ascii="Times New Roman" w:eastAsia="Times New Roman" w:hAnsi="Times New Roman" w:cs="Times New Roman"/>
                <w:sz w:val="24"/>
                <w:szCs w:val="24"/>
                <w:lang w:val="uk-UA" w:eastAsia="ru-RU"/>
              </w:rPr>
              <w:t xml:space="preserve"> із використання інтелектуальних лічильників електроенергії. У цьому керівництві повинні бути враховані вимоги щодо застосування належних стандартів та найкращих практик, забезпечення захисту персональних даних, експлуатаційної сумісності систем обліку на території України.</w:t>
            </w:r>
          </w:p>
        </w:tc>
        <w:tc>
          <w:tcPr>
            <w:tcW w:w="6360" w:type="dxa"/>
            <w:vAlign w:val="center"/>
            <w:hideMark/>
          </w:tcPr>
          <w:p w:rsidR="00275B06" w:rsidRPr="00F825EB" w:rsidRDefault="00275B06" w:rsidP="000650B3">
            <w:pPr>
              <w:autoSpaceDE w:val="0"/>
              <w:autoSpaceDN w:val="0"/>
              <w:spacing w:before="100" w:beforeAutospacing="1" w:after="0" w:line="240" w:lineRule="auto"/>
              <w:ind w:left="240" w:right="246"/>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w:t>
            </w:r>
          </w:p>
        </w:tc>
        <w:tc>
          <w:tcPr>
            <w:tcW w:w="3735" w:type="dxa"/>
            <w:vAlign w:val="center"/>
            <w:hideMark/>
          </w:tcPr>
          <w:p w:rsidR="00275B06" w:rsidRPr="00F825EB" w:rsidRDefault="00275B06" w:rsidP="000650B3">
            <w:pPr>
              <w:spacing w:before="100" w:beforeAutospacing="1" w:after="0" w:line="240" w:lineRule="auto"/>
              <w:ind w:left="50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Надати більш релевантне визначення терміну «</w:t>
            </w:r>
            <w:r w:rsidRPr="00F825EB">
              <w:rPr>
                <w:rFonts w:ascii="Times New Roman" w:eastAsia="Times New Roman" w:hAnsi="Times New Roman" w:cs="Times New Roman"/>
                <w:b/>
                <w:bCs/>
                <w:sz w:val="24"/>
                <w:szCs w:val="24"/>
                <w:lang w:val="uk-UA" w:eastAsia="ru-RU"/>
              </w:rPr>
              <w:t>керівництво з належної виробничої практики».</w:t>
            </w:r>
          </w:p>
          <w:p w:rsidR="00275B06" w:rsidRPr="00F825EB" w:rsidRDefault="00275B06" w:rsidP="000650B3">
            <w:pPr>
              <w:spacing w:before="100" w:beforeAutospacing="1" w:after="0" w:line="240" w:lineRule="auto"/>
              <w:ind w:left="50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275B06" w:rsidRPr="00F825EB" w:rsidTr="000650B3">
        <w:trPr>
          <w:tblCellSpacing w:w="15" w:type="dxa"/>
        </w:trPr>
        <w:tc>
          <w:tcPr>
            <w:tcW w:w="4725" w:type="dxa"/>
            <w:vAlign w:val="center"/>
            <w:hideMark/>
          </w:tcPr>
          <w:p w:rsidR="00275B06" w:rsidRPr="00F825EB" w:rsidRDefault="00275B06" w:rsidP="00275B06">
            <w:pPr>
              <w:spacing w:before="100" w:beforeAutospacing="1" w:after="100" w:afterAutospacing="1" w:line="240" w:lineRule="auto"/>
              <w:ind w:right="42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9.3.      Розгортання автоматизованих інтелектуальних систем обліку</w:t>
            </w:r>
          </w:p>
        </w:tc>
        <w:tc>
          <w:tcPr>
            <w:tcW w:w="6360" w:type="dxa"/>
            <w:vAlign w:val="center"/>
            <w:hideMark/>
          </w:tcPr>
          <w:p w:rsidR="00275B06" w:rsidRPr="00F825EB" w:rsidRDefault="00275B06" w:rsidP="000650B3">
            <w:pPr>
              <w:spacing w:before="100" w:beforeAutospacing="1" w:after="100" w:afterAutospacing="1" w:line="240" w:lineRule="auto"/>
              <w:ind w:left="240"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у перехідні положення</w:t>
            </w:r>
          </w:p>
        </w:tc>
        <w:tc>
          <w:tcPr>
            <w:tcW w:w="3735" w:type="dxa"/>
            <w:vAlign w:val="center"/>
            <w:hideMark/>
          </w:tcPr>
          <w:p w:rsidR="00275B06" w:rsidRPr="00F825EB" w:rsidRDefault="00275B06" w:rsidP="000650B3">
            <w:pPr>
              <w:spacing w:before="100" w:beforeAutospacing="1" w:after="100" w:afterAutospacing="1" w:line="240" w:lineRule="auto"/>
              <w:ind w:left="50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у перехідні положення</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9.4. Дії при неможливості отримання даних в автоматичному режимі</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9.5. Локальне зчитування результатів вимірювання з лічильників по графіку</w:t>
      </w:r>
    </w:p>
    <w:tbl>
      <w:tblPr>
        <w:tblW w:w="15034" w:type="dxa"/>
        <w:tblCellSpacing w:w="15" w:type="dxa"/>
        <w:tblCellMar>
          <w:top w:w="15" w:type="dxa"/>
          <w:left w:w="15" w:type="dxa"/>
          <w:bottom w:w="15" w:type="dxa"/>
          <w:right w:w="15" w:type="dxa"/>
        </w:tblCellMar>
        <w:tblLook w:val="04A0" w:firstRow="1" w:lastRow="0" w:firstColumn="1" w:lastColumn="0" w:noHBand="0" w:noVBand="1"/>
      </w:tblPr>
      <w:tblGrid>
        <w:gridCol w:w="4671"/>
        <w:gridCol w:w="5525"/>
        <w:gridCol w:w="4838"/>
      </w:tblGrid>
      <w:tr w:rsidR="000650B3" w:rsidRPr="00F825EB" w:rsidTr="000650B3">
        <w:trPr>
          <w:tblHeader/>
          <w:tblCellSpacing w:w="15" w:type="dxa"/>
        </w:trPr>
        <w:tc>
          <w:tcPr>
            <w:tcW w:w="0" w:type="auto"/>
            <w:vAlign w:val="center"/>
            <w:hideMark/>
          </w:tcPr>
          <w:p w:rsidR="000650B3" w:rsidRPr="00F825EB" w:rsidRDefault="000650B3" w:rsidP="000650B3">
            <w:pPr>
              <w:spacing w:after="0" w:line="240" w:lineRule="auto"/>
              <w:ind w:right="25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495" w:type="dxa"/>
            <w:vAlign w:val="center"/>
            <w:hideMark/>
          </w:tcPr>
          <w:p w:rsidR="000650B3" w:rsidRPr="00F825EB" w:rsidRDefault="000650B3" w:rsidP="000650B3">
            <w:pPr>
              <w:spacing w:after="0" w:line="240" w:lineRule="auto"/>
              <w:ind w:left="282" w:right="246" w:hanging="1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0650B3" w:rsidRPr="00F825EB" w:rsidRDefault="000650B3" w:rsidP="000650B3">
            <w:pPr>
              <w:spacing w:after="0" w:line="240" w:lineRule="auto"/>
              <w:ind w:left="414" w:right="13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0" w:type="auto"/>
            <w:vAlign w:val="center"/>
            <w:hideMark/>
          </w:tcPr>
          <w:p w:rsidR="000650B3" w:rsidRPr="00F825EB" w:rsidRDefault="000650B3" w:rsidP="00AD038B">
            <w:pPr>
              <w:autoSpaceDE w:val="0"/>
              <w:autoSpaceDN w:val="0"/>
              <w:spacing w:before="100" w:beforeAutospacing="1" w:after="0" w:line="240" w:lineRule="auto"/>
              <w:ind w:right="25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9.5.3. Під час кожного відвідання приміщень, де знаходиться ВК, з метою</w:t>
            </w:r>
          </w:p>
          <w:p w:rsidR="000650B3" w:rsidRPr="00F825EB" w:rsidRDefault="000650B3" w:rsidP="00AD038B">
            <w:pPr>
              <w:autoSpaceDE w:val="0"/>
              <w:autoSpaceDN w:val="0"/>
              <w:spacing w:before="100" w:beforeAutospacing="1" w:after="0" w:line="240" w:lineRule="auto"/>
              <w:ind w:right="25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виконання зчитування результатів вимірювання, представник ОЗД має також</w:t>
            </w:r>
          </w:p>
          <w:p w:rsidR="000650B3" w:rsidRPr="00F825EB" w:rsidRDefault="000650B3" w:rsidP="00AD038B">
            <w:pPr>
              <w:autoSpaceDE w:val="0"/>
              <w:autoSpaceDN w:val="0"/>
              <w:spacing w:before="100" w:beforeAutospacing="1" w:after="0" w:line="240" w:lineRule="auto"/>
              <w:ind w:right="25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проводити огляд ВК, зокрема, на наявність ознак стороннього втручання. Якщо</w:t>
            </w:r>
          </w:p>
          <w:p w:rsidR="000650B3" w:rsidRPr="00F825EB" w:rsidRDefault="000650B3" w:rsidP="00AD038B">
            <w:pPr>
              <w:spacing w:before="100" w:beforeAutospacing="1" w:after="100" w:afterAutospacing="1" w:line="240" w:lineRule="auto"/>
              <w:ind w:right="25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такі ознаки мають місце, ОЗД має негайно повідомити про це ВТКО</w:t>
            </w:r>
          </w:p>
        </w:tc>
        <w:tc>
          <w:tcPr>
            <w:tcW w:w="5495" w:type="dxa"/>
            <w:vAlign w:val="center"/>
            <w:hideMark/>
          </w:tcPr>
          <w:p w:rsidR="000650B3" w:rsidRPr="00F825EB" w:rsidRDefault="000650B3" w:rsidP="00AD038B">
            <w:pPr>
              <w:autoSpaceDE w:val="0"/>
              <w:autoSpaceDN w:val="0"/>
              <w:spacing w:before="100" w:beforeAutospacing="1" w:after="0" w:line="240" w:lineRule="auto"/>
              <w:ind w:left="282" w:right="246" w:hanging="1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0" w:type="auto"/>
            <w:vAlign w:val="center"/>
            <w:hideMark/>
          </w:tcPr>
          <w:p w:rsidR="000650B3" w:rsidRPr="00F825EB" w:rsidRDefault="000650B3" w:rsidP="00AD038B">
            <w:pPr>
              <w:spacing w:before="100" w:beforeAutospacing="1" w:after="0" w:line="240" w:lineRule="auto"/>
              <w:ind w:left="414"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Пункт потрібно доповнити інформацією щодо подальших дій ОЗД та ВТКО після виявлення ознак стороннього втручання та відповідальність щодо не виконання.</w:t>
            </w:r>
          </w:p>
        </w:tc>
      </w:tr>
      <w:tr w:rsidR="000650B3" w:rsidRPr="00F825EB" w:rsidTr="000650B3">
        <w:trPr>
          <w:tblCellSpacing w:w="15" w:type="dxa"/>
        </w:trPr>
        <w:tc>
          <w:tcPr>
            <w:tcW w:w="0" w:type="auto"/>
            <w:vAlign w:val="center"/>
            <w:hideMark/>
          </w:tcPr>
          <w:p w:rsidR="000650B3" w:rsidRPr="00F825EB" w:rsidRDefault="000650B3" w:rsidP="00AD038B">
            <w:pPr>
              <w:spacing w:before="100" w:beforeAutospacing="1" w:after="100" w:afterAutospacing="1" w:line="240" w:lineRule="auto"/>
              <w:ind w:right="25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9.5.2.   ОЗД має довести до відома електропостачальника, ВТКО інших задіяних ППКО графік та час зчитування результатів вимірювання.</w:t>
            </w:r>
          </w:p>
        </w:tc>
        <w:tc>
          <w:tcPr>
            <w:tcW w:w="5495" w:type="dxa"/>
            <w:vAlign w:val="center"/>
            <w:hideMark/>
          </w:tcPr>
          <w:p w:rsidR="000650B3" w:rsidRPr="00F825EB" w:rsidRDefault="000650B3" w:rsidP="00AD038B">
            <w:pPr>
              <w:spacing w:before="100" w:beforeAutospacing="1" w:after="100" w:afterAutospacing="1" w:line="240" w:lineRule="auto"/>
              <w:ind w:left="282" w:right="246" w:hanging="1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9.5.2.   ОЗД має довести до відома електропостачальника, ВТКО інших задіяних ППКО та ОМ графік та час зчитування результатів вимірювання.</w:t>
            </w:r>
          </w:p>
        </w:tc>
        <w:tc>
          <w:tcPr>
            <w:tcW w:w="0" w:type="auto"/>
            <w:vAlign w:val="center"/>
            <w:hideMark/>
          </w:tcPr>
          <w:p w:rsidR="000650B3" w:rsidRPr="00F825EB" w:rsidRDefault="000650B3" w:rsidP="00AD038B">
            <w:pPr>
              <w:spacing w:before="100" w:beforeAutospacing="1" w:after="100" w:afterAutospacing="1" w:line="240" w:lineRule="auto"/>
              <w:ind w:left="414"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ОМ теж зацікавлена сторона</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9.6. Локальне зчитування результатів вимірювання лічильника за подією</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040"/>
        <w:gridCol w:w="6480"/>
        <w:gridCol w:w="3510"/>
      </w:tblGrid>
      <w:tr w:rsidR="000650B3" w:rsidRPr="00F825EB" w:rsidTr="000650B3">
        <w:trPr>
          <w:tblHeader/>
          <w:tblCellSpacing w:w="15" w:type="dxa"/>
        </w:trPr>
        <w:tc>
          <w:tcPr>
            <w:tcW w:w="4995" w:type="dxa"/>
            <w:vAlign w:val="center"/>
            <w:hideMark/>
          </w:tcPr>
          <w:p w:rsidR="000650B3" w:rsidRPr="00F825EB" w:rsidRDefault="000650B3" w:rsidP="000650B3">
            <w:pPr>
              <w:spacing w:after="0" w:line="240" w:lineRule="auto"/>
              <w:ind w:right="33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450" w:type="dxa"/>
            <w:vAlign w:val="center"/>
            <w:hideMark/>
          </w:tcPr>
          <w:p w:rsidR="000650B3" w:rsidRPr="00F825EB" w:rsidRDefault="000650B3" w:rsidP="000650B3">
            <w:pPr>
              <w:spacing w:after="0" w:line="240" w:lineRule="auto"/>
              <w:ind w:left="234"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465" w:type="dxa"/>
            <w:vAlign w:val="center"/>
            <w:hideMark/>
          </w:tcPr>
          <w:p w:rsidR="000650B3" w:rsidRPr="00F825EB" w:rsidRDefault="000650B3" w:rsidP="000650B3">
            <w:pPr>
              <w:spacing w:after="0" w:line="240" w:lineRule="auto"/>
              <w:ind w:left="23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4995" w:type="dxa"/>
            <w:vAlign w:val="center"/>
            <w:hideMark/>
          </w:tcPr>
          <w:p w:rsidR="000650B3" w:rsidRPr="00F825EB" w:rsidRDefault="000650B3" w:rsidP="000650B3">
            <w:pPr>
              <w:autoSpaceDE w:val="0"/>
              <w:autoSpaceDN w:val="0"/>
              <w:spacing w:before="100" w:beforeAutospacing="1" w:after="0" w:line="240" w:lineRule="auto"/>
              <w:ind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9.6.7. Інформація про результати вимірювання лічильника до і після його заміни або перепрограмування, а також час простою повинні бути документально оформлені актом, підписаним усіма заінтересованими сторонами. Акт повинен містити таку інформацію:</w:t>
            </w:r>
          </w:p>
        </w:tc>
        <w:tc>
          <w:tcPr>
            <w:tcW w:w="6450" w:type="dxa"/>
            <w:vAlign w:val="center"/>
            <w:hideMark/>
          </w:tcPr>
          <w:p w:rsidR="000650B3" w:rsidRPr="00F825EB" w:rsidRDefault="000650B3" w:rsidP="000650B3">
            <w:pPr>
              <w:autoSpaceDE w:val="0"/>
              <w:autoSpaceDN w:val="0"/>
              <w:spacing w:before="100" w:beforeAutospacing="1" w:after="0" w:line="240" w:lineRule="auto"/>
              <w:ind w:left="234"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«ідентифікаційні дані та параметри ТКО»</w:t>
            </w:r>
          </w:p>
        </w:tc>
        <w:tc>
          <w:tcPr>
            <w:tcW w:w="3465" w:type="dxa"/>
            <w:vAlign w:val="center"/>
            <w:hideMark/>
          </w:tcPr>
          <w:p w:rsidR="000650B3" w:rsidRPr="00F825EB" w:rsidRDefault="000650B3" w:rsidP="000650B3">
            <w:pPr>
              <w:spacing w:before="100" w:beforeAutospacing="1" w:after="0"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Додати п/п «ідентифікаційні дані та параметри ТКО»</w:t>
            </w:r>
          </w:p>
        </w:tc>
      </w:tr>
      <w:tr w:rsidR="000650B3" w:rsidRPr="00F825EB" w:rsidTr="000650B3">
        <w:trPr>
          <w:tblCellSpacing w:w="15" w:type="dxa"/>
        </w:trPr>
        <w:tc>
          <w:tcPr>
            <w:tcW w:w="4995" w:type="dxa"/>
            <w:vAlign w:val="center"/>
            <w:hideMark/>
          </w:tcPr>
          <w:p w:rsidR="000650B3" w:rsidRPr="00F825EB" w:rsidRDefault="000650B3" w:rsidP="000650B3">
            <w:pPr>
              <w:spacing w:before="100" w:beforeAutospacing="1" w:after="0" w:line="240" w:lineRule="auto"/>
              <w:ind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9.6.8. У разі електронного або візуального локального зчитування результатів вимірювання лічильника потрібно зафіксувати дату і час зчитування результатів вимірювання. Перед зчитуванням результатів вимірювання лічильника необхідно перевірити час годинника лічильника і, при необхідності, провести синхронізацію або установку часу годинника лічильника.</w:t>
            </w:r>
          </w:p>
        </w:tc>
        <w:tc>
          <w:tcPr>
            <w:tcW w:w="6450" w:type="dxa"/>
            <w:vAlign w:val="center"/>
            <w:hideMark/>
          </w:tcPr>
          <w:p w:rsidR="000650B3" w:rsidRPr="00F825EB" w:rsidRDefault="000650B3" w:rsidP="000650B3">
            <w:pPr>
              <w:autoSpaceDE w:val="0"/>
              <w:autoSpaceDN w:val="0"/>
              <w:spacing w:before="100" w:beforeAutospacing="1" w:after="0" w:line="240" w:lineRule="auto"/>
              <w:ind w:left="234"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9.6.8. У разі електронного або візуального локального зчитування результатів вимірювання лічильника потрібно зафіксувати дату і час зчитування результатів вимірювання. «Перед зчитуванням результатів вимірювання лічильника необхідно перевірити час годинника лічильника і, при необхідності </w:t>
            </w:r>
            <w:r w:rsidRPr="00F825EB">
              <w:rPr>
                <w:rFonts w:ascii="Times New Roman" w:eastAsia="Times New Roman" w:hAnsi="Times New Roman" w:cs="Times New Roman"/>
                <w:b/>
                <w:bCs/>
                <w:sz w:val="24"/>
                <w:szCs w:val="24"/>
                <w:lang w:val="uk-UA" w:eastAsia="ru-RU"/>
              </w:rPr>
              <w:t>та технічній можливості</w:t>
            </w:r>
            <w:r w:rsidRPr="00F825EB">
              <w:rPr>
                <w:rFonts w:ascii="Times New Roman" w:eastAsia="Times New Roman" w:hAnsi="Times New Roman" w:cs="Times New Roman"/>
                <w:sz w:val="24"/>
                <w:szCs w:val="24"/>
                <w:lang w:val="uk-UA" w:eastAsia="ru-RU"/>
              </w:rPr>
              <w:t>, провести синхронізацію або установку часу годинника лічильника» - оскільки при локальному зчитуванні передбачається аварійний режим роботи</w:t>
            </w:r>
          </w:p>
        </w:tc>
        <w:tc>
          <w:tcPr>
            <w:tcW w:w="3465" w:type="dxa"/>
            <w:vAlign w:val="center"/>
            <w:hideMark/>
          </w:tcPr>
          <w:p w:rsidR="000650B3" w:rsidRPr="00F825EB" w:rsidRDefault="000650B3" w:rsidP="000650B3">
            <w:pPr>
              <w:spacing w:before="100" w:beforeAutospacing="1" w:after="0"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у редакції.</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9.1. Загальні положення</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6526"/>
        <w:gridCol w:w="6488"/>
        <w:gridCol w:w="2196"/>
      </w:tblGrid>
      <w:tr w:rsidR="000650B3" w:rsidRPr="00F825EB" w:rsidTr="000650B3">
        <w:trPr>
          <w:tblHeader/>
          <w:tblCellSpacing w:w="15" w:type="dxa"/>
        </w:trPr>
        <w:tc>
          <w:tcPr>
            <w:tcW w:w="6481" w:type="dxa"/>
            <w:vAlign w:val="center"/>
            <w:hideMark/>
          </w:tcPr>
          <w:p w:rsidR="000650B3" w:rsidRPr="00F825EB" w:rsidRDefault="000650B3" w:rsidP="000650B3">
            <w:pPr>
              <w:spacing w:after="0" w:line="240" w:lineRule="auto"/>
              <w:ind w:right="52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0650B3" w:rsidRPr="00F825EB" w:rsidRDefault="000650B3"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2151" w:type="dxa"/>
            <w:vAlign w:val="center"/>
            <w:hideMark/>
          </w:tcPr>
          <w:p w:rsidR="000650B3" w:rsidRPr="00F825EB" w:rsidRDefault="000650B3" w:rsidP="000650B3">
            <w:pPr>
              <w:spacing w:after="0" w:line="240" w:lineRule="auto"/>
              <w:ind w:left="18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6481" w:type="dxa"/>
            <w:vAlign w:val="cente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9.1.3. …</w:t>
            </w:r>
          </w:p>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Таблиця 6.1</w:t>
            </w:r>
          </w:p>
        </w:tc>
        <w:tc>
          <w:tcPr>
            <w:tcW w:w="0" w:type="auto"/>
            <w:vAlign w:val="center"/>
            <w:hideMark/>
          </w:tcPr>
          <w:p w:rsidR="000650B3" w:rsidRPr="00F825EB" w:rsidRDefault="000650B3"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2151" w:type="dxa"/>
            <w:vAlign w:val="center"/>
            <w:hideMark/>
          </w:tcPr>
          <w:p w:rsidR="000650B3" w:rsidRPr="00F825EB" w:rsidRDefault="000650B3" w:rsidP="000650B3">
            <w:pPr>
              <w:spacing w:before="100" w:beforeAutospacing="1" w:after="100" w:afterAutospacing="1" w:line="240" w:lineRule="auto"/>
              <w:ind w:left="18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r w:rsidR="000650B3" w:rsidRPr="00F825EB" w:rsidTr="000650B3">
        <w:trPr>
          <w:tblCellSpacing w:w="15" w:type="dxa"/>
        </w:trPr>
        <w:tc>
          <w:tcPr>
            <w:tcW w:w="6481" w:type="dxa"/>
            <w:vAlign w:val="cente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9.1.3. …</w:t>
            </w:r>
          </w:p>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Таблиця 6.1</w:t>
            </w:r>
          </w:p>
          <w:tbl>
            <w:tblPr>
              <w:tblpPr w:vertAnchor="text"/>
              <w:tblW w:w="6408" w:type="dxa"/>
              <w:tblCellMar>
                <w:left w:w="0" w:type="dxa"/>
                <w:right w:w="0" w:type="dxa"/>
              </w:tblCellMar>
              <w:tblLook w:val="04A0" w:firstRow="1" w:lastRow="0" w:firstColumn="1" w:lastColumn="0" w:noHBand="0" w:noVBand="1"/>
            </w:tblPr>
            <w:tblGrid>
              <w:gridCol w:w="6408"/>
            </w:tblGrid>
            <w:tr w:rsidR="000650B3" w:rsidRPr="00F825EB">
              <w:tc>
                <w:tcPr>
                  <w:tcW w:w="640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Показник</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Класифікатор 1: відповідність ВК </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ВК, встановлений у точці комерційного обліку, відповідає всім вимогам, викладеним у цьому Кодексі</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ВК, встановлений у точці комерційного обліку, не в повному обсязі відповідає всім приписам цього Кодексу</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Класифікатор 2: тип лічильника</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що відповідає основному лічильнику</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що відповідає дублюючому лічильнику</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що відповідає верифікаційним лічильникам</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Класифікатор 3: спосіб збирання інформації</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АС ППКО</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ППКО за допомогою електронного локального зчитування даних</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ППКО за допомогою візуального локального зчитування даних</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Споживачем</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Класифікатор 4: Ознаки якості даних </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Дані проходять первинну перевірку ОЗД і є повними</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Дані проходять первинну перевірку ОЗД, але не є повними</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Дані не проходять первинну перевірку, що виконується ОЗД</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0650B3">
                  <w:pPr>
                    <w:spacing w:before="100" w:beforeAutospacing="1" w:after="100" w:afterAutospacing="1" w:line="240" w:lineRule="auto"/>
                    <w:ind w:right="5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Неможливо отримати дані</w:t>
                  </w:r>
                </w:p>
              </w:tc>
            </w:tr>
          </w:tbl>
          <w:p w:rsidR="000650B3" w:rsidRPr="00F825EB" w:rsidRDefault="000650B3" w:rsidP="000650B3">
            <w:pPr>
              <w:spacing w:after="0" w:line="240" w:lineRule="auto"/>
              <w:ind w:right="522"/>
              <w:rPr>
                <w:rFonts w:ascii="Times New Roman" w:eastAsia="Times New Roman" w:hAnsi="Times New Roman" w:cs="Times New Roman"/>
                <w:sz w:val="24"/>
                <w:szCs w:val="24"/>
                <w:lang w:eastAsia="ru-RU"/>
              </w:rPr>
            </w:pPr>
          </w:p>
        </w:tc>
        <w:tc>
          <w:tcPr>
            <w:tcW w:w="0" w:type="auto"/>
            <w:vAlign w:val="center"/>
            <w:hideMark/>
          </w:tcPr>
          <w:tbl>
            <w:tblPr>
              <w:tblpPr w:vertAnchor="text"/>
              <w:tblW w:w="6408" w:type="dxa"/>
              <w:tblCellMar>
                <w:left w:w="0" w:type="dxa"/>
                <w:right w:w="0" w:type="dxa"/>
              </w:tblCellMar>
              <w:tblLook w:val="04A0" w:firstRow="1" w:lastRow="0" w:firstColumn="1" w:lastColumn="0" w:noHBand="0" w:noVBand="1"/>
            </w:tblPr>
            <w:tblGrid>
              <w:gridCol w:w="6408"/>
            </w:tblGrid>
            <w:tr w:rsidR="000650B3" w:rsidRPr="00F825EB">
              <w:tc>
                <w:tcPr>
                  <w:tcW w:w="640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9.1.3. …</w:t>
                  </w:r>
                </w:p>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Таблиця 6.1</w:t>
                  </w:r>
                </w:p>
                <w:p w:rsidR="000650B3" w:rsidRPr="00F825EB" w:rsidRDefault="000650B3" w:rsidP="00A8678C">
                  <w:pPr>
                    <w:spacing w:before="100" w:beforeAutospacing="1" w:after="100" w:afterAutospacing="1" w:line="240" w:lineRule="auto"/>
                    <w:ind w:right="5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Показник</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Класифікатор 1: відповідність ВК </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ВК, встановлений у точці комерційного обліку, відповідає всім вимогам, викладеним у цьому Кодексі</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ВК, встановлений у точці комерційного обліку, не в повному обсязі відповідає всім приписам цього Кодексу</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Класифікатор 2: тип лічильника</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що відповідає основному лічильнику</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що відповідає дублюючому лічильнику</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Інформація, що відповідає верифікаційним лічильникам</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Класифікатор 3: спосіб збирання інформації</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АС ППКО</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ППКО за допомогою електронного локального зчитування даних</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ППКО за допомогою візуального локального зчитування даних</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Інформація, зібрана Споживачем</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Класифікатор 4: Ознаки якості даних </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Дані проходять первинну перевірку ОЗД і є повними</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Дані проходять первинну перевірку ОЗД, але не є повними</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Дані не проходять первинну перевірку, що виконується ОЗД</w:t>
                  </w:r>
                </w:p>
              </w:tc>
            </w:tr>
            <w:tr w:rsidR="000650B3" w:rsidRPr="00F825EB">
              <w:tc>
                <w:tcPr>
                  <w:tcW w:w="6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0B3" w:rsidRPr="00F825EB" w:rsidRDefault="000650B3" w:rsidP="00A8678C">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Неможливо отримати дані</w:t>
                  </w:r>
                </w:p>
              </w:tc>
            </w:tr>
          </w:tbl>
          <w:p w:rsidR="000650B3" w:rsidRPr="00F825EB" w:rsidRDefault="000650B3" w:rsidP="00A8678C">
            <w:pPr>
              <w:spacing w:after="0" w:line="240" w:lineRule="auto"/>
              <w:rPr>
                <w:rFonts w:ascii="Times New Roman" w:eastAsia="Times New Roman" w:hAnsi="Times New Roman" w:cs="Times New Roman"/>
                <w:sz w:val="24"/>
                <w:szCs w:val="24"/>
                <w:lang w:eastAsia="ru-RU"/>
              </w:rPr>
            </w:pPr>
          </w:p>
        </w:tc>
        <w:tc>
          <w:tcPr>
            <w:tcW w:w="2151" w:type="dxa"/>
            <w:vAlign w:val="center"/>
            <w:hideMark/>
          </w:tcPr>
          <w:p w:rsidR="000650B3" w:rsidRPr="00F825EB" w:rsidRDefault="000650B3" w:rsidP="000650B3">
            <w:pPr>
              <w:spacing w:before="100" w:beforeAutospacing="1" w:after="100" w:afterAutospacing="1" w:line="240" w:lineRule="auto"/>
              <w:ind w:left="18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Не визначено</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що таке «верифікаційний лічильник»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6481" w:type="dxa"/>
            <w:vAlign w:val="center"/>
            <w:hideMark/>
          </w:tcPr>
          <w:p w:rsidR="000650B3" w:rsidRPr="00F825EB" w:rsidRDefault="000650B3" w:rsidP="00AD038B">
            <w:pPr>
              <w:spacing w:before="100" w:beforeAutospacing="1" w:after="100" w:afterAutospacing="1" w:line="240" w:lineRule="auto"/>
              <w:ind w:right="5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9.1.4.   ОЗД має повідомити інформацію про якість даних ОДКО для забезпечення виконання ним перевірок даних, перед наданням остаточних результатів АКО.</w:t>
            </w:r>
          </w:p>
        </w:tc>
        <w:tc>
          <w:tcPr>
            <w:tcW w:w="0" w:type="auto"/>
            <w:vAlign w:val="center"/>
            <w:hideMark/>
          </w:tcPr>
          <w:p w:rsidR="000650B3" w:rsidRPr="00F825EB" w:rsidRDefault="000650B3"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9.1.4.   ОЗД має повідомити інформацію про якість даних ОДКО для забезпечення виконання ним перевірок даних, </w:t>
            </w:r>
            <w:r w:rsidRPr="00F825EB">
              <w:rPr>
                <w:rFonts w:ascii="Times New Roman" w:eastAsia="Times New Roman" w:hAnsi="Times New Roman" w:cs="Times New Roman"/>
                <w:strike/>
                <w:sz w:val="24"/>
                <w:szCs w:val="24"/>
                <w:lang w:eastAsia="ru-RU"/>
              </w:rPr>
              <w:t>перед наданням остаточних результатів АКО</w:t>
            </w:r>
          </w:p>
        </w:tc>
        <w:tc>
          <w:tcPr>
            <w:tcW w:w="2151" w:type="dxa"/>
            <w:vAlign w:val="center"/>
            <w:hideMark/>
          </w:tcPr>
          <w:p w:rsidR="000650B3" w:rsidRPr="00F825EB" w:rsidRDefault="000650B3" w:rsidP="00AD038B">
            <w:pPr>
              <w:spacing w:before="100" w:beforeAutospacing="1" w:after="100" w:afterAutospacing="1" w:line="240" w:lineRule="auto"/>
              <w:ind w:left="18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ОЗД нічого не надає АКО</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6481" w:type="dxa"/>
            <w:vAlign w:val="center"/>
            <w:hideMark/>
          </w:tcPr>
          <w:p w:rsidR="000650B3" w:rsidRPr="00F825EB" w:rsidRDefault="000650B3" w:rsidP="00AD038B">
            <w:pPr>
              <w:spacing w:before="100" w:beforeAutospacing="1" w:after="100" w:afterAutospacing="1" w:line="240" w:lineRule="auto"/>
              <w:ind w:right="5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9.2.1.   ОЗД повинен встановити АС для зчитування і перевірки якості результатів вимірювання для ТКО, стосовно яких його було призначено ОЗД. У зв’язку з цим повинен запровадити, підтримувати та керувати роботою АС, яка здатна виконувати покладені на неї функції в:</w:t>
            </w:r>
          </w:p>
        </w:tc>
        <w:tc>
          <w:tcPr>
            <w:tcW w:w="0" w:type="auto"/>
            <w:vAlign w:val="center"/>
            <w:hideMark/>
          </w:tcPr>
          <w:p w:rsidR="000650B3" w:rsidRPr="00F825EB" w:rsidRDefault="000650B3" w:rsidP="00AD03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9.2.1</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ОЗД повинен встановити АС для зчитування і перевірки якості результатів вимірювання з точок комерційного обліку, стосовно яких його було призначено ОЗД у разі зчитування результатів вимірювань по таких ТКО</w:t>
            </w:r>
            <w:r w:rsidRPr="00F825EB">
              <w:rPr>
                <w:rFonts w:ascii="Times New Roman" w:eastAsia="Times New Roman" w:hAnsi="Times New Roman" w:cs="Times New Roman"/>
                <w:strike/>
                <w:sz w:val="24"/>
                <w:szCs w:val="24"/>
                <w:lang w:eastAsia="ru-RU"/>
              </w:rPr>
              <w:t>. У зв’язку з цим, він повинен запровадити, підтримувати та керувати роботою АС, яка здатна виконувати покладені на неї функції в:</w:t>
            </w:r>
          </w:p>
        </w:tc>
        <w:tc>
          <w:tcPr>
            <w:tcW w:w="2151" w:type="dxa"/>
            <w:vAlign w:val="center"/>
            <w:hideMark/>
          </w:tcPr>
          <w:p w:rsidR="000650B3" w:rsidRPr="00F825EB" w:rsidRDefault="000650B3" w:rsidP="00AD038B">
            <w:pPr>
              <w:spacing w:before="100" w:beforeAutospacing="1" w:after="100" w:afterAutospacing="1" w:line="240" w:lineRule="auto"/>
              <w:ind w:left="18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Протирічить п</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9.2.4</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8. МЕТРОЛОГІЧНЕ ЗАБЕЗПЕЧЕННЯ ЗВТ</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8.1. Вимоги до метрологічного забезпечення</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 УЛАШТУВАННЯ ВК ЕЛЕКТРОЕНЕРГІЇ</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7.4. Мінімальні вимоги до точності та функціональності ЗВТ</w:t>
      </w:r>
    </w:p>
    <w:tbl>
      <w:tblPr>
        <w:tblW w:w="149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60"/>
        <w:gridCol w:w="4230"/>
        <w:gridCol w:w="4050"/>
      </w:tblGrid>
      <w:tr w:rsidR="000650B3" w:rsidRPr="00F825EB" w:rsidTr="000650B3">
        <w:trPr>
          <w:tblHeader/>
          <w:tblCellSpacing w:w="15" w:type="dxa"/>
        </w:trPr>
        <w:tc>
          <w:tcPr>
            <w:tcW w:w="6615" w:type="dxa"/>
            <w:vAlign w:val="center"/>
            <w:hideMark/>
          </w:tcPr>
          <w:p w:rsidR="000650B3" w:rsidRPr="00F825EB" w:rsidRDefault="000650B3" w:rsidP="000650B3">
            <w:pPr>
              <w:spacing w:after="0" w:line="240" w:lineRule="auto"/>
              <w:ind w:right="68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4200" w:type="dxa"/>
            <w:vAlign w:val="center"/>
            <w:hideMark/>
          </w:tcPr>
          <w:p w:rsidR="000650B3" w:rsidRPr="00F825EB" w:rsidRDefault="000650B3" w:rsidP="000650B3">
            <w:pPr>
              <w:spacing w:after="0" w:line="240" w:lineRule="auto"/>
              <w:ind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005" w:type="dxa"/>
            <w:vAlign w:val="center"/>
            <w:hideMark/>
          </w:tcPr>
          <w:p w:rsidR="000650B3" w:rsidRPr="00F825EB" w:rsidRDefault="000650B3" w:rsidP="000650B3">
            <w:pPr>
              <w:spacing w:after="0" w:line="240" w:lineRule="auto"/>
              <w:ind w:lef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6615" w:type="dxa"/>
            <w:vAlign w:val="center"/>
            <w:hideMark/>
          </w:tcPr>
          <w:p w:rsidR="000650B3" w:rsidRPr="00F825EB" w:rsidRDefault="000650B3" w:rsidP="000650B3">
            <w:pPr>
              <w:autoSpaceDE w:val="0"/>
              <w:autoSpaceDN w:val="0"/>
              <w:spacing w:before="100" w:beforeAutospacing="1" w:after="0" w:line="240" w:lineRule="auto"/>
              <w:ind w:right="6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7.4.4 Кожен ВК з лічильниками з зовнішніми трансформаторами повинен мати паспорт-</w:t>
            </w:r>
          </w:p>
          <w:p w:rsidR="000650B3" w:rsidRPr="00F825EB" w:rsidRDefault="000650B3" w:rsidP="000650B3">
            <w:pPr>
              <w:autoSpaceDE w:val="0"/>
              <w:autoSpaceDN w:val="0"/>
              <w:spacing w:before="100" w:beforeAutospacing="1" w:after="0" w:line="240" w:lineRule="auto"/>
              <w:ind w:right="6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протокол. Паспорт-протокол складається в електронній формі та зберігається у ОЗКО,</w:t>
            </w:r>
          </w:p>
          <w:p w:rsidR="000650B3" w:rsidRPr="00F825EB" w:rsidRDefault="000650B3" w:rsidP="000650B3">
            <w:pPr>
              <w:autoSpaceDE w:val="0"/>
              <w:autoSpaceDN w:val="0"/>
              <w:spacing w:before="100" w:beforeAutospacing="1" w:after="0" w:line="240" w:lineRule="auto"/>
              <w:ind w:right="6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АТКО та в Datahub AKO. У разі існування Паспорта-протоколу тільки в паперовій формі ОЗКО забезпечує його сканування, підписання електронним підписом та завантаження в Datahub AKO. Паспорти - протоколи повинні оновлюватись при заміні основного обладнання ВК. </w:t>
            </w:r>
          </w:p>
        </w:tc>
        <w:tc>
          <w:tcPr>
            <w:tcW w:w="4200" w:type="dxa"/>
            <w:vAlign w:val="center"/>
            <w:hideMark/>
          </w:tcPr>
          <w:p w:rsidR="000650B3" w:rsidRPr="00F825EB" w:rsidRDefault="000650B3" w:rsidP="000650B3">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6.4.4   Кожен вузол обліку  з лічильниками з зовнішніми трансформаторами  повинен мати  паспорт-протокол.  Паспорт-протокол складається в електронній формі та зберігається у ОЗКО, АТКО та в Datahub AKO. У разі існування Паспорта-протоколу тільки в паперовій формі ОЗКО забезпечує його сканування, підписання електронним підписом та завантаження в Datahub AKO. Паспорти - протоколи повинні </w:t>
            </w:r>
            <w:r w:rsidRPr="00F825EB">
              <w:rPr>
                <w:rFonts w:ascii="Times New Roman" w:eastAsia="Times New Roman" w:hAnsi="Times New Roman" w:cs="Times New Roman"/>
                <w:sz w:val="24"/>
                <w:szCs w:val="24"/>
                <w:lang w:val="uk-UA" w:eastAsia="ru-RU"/>
              </w:rPr>
              <w:lastRenderedPageBreak/>
              <w:t>оновлюватись при заміні основного обладнання ВК та після перевірки вторинних кіл.</w:t>
            </w:r>
          </w:p>
        </w:tc>
        <w:tc>
          <w:tcPr>
            <w:tcW w:w="4005" w:type="dxa"/>
            <w:vAlign w:val="center"/>
            <w:hideMark/>
          </w:tcPr>
          <w:p w:rsidR="000650B3" w:rsidRPr="00F825EB" w:rsidRDefault="000650B3" w:rsidP="000650B3">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Зважаючи на п.6.2.2-6.2.4 потрібно детально прописати взаємодіє ОЗКО з АТКО.</w:t>
            </w:r>
          </w:p>
          <w:p w:rsidR="000650B3" w:rsidRPr="00F825EB" w:rsidRDefault="000650B3" w:rsidP="000650B3">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0650B3" w:rsidRPr="00F825EB" w:rsidRDefault="000650B3" w:rsidP="000650B3">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Якщо результати перевірки вторинних кіл заносяться до паспорта-протоколу то він повинен </w:t>
            </w:r>
            <w:r w:rsidRPr="00F825EB">
              <w:rPr>
                <w:rFonts w:ascii="Times New Roman" w:eastAsia="Times New Roman" w:hAnsi="Times New Roman" w:cs="Times New Roman"/>
                <w:sz w:val="24"/>
                <w:szCs w:val="24"/>
                <w:lang w:val="uk-UA" w:eastAsia="ru-RU"/>
              </w:rPr>
              <w:lastRenderedPageBreak/>
              <w:t>оновлюватись не тільки при заміні основного обладнання ВК.</w:t>
            </w:r>
          </w:p>
          <w:p w:rsidR="000650B3" w:rsidRPr="00F825EB" w:rsidRDefault="000650B3" w:rsidP="000650B3">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0650B3" w:rsidRPr="00F825EB" w:rsidTr="000650B3">
        <w:trPr>
          <w:tblCellSpacing w:w="15" w:type="dxa"/>
        </w:trPr>
        <w:tc>
          <w:tcPr>
            <w:tcW w:w="6615" w:type="dxa"/>
            <w:vAlign w:val="center"/>
            <w:hideMark/>
          </w:tcPr>
          <w:p w:rsidR="000650B3" w:rsidRPr="00F825EB" w:rsidRDefault="000650B3" w:rsidP="000650B3">
            <w:pPr>
              <w:autoSpaceDE w:val="0"/>
              <w:autoSpaceDN w:val="0"/>
              <w:spacing w:before="100" w:beforeAutospacing="1" w:after="0" w:line="240" w:lineRule="auto"/>
              <w:ind w:right="6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7.4.5   Вторинні кола обліку електроенергії повинні відповідати вимогам розділу 3.4 ПУЕ. Їх періодична перевірка повинна проводитися не  менше одного разу на 3 роки. Результати </w:t>
            </w:r>
          </w:p>
          <w:p w:rsidR="000650B3" w:rsidRPr="00F825EB" w:rsidRDefault="000650B3" w:rsidP="000650B3">
            <w:pPr>
              <w:autoSpaceDE w:val="0"/>
              <w:autoSpaceDN w:val="0"/>
              <w:spacing w:before="100" w:beforeAutospacing="1" w:after="0" w:line="240" w:lineRule="auto"/>
              <w:ind w:right="68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перевірки оформлюються протоколом та заносяться до паспорта-протоколу</w:t>
            </w:r>
          </w:p>
        </w:tc>
        <w:tc>
          <w:tcPr>
            <w:tcW w:w="4200" w:type="dxa"/>
            <w:vAlign w:val="center"/>
            <w:hideMark/>
          </w:tcPr>
          <w:p w:rsidR="000650B3" w:rsidRPr="00F825EB" w:rsidRDefault="000650B3" w:rsidP="000650B3">
            <w:pPr>
              <w:spacing w:before="100" w:beforeAutospacing="1" w:after="0"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7.4.5   Вторинні кола обліку електроенергії повинні відповідати вимогам розділу 1.5 ПУЕ. Їх періодична перевірка повинна проводитися не  менше одного разу на 3 роки.</w:t>
            </w:r>
          </w:p>
          <w:p w:rsidR="000650B3" w:rsidRPr="00F825EB" w:rsidRDefault="000650B3" w:rsidP="000650B3">
            <w:pPr>
              <w:spacing w:before="100" w:beforeAutospacing="1" w:after="0"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При цьому перевіряються:</w:t>
            </w:r>
          </w:p>
          <w:p w:rsidR="000650B3" w:rsidRPr="00F825EB" w:rsidRDefault="000650B3" w:rsidP="000650B3">
            <w:pPr>
              <w:spacing w:after="0" w:line="240" w:lineRule="auto"/>
              <w:ind w:right="330" w:firstLine="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val="uk-UA" w:eastAsia="ru-RU"/>
              </w:rPr>
              <w:t>втрати напруги у вторинних колах ТН;</w:t>
            </w:r>
          </w:p>
          <w:p w:rsidR="000650B3" w:rsidRPr="00F825EB" w:rsidRDefault="000650B3" w:rsidP="000650B3">
            <w:pPr>
              <w:spacing w:after="0" w:line="240" w:lineRule="auto"/>
              <w:ind w:right="330" w:firstLine="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val="uk-UA" w:eastAsia="ru-RU"/>
              </w:rPr>
              <w:t>навантаження у вторинних колах ТН;</w:t>
            </w:r>
          </w:p>
          <w:p w:rsidR="000650B3" w:rsidRPr="00F825EB" w:rsidRDefault="000650B3" w:rsidP="000650B3">
            <w:pPr>
              <w:spacing w:after="0" w:line="240" w:lineRule="auto"/>
              <w:ind w:right="330" w:firstLine="5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val="uk-UA" w:eastAsia="ru-RU"/>
              </w:rPr>
              <w:t>навантаження у вторинних колах ТС</w:t>
            </w:r>
          </w:p>
          <w:p w:rsidR="000650B3" w:rsidRPr="00F825EB" w:rsidRDefault="000650B3" w:rsidP="000650B3">
            <w:pPr>
              <w:spacing w:before="100" w:beforeAutospacing="1" w:after="0"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Перевірка проводиться персоналом атестованим на виконання вимірів в сфері законодавчо регульованої метрології.</w:t>
            </w:r>
          </w:p>
          <w:p w:rsidR="000650B3" w:rsidRPr="00F825EB" w:rsidRDefault="000650B3" w:rsidP="000650B3">
            <w:pPr>
              <w:spacing w:before="100" w:beforeAutospacing="1" w:after="0"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Результати перевірки оформлюються протоколом та заносяться до паспорта-протоколу.</w:t>
            </w:r>
          </w:p>
        </w:tc>
        <w:tc>
          <w:tcPr>
            <w:tcW w:w="4005" w:type="dxa"/>
            <w:vAlign w:val="center"/>
            <w:hideMark/>
          </w:tcPr>
          <w:p w:rsidR="000650B3" w:rsidRPr="00F825EB" w:rsidRDefault="000650B3" w:rsidP="00AD038B">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Вимоги до обліку електроенергії, в тому числі до вторинних кіл, викладені в розділі 1.5 ПУЕ.</w:t>
            </w:r>
          </w:p>
          <w:p w:rsidR="000650B3" w:rsidRPr="00F825EB" w:rsidRDefault="000650B3" w:rsidP="00AD038B">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Не визначені обсяги перевірки вторинних кіл, не наведено зразка паспорта – протоколу.</w:t>
            </w:r>
          </w:p>
          <w:p w:rsidR="000650B3" w:rsidRPr="00F825EB" w:rsidRDefault="000650B3" w:rsidP="00AD038B">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0650B3" w:rsidRPr="00F825EB" w:rsidRDefault="000650B3" w:rsidP="00AD038B">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запропонованій редакції.</w:t>
            </w:r>
          </w:p>
        </w:tc>
      </w:tr>
      <w:tr w:rsidR="000650B3" w:rsidRPr="00F825EB" w:rsidTr="000650B3">
        <w:trPr>
          <w:tblCellSpacing w:w="15" w:type="dxa"/>
        </w:trPr>
        <w:tc>
          <w:tcPr>
            <w:tcW w:w="6615" w:type="dxa"/>
            <w:vAlign w:val="center"/>
            <w:hideMark/>
          </w:tcPr>
          <w:p w:rsidR="000650B3" w:rsidRPr="00F825EB" w:rsidRDefault="000650B3" w:rsidP="000650B3">
            <w:pPr>
              <w:spacing w:before="100" w:beforeAutospacing="1" w:after="100" w:afterAutospacing="1" w:line="240" w:lineRule="auto"/>
              <w:ind w:right="68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7.4.1. …</w:t>
            </w:r>
          </w:p>
          <w:p w:rsidR="000650B3" w:rsidRPr="00F825EB" w:rsidRDefault="000650B3" w:rsidP="000650B3">
            <w:pPr>
              <w:spacing w:before="100" w:beforeAutospacing="1" w:after="100" w:afterAutospacing="1" w:line="240" w:lineRule="auto"/>
              <w:ind w:right="68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Таблиця 5.5</w:t>
            </w:r>
          </w:p>
          <w:tbl>
            <w:tblPr>
              <w:tblpPr w:vertAnchor="text"/>
              <w:tblW w:w="6375" w:type="dxa"/>
              <w:tblLayout w:type="fixed"/>
              <w:tblCellMar>
                <w:left w:w="0" w:type="dxa"/>
                <w:right w:w="0" w:type="dxa"/>
              </w:tblCellMar>
              <w:tblLook w:val="04A0" w:firstRow="1" w:lastRow="0" w:firstColumn="1" w:lastColumn="0" w:noHBand="0" w:noVBand="1"/>
            </w:tblPr>
            <w:tblGrid>
              <w:gridCol w:w="704"/>
              <w:gridCol w:w="1559"/>
              <w:gridCol w:w="1275"/>
              <w:gridCol w:w="1276"/>
              <w:gridCol w:w="710"/>
              <w:gridCol w:w="851"/>
            </w:tblGrid>
            <w:tr w:rsidR="000650B3" w:rsidRPr="00F825EB" w:rsidTr="000650B3">
              <w:trPr>
                <w:trHeight w:val="420"/>
              </w:trPr>
              <w:tc>
                <w:tcPr>
                  <w:tcW w:w="704"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Тип ТКО</w:t>
                  </w:r>
                </w:p>
              </w:tc>
              <w:tc>
                <w:tcPr>
                  <w:tcW w:w="4820" w:type="dxa"/>
                  <w:gridSpan w:val="4"/>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Клас точності ЗВТ</w:t>
                  </w:r>
                </w:p>
              </w:tc>
              <w:tc>
                <w:tcPr>
                  <w:tcW w:w="851" w:type="dxa"/>
                  <w:vMerge w:val="restart"/>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Дистанційне зчитування</w:t>
                  </w:r>
                </w:p>
              </w:tc>
            </w:tr>
            <w:tr w:rsidR="000650B3" w:rsidRPr="00F825EB" w:rsidTr="000650B3">
              <w:trPr>
                <w:trHeight w:val="383"/>
              </w:trPr>
              <w:tc>
                <w:tcPr>
                  <w:tcW w:w="822" w:type="dxa"/>
                  <w:vMerge/>
                  <w:tcBorders>
                    <w:top w:val="single" w:sz="8" w:space="0" w:color="auto"/>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right="684"/>
                    <w:rPr>
                      <w:rFonts w:ascii="Times New Roman" w:eastAsia="Times New Roman" w:hAnsi="Times New Roman" w:cs="Times New Roman"/>
                      <w:sz w:val="24"/>
                      <w:szCs w:val="24"/>
                      <w:lang w:eastAsia="ru-RU"/>
                    </w:rPr>
                  </w:pPr>
                </w:p>
              </w:tc>
              <w:tc>
                <w:tcPr>
                  <w:tcW w:w="2834" w:type="dxa"/>
                  <w:gridSpan w:val="2"/>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лічильники електричної енергії</w:t>
                  </w:r>
                </w:p>
              </w:tc>
              <w:tc>
                <w:tcPr>
                  <w:tcW w:w="1986" w:type="dxa"/>
                  <w:gridSpan w:val="2"/>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вимірювальні трансформатори</w:t>
                  </w:r>
                </w:p>
              </w:tc>
              <w:tc>
                <w:tcPr>
                  <w:tcW w:w="1388" w:type="dxa"/>
                  <w:vMerge/>
                  <w:tcBorders>
                    <w:top w:val="single" w:sz="8" w:space="0" w:color="auto"/>
                    <w:left w:val="nil"/>
                    <w:bottom w:val="single" w:sz="8" w:space="0" w:color="auto"/>
                    <w:right w:val="single" w:sz="8" w:space="0" w:color="auto"/>
                  </w:tcBorders>
                  <w:vAlign w:val="center"/>
                  <w:hideMark/>
                </w:tcPr>
                <w:p w:rsidR="000650B3" w:rsidRPr="00F825EB" w:rsidRDefault="000650B3" w:rsidP="000650B3">
                  <w:pPr>
                    <w:spacing w:after="0" w:line="240" w:lineRule="auto"/>
                    <w:ind w:right="684"/>
                    <w:rPr>
                      <w:rFonts w:ascii="Times New Roman" w:eastAsia="Times New Roman" w:hAnsi="Times New Roman" w:cs="Times New Roman"/>
                      <w:sz w:val="24"/>
                      <w:szCs w:val="24"/>
                      <w:lang w:eastAsia="ru-RU"/>
                    </w:rPr>
                  </w:pPr>
                </w:p>
              </w:tc>
            </w:tr>
            <w:tr w:rsidR="000650B3" w:rsidRPr="00F825EB" w:rsidTr="000650B3">
              <w:trPr>
                <w:trHeight w:val="905"/>
              </w:trPr>
              <w:tc>
                <w:tcPr>
                  <w:tcW w:w="822" w:type="dxa"/>
                  <w:vMerge/>
                  <w:tcBorders>
                    <w:top w:val="single" w:sz="8" w:space="0" w:color="auto"/>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right="684"/>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Активна енергія</w:t>
                  </w:r>
                </w:p>
              </w:tc>
              <w:tc>
                <w:tcPr>
                  <w:tcW w:w="1275" w:type="dxa"/>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Реактивна енергія</w:t>
                  </w:r>
                </w:p>
              </w:tc>
              <w:tc>
                <w:tcPr>
                  <w:tcW w:w="1276" w:type="dxa"/>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ТС</w:t>
                  </w:r>
                </w:p>
              </w:tc>
              <w:tc>
                <w:tcPr>
                  <w:tcW w:w="710" w:type="dxa"/>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ТН</w:t>
                  </w:r>
                </w:p>
              </w:tc>
              <w:tc>
                <w:tcPr>
                  <w:tcW w:w="1388" w:type="dxa"/>
                  <w:vMerge/>
                  <w:tcBorders>
                    <w:top w:val="single" w:sz="8" w:space="0" w:color="auto"/>
                    <w:left w:val="nil"/>
                    <w:bottom w:val="single" w:sz="8" w:space="0" w:color="auto"/>
                    <w:right w:val="single" w:sz="8" w:space="0" w:color="auto"/>
                  </w:tcBorders>
                  <w:vAlign w:val="center"/>
                  <w:hideMark/>
                </w:tcPr>
                <w:p w:rsidR="000650B3" w:rsidRPr="00F825EB" w:rsidRDefault="000650B3" w:rsidP="000650B3">
                  <w:pPr>
                    <w:spacing w:after="0" w:line="240" w:lineRule="auto"/>
                    <w:ind w:right="684"/>
                    <w:rPr>
                      <w:rFonts w:ascii="Times New Roman" w:eastAsia="Times New Roman" w:hAnsi="Times New Roman" w:cs="Times New Roman"/>
                      <w:sz w:val="24"/>
                      <w:szCs w:val="24"/>
                      <w:lang w:eastAsia="ru-RU"/>
                    </w:rPr>
                  </w:pPr>
                </w:p>
              </w:tc>
            </w:tr>
            <w:tr w:rsidR="000650B3" w:rsidRPr="00F825EB" w:rsidTr="000650B3">
              <w:tc>
                <w:tcPr>
                  <w:tcW w:w="70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4</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0,2/0,2s*</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0,2/0,2s*</w:t>
                  </w:r>
                </w:p>
              </w:tc>
              <w:tc>
                <w:tcPr>
                  <w:tcW w:w="71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r>
            <w:tr w:rsidR="000650B3" w:rsidRPr="00F825EB" w:rsidTr="000650B3">
              <w:tc>
                <w:tcPr>
                  <w:tcW w:w="70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C(0,5/0,5s*)</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0,5/0,5S*</w:t>
                  </w:r>
                </w:p>
              </w:tc>
              <w:tc>
                <w:tcPr>
                  <w:tcW w:w="71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r>
            <w:tr w:rsidR="000650B3" w:rsidRPr="00F825EB" w:rsidTr="000650B3">
              <w:tc>
                <w:tcPr>
                  <w:tcW w:w="70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tcMar>
                    <w:top w:w="0" w:type="dxa"/>
                    <w:left w:w="57" w:type="dxa"/>
                    <w:bottom w:w="0" w:type="dxa"/>
                    <w:right w:w="57" w:type="dxa"/>
                  </w:tcMa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B(1)/С(0,5</w:t>
                  </w:r>
                  <w:proofErr w:type="gramStart"/>
                  <w:r w:rsidRPr="00F825EB">
                    <w:rPr>
                      <w:rFonts w:ascii="Times New Roman" w:eastAsia="Times New Roman" w:hAnsi="Times New Roman" w:cs="Times New Roman"/>
                      <w:sz w:val="24"/>
                      <w:szCs w:val="24"/>
                      <w:lang w:eastAsia="ru-RU"/>
                    </w:rPr>
                    <w:t>s)*</w:t>
                  </w:r>
                  <w:proofErr w:type="gramEnd"/>
                </w:p>
              </w:tc>
              <w:tc>
                <w:tcPr>
                  <w:tcW w:w="1275" w:type="dxa"/>
                  <w:tcBorders>
                    <w:top w:val="nil"/>
                    <w:left w:val="nil"/>
                    <w:bottom w:val="single" w:sz="8" w:space="0" w:color="auto"/>
                    <w:right w:val="single" w:sz="8" w:space="0" w:color="auto"/>
                  </w:tcBorders>
                  <w:tcMar>
                    <w:top w:w="0" w:type="dxa"/>
                    <w:left w:w="57" w:type="dxa"/>
                    <w:bottom w:w="0" w:type="dxa"/>
                    <w:right w:w="57" w:type="dxa"/>
                  </w:tcMa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w:t>
                  </w:r>
                </w:p>
              </w:tc>
              <w:tc>
                <w:tcPr>
                  <w:tcW w:w="1276" w:type="dxa"/>
                  <w:tcBorders>
                    <w:top w:val="nil"/>
                    <w:left w:val="nil"/>
                    <w:bottom w:val="single" w:sz="8" w:space="0" w:color="auto"/>
                    <w:right w:val="single" w:sz="8" w:space="0" w:color="auto"/>
                  </w:tcBorders>
                  <w:tcMar>
                    <w:top w:w="0" w:type="dxa"/>
                    <w:left w:w="57" w:type="dxa"/>
                    <w:bottom w:w="0" w:type="dxa"/>
                    <w:right w:w="57" w:type="dxa"/>
                  </w:tcMa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0,5/0,5s*</w:t>
                  </w:r>
                </w:p>
              </w:tc>
              <w:tc>
                <w:tcPr>
                  <w:tcW w:w="710" w:type="dxa"/>
                  <w:tcBorders>
                    <w:top w:val="nil"/>
                    <w:left w:val="nil"/>
                    <w:bottom w:val="single" w:sz="8" w:space="0" w:color="auto"/>
                    <w:right w:val="single" w:sz="8" w:space="0" w:color="auto"/>
                  </w:tcBorders>
                  <w:tcMar>
                    <w:top w:w="0" w:type="dxa"/>
                    <w:left w:w="57" w:type="dxa"/>
                    <w:bottom w:w="0" w:type="dxa"/>
                    <w:right w:w="57" w:type="dxa"/>
                  </w:tcMa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auto"/>
                  </w:tcBorders>
                  <w:tcMar>
                    <w:top w:w="0" w:type="dxa"/>
                    <w:left w:w="57" w:type="dxa"/>
                    <w:bottom w:w="0" w:type="dxa"/>
                    <w:right w:w="57" w:type="dxa"/>
                  </w:tcMa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w:t>
                  </w:r>
                </w:p>
              </w:tc>
            </w:tr>
            <w:tr w:rsidR="000650B3" w:rsidRPr="00F825EB" w:rsidTr="000650B3">
              <w:tc>
                <w:tcPr>
                  <w:tcW w:w="70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A(2)/</w:t>
                  </w:r>
                  <w:proofErr w:type="gramStart"/>
                  <w:r w:rsidRPr="00F825EB">
                    <w:rPr>
                      <w:rFonts w:ascii="Times New Roman" w:eastAsia="Times New Roman" w:hAnsi="Times New Roman" w:cs="Times New Roman"/>
                      <w:sz w:val="24"/>
                      <w:szCs w:val="24"/>
                      <w:lang w:eastAsia="ru-RU"/>
                    </w:rPr>
                    <w:t>B(</w:t>
                  </w:r>
                  <w:proofErr w:type="gramEnd"/>
                  <w:r w:rsidRPr="00F825EB">
                    <w:rPr>
                      <w:rFonts w:ascii="Times New Roman" w:eastAsia="Times New Roman" w:hAnsi="Times New Roman" w:cs="Times New Roman"/>
                      <w:sz w:val="24"/>
                      <w:szCs w:val="24"/>
                      <w:lang w:eastAsia="ru-RU"/>
                    </w:rPr>
                    <w:t>1)*</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1,0/0,5s*</w:t>
                  </w:r>
                </w:p>
              </w:tc>
              <w:tc>
                <w:tcPr>
                  <w:tcW w:w="71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firstLine="7"/>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650B3" w:rsidRPr="00F825EB" w:rsidRDefault="000650B3" w:rsidP="000650B3">
                  <w:pPr>
                    <w:spacing w:before="100" w:beforeAutospacing="1" w:after="100" w:afterAutospacing="1" w:line="240" w:lineRule="auto"/>
                    <w:ind w:right="684"/>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ні/так*</w:t>
                  </w:r>
                </w:p>
              </w:tc>
            </w:tr>
          </w:tbl>
          <w:p w:rsidR="000650B3" w:rsidRPr="00F825EB" w:rsidRDefault="000650B3" w:rsidP="000650B3">
            <w:pPr>
              <w:spacing w:after="0" w:line="240" w:lineRule="auto"/>
              <w:ind w:right="684"/>
              <w:rPr>
                <w:rFonts w:ascii="Times New Roman" w:eastAsia="Times New Roman" w:hAnsi="Times New Roman" w:cs="Times New Roman"/>
                <w:sz w:val="24"/>
                <w:szCs w:val="24"/>
                <w:lang w:eastAsia="ru-RU"/>
              </w:rPr>
            </w:pPr>
          </w:p>
        </w:tc>
        <w:tc>
          <w:tcPr>
            <w:tcW w:w="4200" w:type="dxa"/>
            <w:vAlign w:val="center"/>
            <w:hideMark/>
          </w:tcPr>
          <w:p w:rsidR="000650B3" w:rsidRPr="00F825EB" w:rsidRDefault="000650B3" w:rsidP="000650B3">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Доопрацювати</w:t>
            </w:r>
          </w:p>
        </w:tc>
        <w:tc>
          <w:tcPr>
            <w:tcW w:w="4005" w:type="dxa"/>
            <w:vAlign w:val="center"/>
            <w:hideMark/>
          </w:tcPr>
          <w:p w:rsidR="000650B3" w:rsidRPr="00F825EB" w:rsidRDefault="000650B3" w:rsidP="00AD038B">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Клас точності ТКО типу №4 ТС та ТН встановити на рівні 0,5. В кодексі необхідно передбачити поступову заміну вимірювальних трансформаторів.</w:t>
            </w:r>
          </w:p>
          <w:p w:rsidR="000650B3" w:rsidRPr="00F825EB" w:rsidRDefault="000650B3" w:rsidP="00AD038B">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Дана вимога не виконується ОСП, генерацією. Виконання вимоги потребує значних коштів.</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7.3. Дублювання та резервування ЗВТ</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5400"/>
        <w:gridCol w:w="5220"/>
        <w:gridCol w:w="4500"/>
      </w:tblGrid>
      <w:tr w:rsidR="00AD038B" w:rsidRPr="00F825EB" w:rsidTr="00AD038B">
        <w:trPr>
          <w:tblHeader/>
          <w:tblCellSpacing w:w="15" w:type="dxa"/>
        </w:trPr>
        <w:tc>
          <w:tcPr>
            <w:tcW w:w="5355" w:type="dxa"/>
            <w:vAlign w:val="center"/>
            <w:hideMark/>
          </w:tcPr>
          <w:p w:rsidR="00AD038B" w:rsidRPr="00F825EB" w:rsidRDefault="00AD038B" w:rsidP="00AD038B">
            <w:pPr>
              <w:spacing w:after="0" w:line="240" w:lineRule="auto"/>
              <w:ind w:right="33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5190" w:type="dxa"/>
            <w:vAlign w:val="center"/>
            <w:hideMark/>
          </w:tcPr>
          <w:p w:rsidR="00AD038B" w:rsidRPr="00F825EB" w:rsidRDefault="00AD038B" w:rsidP="00AD038B">
            <w:pPr>
              <w:spacing w:after="0" w:line="240" w:lineRule="auto"/>
              <w:ind w:left="324"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455" w:type="dxa"/>
            <w:vAlign w:val="center"/>
            <w:hideMark/>
          </w:tcPr>
          <w:p w:rsidR="00AD038B" w:rsidRPr="00F825EB" w:rsidRDefault="00AD038B" w:rsidP="00AD038B">
            <w:pPr>
              <w:spacing w:after="0" w:line="240" w:lineRule="auto"/>
              <w:ind w:left="41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AD038B" w:rsidRPr="00F825EB" w:rsidTr="00AD038B">
        <w:trPr>
          <w:tblCellSpacing w:w="15" w:type="dxa"/>
        </w:trPr>
        <w:tc>
          <w:tcPr>
            <w:tcW w:w="5355" w:type="dxa"/>
            <w:vAlign w:val="center"/>
            <w:hideMark/>
          </w:tcPr>
          <w:p w:rsidR="00AD038B" w:rsidRPr="00F825EB" w:rsidRDefault="00AD038B" w:rsidP="00AD038B">
            <w:pPr>
              <w:spacing w:before="100" w:beforeAutospacing="1" w:after="100" w:afterAutospacing="1" w:line="240" w:lineRule="auto"/>
              <w:ind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7.3.1.   Для ТКО, що зазначені в Таблиці 5.4, мають бути обладнані ВК у складі ВК з окремими основним та дублюючим лічильниками та окремими ТН і ТС для основного та дублюючого лічильників.</w:t>
            </w:r>
          </w:p>
        </w:tc>
        <w:tc>
          <w:tcPr>
            <w:tcW w:w="5190" w:type="dxa"/>
            <w:vAlign w:val="center"/>
            <w:hideMark/>
          </w:tcPr>
          <w:p w:rsidR="00AD038B" w:rsidRPr="00F825EB" w:rsidRDefault="00AD038B" w:rsidP="00AD038B">
            <w:pPr>
              <w:spacing w:before="100" w:beforeAutospacing="1" w:after="100" w:afterAutospacing="1" w:line="240" w:lineRule="auto"/>
              <w:ind w:left="324"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Доопрацювати.</w:t>
            </w:r>
          </w:p>
        </w:tc>
        <w:tc>
          <w:tcPr>
            <w:tcW w:w="4455" w:type="dxa"/>
            <w:vAlign w:val="center"/>
            <w:hideMark/>
          </w:tcPr>
          <w:p w:rsidR="00AD038B" w:rsidRPr="00F825EB" w:rsidRDefault="00AD038B" w:rsidP="00AD038B">
            <w:pPr>
              <w:spacing w:before="100" w:beforeAutospacing="1" w:after="100" w:afterAutospacing="1" w:line="240" w:lineRule="auto"/>
              <w:ind w:left="4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Передбачити поступове виконання зазначених вимог.</w:t>
            </w:r>
          </w:p>
        </w:tc>
      </w:tr>
      <w:tr w:rsidR="00AD038B" w:rsidRPr="00F825EB" w:rsidTr="00AD038B">
        <w:trPr>
          <w:tblCellSpacing w:w="15" w:type="dxa"/>
        </w:trPr>
        <w:tc>
          <w:tcPr>
            <w:tcW w:w="5355" w:type="dxa"/>
            <w:vAlign w:val="center"/>
            <w:hideMark/>
          </w:tcPr>
          <w:p w:rsidR="00AD038B" w:rsidRPr="00F825EB" w:rsidRDefault="00AD038B" w:rsidP="00AD038B">
            <w:pPr>
              <w:spacing w:before="100" w:beforeAutospacing="1" w:after="100" w:afterAutospacing="1" w:line="240" w:lineRule="auto"/>
              <w:ind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7.3.6.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результати вимірювання з основного лічильника резервного ВК;</w:t>
            </w:r>
          </w:p>
        </w:tc>
        <w:tc>
          <w:tcPr>
            <w:tcW w:w="5190" w:type="dxa"/>
            <w:vAlign w:val="center"/>
            <w:hideMark/>
          </w:tcPr>
          <w:p w:rsidR="00AD038B" w:rsidRPr="00F825EB" w:rsidRDefault="00AD038B" w:rsidP="00AD038B">
            <w:pPr>
              <w:spacing w:before="100" w:beforeAutospacing="1" w:after="100" w:afterAutospacing="1" w:line="240" w:lineRule="auto"/>
              <w:ind w:left="324" w:right="24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Виключити.</w:t>
            </w:r>
          </w:p>
        </w:tc>
        <w:tc>
          <w:tcPr>
            <w:tcW w:w="4455" w:type="dxa"/>
            <w:vAlign w:val="center"/>
            <w:hideMark/>
          </w:tcPr>
          <w:p w:rsidR="00AD038B" w:rsidRPr="00F825EB" w:rsidRDefault="00AD038B" w:rsidP="00AD038B">
            <w:pPr>
              <w:spacing w:before="100" w:beforeAutospacing="1" w:after="100" w:afterAutospacing="1" w:line="240" w:lineRule="auto"/>
              <w:ind w:left="4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Перевірити </w:t>
            </w:r>
            <w:proofErr w:type="gramStart"/>
            <w:r w:rsidRPr="00F825EB">
              <w:rPr>
                <w:rFonts w:ascii="Times New Roman" w:eastAsia="Times New Roman" w:hAnsi="Times New Roman" w:cs="Times New Roman"/>
                <w:sz w:val="24"/>
                <w:szCs w:val="24"/>
                <w:lang w:eastAsia="ru-RU"/>
              </w:rPr>
              <w:t>термін  резервного</w:t>
            </w:r>
            <w:proofErr w:type="gramEnd"/>
            <w:r w:rsidRPr="00F825EB">
              <w:rPr>
                <w:rFonts w:ascii="Times New Roman" w:eastAsia="Times New Roman" w:hAnsi="Times New Roman" w:cs="Times New Roman"/>
                <w:sz w:val="24"/>
                <w:szCs w:val="24"/>
                <w:lang w:eastAsia="ru-RU"/>
              </w:rPr>
              <w:t xml:space="preserve"> ВК</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7.2. Тип точок комерційного обліку</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4320"/>
        <w:gridCol w:w="7020"/>
        <w:gridCol w:w="3690"/>
      </w:tblGrid>
      <w:tr w:rsidR="000650B3" w:rsidRPr="00F825EB" w:rsidTr="000650B3">
        <w:trPr>
          <w:tblHeader/>
          <w:tblCellSpacing w:w="15" w:type="dxa"/>
        </w:trPr>
        <w:tc>
          <w:tcPr>
            <w:tcW w:w="4275" w:type="dxa"/>
            <w:vAlign w:val="center"/>
            <w:hideMark/>
          </w:tcPr>
          <w:p w:rsidR="000650B3" w:rsidRPr="00F825EB" w:rsidRDefault="000650B3" w:rsidP="000650B3">
            <w:pPr>
              <w:spacing w:after="0" w:line="240" w:lineRule="auto"/>
              <w:ind w:right="15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990" w:type="dxa"/>
            <w:vAlign w:val="center"/>
            <w:hideMark/>
          </w:tcPr>
          <w:p w:rsidR="000650B3" w:rsidRPr="00F825EB" w:rsidRDefault="000650B3" w:rsidP="000650B3">
            <w:pPr>
              <w:spacing w:after="0" w:line="240" w:lineRule="auto"/>
              <w:ind w:left="324" w:right="33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645" w:type="dxa"/>
            <w:vAlign w:val="center"/>
            <w:hideMark/>
          </w:tcPr>
          <w:p w:rsidR="000650B3" w:rsidRPr="00F825EB" w:rsidRDefault="000650B3" w:rsidP="000650B3">
            <w:pPr>
              <w:spacing w:after="0" w:line="240" w:lineRule="auto"/>
              <w:ind w:left="23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4275" w:type="dxa"/>
            <w:vAlign w:val="center"/>
            <w:hideMark/>
          </w:tcPr>
          <w:p w:rsidR="000650B3" w:rsidRPr="00F825EB" w:rsidRDefault="000650B3" w:rsidP="000650B3">
            <w:pPr>
              <w:autoSpaceDE w:val="0"/>
              <w:autoSpaceDN w:val="0"/>
              <w:spacing w:before="100" w:beforeAutospacing="1" w:after="0" w:line="240" w:lineRule="auto"/>
              <w:ind w:right="1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7.2.1. На ринку електричної енергії України використовуються сім типів точок комерційного обліку,</w:t>
            </w:r>
          </w:p>
        </w:tc>
        <w:tc>
          <w:tcPr>
            <w:tcW w:w="6990" w:type="dxa"/>
            <w:vAlign w:val="center"/>
            <w:hideMark/>
          </w:tcPr>
          <w:p w:rsidR="000650B3" w:rsidRPr="00F825EB" w:rsidRDefault="000650B3" w:rsidP="000650B3">
            <w:pPr>
              <w:spacing w:before="100" w:beforeAutospacing="1" w:after="0" w:line="240" w:lineRule="auto"/>
              <w:ind w:left="324"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7.2.1. На ринку електричної енергії України використовуються 4 типи точок комерційного обліку,</w:t>
            </w:r>
          </w:p>
        </w:tc>
        <w:tc>
          <w:tcPr>
            <w:tcW w:w="3645" w:type="dxa"/>
            <w:vAlign w:val="center"/>
            <w:hideMark/>
          </w:tcPr>
          <w:p w:rsidR="000650B3" w:rsidRPr="00F825EB" w:rsidRDefault="000650B3" w:rsidP="000650B3">
            <w:pPr>
              <w:spacing w:before="100" w:beforeAutospacing="1" w:after="0"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 таблиці 5.2. всього 4 типи. Відкоригувати.</w:t>
            </w:r>
          </w:p>
        </w:tc>
      </w:tr>
      <w:tr w:rsidR="000650B3" w:rsidRPr="00F825EB" w:rsidTr="000650B3">
        <w:trPr>
          <w:tblCellSpacing w:w="15" w:type="dxa"/>
        </w:trPr>
        <w:tc>
          <w:tcPr>
            <w:tcW w:w="4275" w:type="dxa"/>
            <w:vAlign w:val="center"/>
            <w:hideMark/>
          </w:tcPr>
          <w:p w:rsidR="000650B3" w:rsidRPr="00F825EB" w:rsidRDefault="000650B3" w:rsidP="000650B3">
            <w:pPr>
              <w:autoSpaceDE w:val="0"/>
              <w:autoSpaceDN w:val="0"/>
              <w:spacing w:before="100" w:beforeAutospacing="1" w:after="0" w:line="240" w:lineRule="auto"/>
              <w:ind w:right="1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7.2.1, 7.2.2 таблиця 5.2, 7.2.5 таблиця 5.3</w:t>
            </w:r>
          </w:p>
        </w:tc>
        <w:tc>
          <w:tcPr>
            <w:tcW w:w="6990" w:type="dxa"/>
            <w:vAlign w:val="center"/>
            <w:hideMark/>
          </w:tcPr>
          <w:p w:rsidR="000650B3" w:rsidRPr="00F825EB" w:rsidRDefault="000650B3" w:rsidP="000650B3">
            <w:pPr>
              <w:spacing w:before="100" w:beforeAutospacing="1" w:after="0" w:line="240" w:lineRule="auto"/>
              <w:ind w:left="324"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645" w:type="dxa"/>
            <w:vAlign w:val="center"/>
            <w:hideMark/>
          </w:tcPr>
          <w:p w:rsidR="000650B3" w:rsidRPr="00F825EB" w:rsidRDefault="000650B3" w:rsidP="000650B3">
            <w:pPr>
              <w:spacing w:before="100" w:beforeAutospacing="1" w:after="0"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Привести у відповідність кількість типів ТКО зазначених у пунктах 7.2.1 та таблицях 5.2 і 5.3 пунктів 7.2.2 та 7.2.5.</w:t>
            </w:r>
          </w:p>
        </w:tc>
      </w:tr>
      <w:tr w:rsidR="000650B3" w:rsidRPr="00F825EB" w:rsidTr="000650B3">
        <w:trPr>
          <w:tblCellSpacing w:w="15" w:type="dxa"/>
        </w:trPr>
        <w:tc>
          <w:tcPr>
            <w:tcW w:w="4275" w:type="dxa"/>
            <w:vAlign w:val="center"/>
            <w:hideMark/>
          </w:tcPr>
          <w:p w:rsidR="000650B3" w:rsidRPr="00F825EB" w:rsidRDefault="000650B3" w:rsidP="000650B3">
            <w:pPr>
              <w:spacing w:before="100" w:beforeAutospacing="1" w:after="100" w:afterAutospacing="1" w:line="240" w:lineRule="auto"/>
              <w:ind w:right="1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7.2.2. …</w:t>
            </w:r>
          </w:p>
          <w:p w:rsidR="000650B3" w:rsidRPr="00F825EB" w:rsidRDefault="000650B3" w:rsidP="000650B3">
            <w:pPr>
              <w:spacing w:before="100" w:beforeAutospacing="1" w:after="100" w:afterAutospacing="1" w:line="240" w:lineRule="auto"/>
              <w:ind w:right="1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Таблиця 5.2</w:t>
            </w:r>
          </w:p>
          <w:tbl>
            <w:tblPr>
              <w:tblpPr w:vertAnchor="text"/>
              <w:tblW w:w="4317" w:type="pct"/>
              <w:tblCellMar>
                <w:left w:w="0" w:type="dxa"/>
                <w:right w:w="0" w:type="dxa"/>
              </w:tblCellMar>
              <w:tblLook w:val="04A0" w:firstRow="1" w:lastRow="0" w:firstColumn="1" w:lastColumn="0" w:noHBand="0" w:noVBand="1"/>
            </w:tblPr>
            <w:tblGrid>
              <w:gridCol w:w="782"/>
              <w:gridCol w:w="1558"/>
              <w:gridCol w:w="1308"/>
            </w:tblGrid>
            <w:tr w:rsidR="000650B3" w:rsidRPr="00F825EB">
              <w:tc>
                <w:tcPr>
                  <w:tcW w:w="1151" w:type="pct"/>
                  <w:tcBorders>
                    <w:top w:val="single" w:sz="8" w:space="0" w:color="auto"/>
                    <w:left w:val="single" w:sz="8" w:space="0" w:color="auto"/>
                    <w:bottom w:val="single" w:sz="8" w:space="0" w:color="auto"/>
                    <w:right w:val="single" w:sz="8" w:space="0" w:color="auto"/>
                  </w:tcBorders>
                  <w:shd w:val="clear" w:color="auto" w:fill="F2F2F2"/>
                  <w:vAlign w:val="center"/>
                  <w:hideMark/>
                </w:tcPr>
                <w:p w:rsidR="000650B3" w:rsidRPr="00F825EB" w:rsidRDefault="000650B3" w:rsidP="000650B3">
                  <w:pPr>
                    <w:spacing w:after="0" w:line="240" w:lineRule="auto"/>
                    <w:ind w:left="57" w:right="156"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Тип ТКО</w:t>
                  </w:r>
                </w:p>
              </w:tc>
              <w:tc>
                <w:tcPr>
                  <w:tcW w:w="1978" w:type="pct"/>
                  <w:tcBorders>
                    <w:top w:val="single" w:sz="8" w:space="0" w:color="auto"/>
                    <w:left w:val="nil"/>
                    <w:bottom w:val="single" w:sz="8" w:space="0" w:color="auto"/>
                    <w:right w:val="single" w:sz="8" w:space="0" w:color="auto"/>
                  </w:tcBorders>
                  <w:shd w:val="clear" w:color="auto" w:fill="F2F2F2"/>
                  <w:vAlign w:val="center"/>
                  <w:hideMark/>
                </w:tcPr>
                <w:p w:rsidR="000650B3" w:rsidRPr="00F825EB" w:rsidRDefault="000650B3" w:rsidP="000650B3">
                  <w:pPr>
                    <w:spacing w:after="0" w:line="240" w:lineRule="auto"/>
                    <w:ind w:left="57" w:right="156"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Номінальна активна потужність*</w:t>
                  </w:r>
                </w:p>
              </w:tc>
              <w:tc>
                <w:tcPr>
                  <w:tcW w:w="1871" w:type="pct"/>
                  <w:tcBorders>
                    <w:top w:val="single" w:sz="8" w:space="0" w:color="auto"/>
                    <w:left w:val="nil"/>
                    <w:bottom w:val="single" w:sz="8" w:space="0" w:color="auto"/>
                    <w:right w:val="single" w:sz="8" w:space="0" w:color="auto"/>
                  </w:tcBorders>
                  <w:shd w:val="clear" w:color="auto" w:fill="F2F2F2"/>
                  <w:vAlign w:val="center"/>
                  <w:hideMark/>
                </w:tcPr>
                <w:p w:rsidR="000650B3" w:rsidRPr="00F825EB" w:rsidRDefault="000650B3" w:rsidP="000650B3">
                  <w:pPr>
                    <w:spacing w:after="0" w:line="240" w:lineRule="auto"/>
                    <w:ind w:left="57" w:right="156"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Напруга (U</w:t>
                  </w:r>
                  <w:r w:rsidRPr="00F825EB">
                    <w:rPr>
                      <w:rFonts w:ascii="Times New Roman" w:eastAsia="Times New Roman" w:hAnsi="Times New Roman" w:cs="Times New Roman"/>
                      <w:sz w:val="24"/>
                      <w:szCs w:val="24"/>
                      <w:vertAlign w:val="subscript"/>
                      <w:lang w:eastAsia="ru-RU"/>
                    </w:rPr>
                    <w:t>п</w:t>
                  </w:r>
                  <w:r w:rsidRPr="00F825EB">
                    <w:rPr>
                      <w:rFonts w:ascii="Times New Roman" w:eastAsia="Times New Roman" w:hAnsi="Times New Roman" w:cs="Times New Roman"/>
                      <w:sz w:val="24"/>
                      <w:szCs w:val="24"/>
                      <w:lang w:eastAsia="ru-RU"/>
                    </w:rPr>
                    <w:t>)</w:t>
                  </w:r>
                </w:p>
              </w:tc>
            </w:tr>
            <w:tr w:rsidR="000650B3" w:rsidRPr="00F825EB">
              <w:tc>
                <w:tcPr>
                  <w:tcW w:w="1151"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4</w:t>
                  </w:r>
                </w:p>
              </w:tc>
              <w:tc>
                <w:tcPr>
                  <w:tcW w:w="197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усі</w:t>
                  </w:r>
                </w:p>
              </w:tc>
              <w:tc>
                <w:tcPr>
                  <w:tcW w:w="187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U</w:t>
                  </w:r>
                  <w:proofErr w:type="gramStart"/>
                  <w:r w:rsidRPr="00F825EB">
                    <w:rPr>
                      <w:rFonts w:ascii="Times New Roman" w:eastAsia="Times New Roman" w:hAnsi="Times New Roman" w:cs="Times New Roman"/>
                      <w:sz w:val="24"/>
                      <w:szCs w:val="24"/>
                      <w:lang w:eastAsia="ru-RU"/>
                    </w:rPr>
                    <w:t>п &gt;</w:t>
                  </w:r>
                  <w:proofErr w:type="gramEnd"/>
                  <w:r w:rsidRPr="00F825EB">
                    <w:rPr>
                      <w:rFonts w:ascii="Times New Roman" w:eastAsia="Times New Roman" w:hAnsi="Times New Roman" w:cs="Times New Roman"/>
                      <w:sz w:val="24"/>
                      <w:szCs w:val="24"/>
                      <w:lang w:eastAsia="ru-RU"/>
                    </w:rPr>
                    <w:t xml:space="preserve"> 154 кВ</w:t>
                  </w:r>
                </w:p>
              </w:tc>
            </w:tr>
            <w:tr w:rsidR="000650B3" w:rsidRPr="00F825EB">
              <w:tc>
                <w:tcPr>
                  <w:tcW w:w="1151"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w:t>
                  </w:r>
                </w:p>
              </w:tc>
              <w:tc>
                <w:tcPr>
                  <w:tcW w:w="197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усі</w:t>
                  </w:r>
                </w:p>
              </w:tc>
              <w:tc>
                <w:tcPr>
                  <w:tcW w:w="187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35 </w:t>
                  </w:r>
                  <w:proofErr w:type="gramStart"/>
                  <w:r w:rsidRPr="00F825EB">
                    <w:rPr>
                      <w:rFonts w:ascii="Times New Roman" w:eastAsia="Times New Roman" w:hAnsi="Times New Roman" w:cs="Times New Roman"/>
                      <w:sz w:val="24"/>
                      <w:szCs w:val="24"/>
                      <w:lang w:eastAsia="ru-RU"/>
                    </w:rPr>
                    <w:t>кВ ?</w:t>
                  </w:r>
                  <w:proofErr w:type="gramEnd"/>
                  <w:r w:rsidRPr="00F825EB">
                    <w:rPr>
                      <w:rFonts w:ascii="Times New Roman" w:eastAsia="Times New Roman" w:hAnsi="Times New Roman" w:cs="Times New Roman"/>
                      <w:sz w:val="24"/>
                      <w:szCs w:val="24"/>
                      <w:lang w:eastAsia="ru-RU"/>
                    </w:rPr>
                    <w:t xml:space="preserve"> U</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xml:space="preserve"> 154 кВ</w:t>
                  </w:r>
                </w:p>
              </w:tc>
            </w:tr>
            <w:tr w:rsidR="000650B3" w:rsidRPr="00F825EB">
              <w:tc>
                <w:tcPr>
                  <w:tcW w:w="1151"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2</w:t>
                  </w:r>
                </w:p>
              </w:tc>
              <w:tc>
                <w:tcPr>
                  <w:tcW w:w="197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усі</w:t>
                  </w:r>
                </w:p>
              </w:tc>
              <w:tc>
                <w:tcPr>
                  <w:tcW w:w="187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 кВ </w:t>
                  </w:r>
                  <w:proofErr w:type="gramStart"/>
                  <w:r w:rsidRPr="00F825EB">
                    <w:rPr>
                      <w:rFonts w:ascii="Times New Roman" w:eastAsia="Times New Roman" w:hAnsi="Times New Roman" w:cs="Times New Roman"/>
                      <w:sz w:val="24"/>
                      <w:szCs w:val="24"/>
                      <w:lang w:eastAsia="ru-RU"/>
                    </w:rPr>
                    <w:t>&lt; U</w:t>
                  </w:r>
                  <w:proofErr w:type="gramEnd"/>
                  <w:r w:rsidRPr="00F825EB">
                    <w:rPr>
                      <w:rFonts w:ascii="Times New Roman" w:eastAsia="Times New Roman" w:hAnsi="Times New Roman" w:cs="Times New Roman"/>
                      <w:sz w:val="24"/>
                      <w:szCs w:val="24"/>
                      <w:lang w:eastAsia="ru-RU"/>
                    </w:rPr>
                    <w:t>п &lt; 35 кВ</w:t>
                  </w:r>
                </w:p>
              </w:tc>
            </w:tr>
            <w:tr w:rsidR="000650B3" w:rsidRPr="00F825EB">
              <w:tc>
                <w:tcPr>
                  <w:tcW w:w="1151"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w:t>
                  </w:r>
                </w:p>
              </w:tc>
              <w:tc>
                <w:tcPr>
                  <w:tcW w:w="197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150 кВт</w:t>
                  </w:r>
                </w:p>
              </w:tc>
              <w:tc>
                <w:tcPr>
                  <w:tcW w:w="187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57" w:right="15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U</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xml:space="preserve"> 1 кВ</w:t>
                  </w:r>
                </w:p>
              </w:tc>
            </w:tr>
          </w:tbl>
          <w:p w:rsidR="000650B3" w:rsidRPr="00F825EB" w:rsidRDefault="000650B3" w:rsidP="000650B3">
            <w:pPr>
              <w:spacing w:after="0" w:line="240" w:lineRule="auto"/>
              <w:ind w:right="156"/>
              <w:rPr>
                <w:rFonts w:ascii="Times New Roman" w:eastAsia="Times New Roman" w:hAnsi="Times New Roman" w:cs="Times New Roman"/>
                <w:sz w:val="24"/>
                <w:szCs w:val="24"/>
                <w:lang w:eastAsia="ru-RU"/>
              </w:rPr>
            </w:pPr>
          </w:p>
        </w:tc>
        <w:tc>
          <w:tcPr>
            <w:tcW w:w="6990" w:type="dxa"/>
            <w:vAlign w:val="center"/>
            <w:hideMark/>
          </w:tcPr>
          <w:p w:rsidR="000650B3" w:rsidRPr="00F825EB" w:rsidRDefault="000650B3" w:rsidP="000650B3">
            <w:pPr>
              <w:spacing w:before="100" w:beforeAutospacing="1" w:after="100" w:afterAutospacing="1" w:line="240" w:lineRule="auto"/>
              <w:ind w:left="324" w:right="33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7.2.2. …</w:t>
            </w:r>
          </w:p>
          <w:p w:rsidR="000650B3" w:rsidRPr="00F825EB" w:rsidRDefault="000650B3" w:rsidP="000650B3">
            <w:pPr>
              <w:spacing w:before="100" w:beforeAutospacing="1" w:after="100" w:afterAutospacing="1" w:line="240" w:lineRule="auto"/>
              <w:ind w:left="324" w:right="33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Таблиця 5.2</w:t>
            </w:r>
          </w:p>
          <w:tbl>
            <w:tblPr>
              <w:tblpPr w:vertAnchor="text"/>
              <w:tblW w:w="5913" w:type="dxa"/>
              <w:tblCellMar>
                <w:left w:w="0" w:type="dxa"/>
                <w:right w:w="0" w:type="dxa"/>
              </w:tblCellMar>
              <w:tblLook w:val="04A0" w:firstRow="1" w:lastRow="0" w:firstColumn="1" w:lastColumn="0" w:noHBand="0" w:noVBand="1"/>
            </w:tblPr>
            <w:tblGrid>
              <w:gridCol w:w="1224"/>
              <w:gridCol w:w="2005"/>
              <w:gridCol w:w="2684"/>
            </w:tblGrid>
            <w:tr w:rsidR="000650B3" w:rsidRPr="00F825EB">
              <w:tc>
                <w:tcPr>
                  <w:tcW w:w="1082" w:type="pct"/>
                  <w:tcBorders>
                    <w:top w:val="single" w:sz="8" w:space="0" w:color="auto"/>
                    <w:left w:val="single" w:sz="8" w:space="0" w:color="auto"/>
                    <w:bottom w:val="single" w:sz="8" w:space="0" w:color="auto"/>
                    <w:right w:val="single" w:sz="8" w:space="0" w:color="auto"/>
                  </w:tcBorders>
                  <w:shd w:val="clear" w:color="auto" w:fill="F2F2F2"/>
                  <w:vAlign w:val="center"/>
                  <w:hideMark/>
                </w:tcPr>
                <w:p w:rsidR="000650B3" w:rsidRPr="00F825EB" w:rsidRDefault="000650B3" w:rsidP="000650B3">
                  <w:pPr>
                    <w:spacing w:after="0" w:line="240" w:lineRule="auto"/>
                    <w:ind w:left="324" w:right="336"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Тип ТКО</w:t>
                  </w:r>
                </w:p>
              </w:tc>
              <w:tc>
                <w:tcPr>
                  <w:tcW w:w="1601" w:type="pct"/>
                  <w:tcBorders>
                    <w:top w:val="single" w:sz="8" w:space="0" w:color="auto"/>
                    <w:left w:val="nil"/>
                    <w:bottom w:val="single" w:sz="8" w:space="0" w:color="auto"/>
                    <w:right w:val="single" w:sz="8" w:space="0" w:color="auto"/>
                  </w:tcBorders>
                  <w:shd w:val="clear" w:color="auto" w:fill="F2F2F2"/>
                  <w:vAlign w:val="center"/>
                  <w:hideMark/>
                </w:tcPr>
                <w:p w:rsidR="000650B3" w:rsidRPr="00F825EB" w:rsidRDefault="000650B3" w:rsidP="000650B3">
                  <w:pPr>
                    <w:spacing w:after="0" w:line="240" w:lineRule="auto"/>
                    <w:ind w:left="324" w:right="336"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Номінальна активна потужність*</w:t>
                  </w:r>
                </w:p>
              </w:tc>
              <w:tc>
                <w:tcPr>
                  <w:tcW w:w="2318" w:type="pct"/>
                  <w:tcBorders>
                    <w:top w:val="single" w:sz="8" w:space="0" w:color="auto"/>
                    <w:left w:val="nil"/>
                    <w:bottom w:val="single" w:sz="8" w:space="0" w:color="auto"/>
                    <w:right w:val="single" w:sz="8" w:space="0" w:color="auto"/>
                  </w:tcBorders>
                  <w:shd w:val="clear" w:color="auto" w:fill="F2F2F2"/>
                  <w:vAlign w:val="center"/>
                  <w:hideMark/>
                </w:tcPr>
                <w:p w:rsidR="000650B3" w:rsidRPr="00F825EB" w:rsidRDefault="000650B3" w:rsidP="000650B3">
                  <w:pPr>
                    <w:spacing w:after="0" w:line="240" w:lineRule="auto"/>
                    <w:ind w:left="324" w:right="336" w:firstLine="113"/>
                    <w:jc w:val="center"/>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Напруга (</w:t>
                  </w:r>
                  <w:r w:rsidRPr="00F825EB">
                    <w:rPr>
                      <w:rFonts w:ascii="Times New Roman" w:eastAsia="Times New Roman" w:hAnsi="Times New Roman" w:cs="Times New Roman"/>
                      <w:sz w:val="24"/>
                      <w:szCs w:val="24"/>
                      <w:lang w:eastAsia="ru-RU"/>
                    </w:rPr>
                    <w:t>U</w:t>
                  </w:r>
                  <w:r w:rsidRPr="00F825EB">
                    <w:rPr>
                      <w:rFonts w:ascii="Times New Roman" w:eastAsia="Times New Roman" w:hAnsi="Times New Roman" w:cs="Times New Roman"/>
                      <w:sz w:val="24"/>
                      <w:szCs w:val="24"/>
                      <w:vertAlign w:val="subscript"/>
                      <w:lang w:val="uk-UA" w:eastAsia="ru-RU"/>
                    </w:rPr>
                    <w:t>п</w:t>
                  </w:r>
                  <w:r w:rsidRPr="00F825EB">
                    <w:rPr>
                      <w:rFonts w:ascii="Times New Roman" w:eastAsia="Times New Roman" w:hAnsi="Times New Roman" w:cs="Times New Roman"/>
                      <w:sz w:val="24"/>
                      <w:szCs w:val="24"/>
                      <w:lang w:val="uk-UA" w:eastAsia="ru-RU"/>
                    </w:rPr>
                    <w:t>)</w:t>
                  </w:r>
                </w:p>
              </w:tc>
            </w:tr>
            <w:tr w:rsidR="000650B3" w:rsidRPr="00F825EB">
              <w:tc>
                <w:tcPr>
                  <w:tcW w:w="1082"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4</w:t>
                  </w:r>
                </w:p>
              </w:tc>
              <w:tc>
                <w:tcPr>
                  <w:tcW w:w="160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усі</w:t>
                  </w:r>
                </w:p>
              </w:tc>
              <w:tc>
                <w:tcPr>
                  <w:tcW w:w="231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U</w:t>
                  </w:r>
                  <w:proofErr w:type="gramStart"/>
                  <w:r w:rsidRPr="00F825EB">
                    <w:rPr>
                      <w:rFonts w:ascii="Times New Roman" w:eastAsia="Times New Roman" w:hAnsi="Times New Roman" w:cs="Times New Roman"/>
                      <w:sz w:val="24"/>
                      <w:szCs w:val="24"/>
                      <w:lang w:val="uk-UA" w:eastAsia="ru-RU"/>
                    </w:rPr>
                    <w:t>п &gt;</w:t>
                  </w:r>
                  <w:proofErr w:type="gramEnd"/>
                  <w:r w:rsidRPr="00F825EB">
                    <w:rPr>
                      <w:rFonts w:ascii="Times New Roman" w:eastAsia="Times New Roman" w:hAnsi="Times New Roman" w:cs="Times New Roman"/>
                      <w:sz w:val="24"/>
                      <w:szCs w:val="24"/>
                      <w:lang w:val="uk-UA" w:eastAsia="ru-RU"/>
                    </w:rPr>
                    <w:t xml:space="preserve"> 154 кВ</w:t>
                  </w:r>
                </w:p>
              </w:tc>
            </w:tr>
            <w:tr w:rsidR="000650B3" w:rsidRPr="00F825EB">
              <w:tc>
                <w:tcPr>
                  <w:tcW w:w="1082"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w:t>
                  </w:r>
                </w:p>
              </w:tc>
              <w:tc>
                <w:tcPr>
                  <w:tcW w:w="160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усі</w:t>
                  </w:r>
                </w:p>
              </w:tc>
              <w:tc>
                <w:tcPr>
                  <w:tcW w:w="231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35 кВ ? </w:t>
                  </w:r>
                  <w:r w:rsidRPr="00F825EB">
                    <w:rPr>
                      <w:rFonts w:ascii="Times New Roman" w:eastAsia="Times New Roman" w:hAnsi="Times New Roman" w:cs="Times New Roman"/>
                      <w:sz w:val="24"/>
                      <w:szCs w:val="24"/>
                      <w:lang w:eastAsia="ru-RU"/>
                    </w:rPr>
                    <w:t>U</w:t>
                  </w:r>
                  <w:proofErr w:type="gramStart"/>
                  <w:r w:rsidRPr="00F825EB">
                    <w:rPr>
                      <w:rFonts w:ascii="Times New Roman" w:eastAsia="Times New Roman" w:hAnsi="Times New Roman" w:cs="Times New Roman"/>
                      <w:sz w:val="24"/>
                      <w:szCs w:val="24"/>
                      <w:lang w:val="uk-UA" w:eastAsia="ru-RU"/>
                    </w:rPr>
                    <w:t>п ?</w:t>
                  </w:r>
                  <w:proofErr w:type="gramEnd"/>
                  <w:r w:rsidRPr="00F825EB">
                    <w:rPr>
                      <w:rFonts w:ascii="Times New Roman" w:eastAsia="Times New Roman" w:hAnsi="Times New Roman" w:cs="Times New Roman"/>
                      <w:sz w:val="24"/>
                      <w:szCs w:val="24"/>
                      <w:lang w:val="uk-UA" w:eastAsia="ru-RU"/>
                    </w:rPr>
                    <w:t xml:space="preserve"> 154 кВ</w:t>
                  </w:r>
                </w:p>
              </w:tc>
            </w:tr>
            <w:tr w:rsidR="000650B3" w:rsidRPr="00F825EB">
              <w:tc>
                <w:tcPr>
                  <w:tcW w:w="1082"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2</w:t>
                  </w:r>
                </w:p>
              </w:tc>
              <w:tc>
                <w:tcPr>
                  <w:tcW w:w="160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усі</w:t>
                  </w:r>
                </w:p>
              </w:tc>
              <w:tc>
                <w:tcPr>
                  <w:tcW w:w="231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 кВ &lt; </w:t>
                  </w:r>
                  <w:r w:rsidRPr="00F825EB">
                    <w:rPr>
                      <w:rFonts w:ascii="Times New Roman" w:eastAsia="Times New Roman" w:hAnsi="Times New Roman" w:cs="Times New Roman"/>
                      <w:sz w:val="24"/>
                      <w:szCs w:val="24"/>
                      <w:lang w:eastAsia="ru-RU"/>
                    </w:rPr>
                    <w:t>U</w:t>
                  </w:r>
                  <w:r w:rsidRPr="00F825EB">
                    <w:rPr>
                      <w:rFonts w:ascii="Times New Roman" w:eastAsia="Times New Roman" w:hAnsi="Times New Roman" w:cs="Times New Roman"/>
                      <w:sz w:val="24"/>
                      <w:szCs w:val="24"/>
                      <w:lang w:val="uk-UA" w:eastAsia="ru-RU"/>
                    </w:rPr>
                    <w:t xml:space="preserve">п &lt; 35 кВ,  </w:t>
                  </w:r>
                  <w:r w:rsidRPr="00F825EB">
                    <w:rPr>
                      <w:rFonts w:ascii="Times New Roman" w:eastAsia="Times New Roman" w:hAnsi="Times New Roman" w:cs="Times New Roman"/>
                      <w:sz w:val="24"/>
                      <w:szCs w:val="24"/>
                      <w:lang w:eastAsia="ru-RU"/>
                    </w:rPr>
                    <w:t>U</w:t>
                  </w:r>
                  <w:r w:rsidRPr="00F825EB">
                    <w:rPr>
                      <w:rFonts w:ascii="Times New Roman" w:eastAsia="Times New Roman" w:hAnsi="Times New Roman" w:cs="Times New Roman"/>
                      <w:sz w:val="24"/>
                      <w:szCs w:val="24"/>
                      <w:lang w:val="uk-UA" w:eastAsia="ru-RU"/>
                    </w:rPr>
                    <w:t>п ? 1 кВ більше 150 кВт</w:t>
                  </w:r>
                </w:p>
              </w:tc>
            </w:tr>
            <w:tr w:rsidR="000650B3" w:rsidRPr="00F825EB">
              <w:tc>
                <w:tcPr>
                  <w:tcW w:w="1082" w:type="pct"/>
                  <w:tcBorders>
                    <w:top w:val="nil"/>
                    <w:left w:val="single" w:sz="8" w:space="0" w:color="auto"/>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w:t>
                  </w:r>
                </w:p>
              </w:tc>
              <w:tc>
                <w:tcPr>
                  <w:tcW w:w="1601"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150 кВт</w:t>
                  </w:r>
                </w:p>
              </w:tc>
              <w:tc>
                <w:tcPr>
                  <w:tcW w:w="2318" w:type="pct"/>
                  <w:tcBorders>
                    <w:top w:val="nil"/>
                    <w:left w:val="nil"/>
                    <w:bottom w:val="single" w:sz="8" w:space="0" w:color="auto"/>
                    <w:right w:val="single" w:sz="8" w:space="0" w:color="auto"/>
                  </w:tcBorders>
                  <w:vAlign w:val="center"/>
                  <w:hideMark/>
                </w:tcPr>
                <w:p w:rsidR="000650B3" w:rsidRPr="00F825EB" w:rsidRDefault="000650B3" w:rsidP="000650B3">
                  <w:pPr>
                    <w:spacing w:after="0" w:line="240" w:lineRule="auto"/>
                    <w:ind w:left="324" w:right="336" w:firstLine="11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U</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xml:space="preserve"> 1 кВ</w:t>
                  </w:r>
                </w:p>
              </w:tc>
            </w:tr>
          </w:tbl>
          <w:p w:rsidR="000650B3" w:rsidRPr="00F825EB" w:rsidRDefault="000650B3" w:rsidP="000650B3">
            <w:pPr>
              <w:spacing w:after="0" w:line="240" w:lineRule="auto"/>
              <w:ind w:left="324" w:right="336"/>
              <w:rPr>
                <w:rFonts w:ascii="Times New Roman" w:eastAsia="Times New Roman" w:hAnsi="Times New Roman" w:cs="Times New Roman"/>
                <w:sz w:val="24"/>
                <w:szCs w:val="24"/>
                <w:lang w:eastAsia="ru-RU"/>
              </w:rPr>
            </w:pPr>
          </w:p>
        </w:tc>
        <w:tc>
          <w:tcPr>
            <w:tcW w:w="3645" w:type="dxa"/>
            <w:vAlign w:val="center"/>
            <w:hideMark/>
          </w:tcPr>
          <w:p w:rsidR="000650B3" w:rsidRPr="00F825EB" w:rsidRDefault="000650B3" w:rsidP="000650B3">
            <w:pPr>
              <w:spacing w:before="100" w:beforeAutospacing="1" w:after="100" w:afterAutospacing="1" w:line="240" w:lineRule="auto"/>
              <w:ind w:left="23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r>
      <w:tr w:rsidR="000650B3" w:rsidRPr="00F825EB" w:rsidTr="000650B3">
        <w:trPr>
          <w:tblCellSpacing w:w="15" w:type="dxa"/>
        </w:trPr>
        <w:tc>
          <w:tcPr>
            <w:tcW w:w="4275" w:type="dxa"/>
            <w:vAlign w:val="center"/>
            <w:hideMark/>
          </w:tcPr>
          <w:p w:rsidR="000650B3" w:rsidRPr="00F825EB" w:rsidRDefault="000650B3" w:rsidP="00AD038B">
            <w:pPr>
              <w:spacing w:before="100" w:beforeAutospacing="1" w:after="100" w:afterAutospacing="1" w:line="240" w:lineRule="auto"/>
              <w:ind w:right="15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7.2.6.   ВТКО може застосувати в ТКО лічильники з вимірюванням окремих показників якості електричної енергії (згідно ДСТУ EN 50160:2014), з подальшою їх передачею до Datahub AKO. ППКО не має права відмовляти ВТКО в передачі такої інформації.</w:t>
            </w:r>
          </w:p>
        </w:tc>
        <w:tc>
          <w:tcPr>
            <w:tcW w:w="6990" w:type="dxa"/>
            <w:vAlign w:val="center"/>
            <w:hideMark/>
          </w:tcPr>
          <w:p w:rsidR="000650B3" w:rsidRPr="00F825EB" w:rsidRDefault="000650B3" w:rsidP="00AD038B">
            <w:pPr>
              <w:spacing w:before="100" w:beforeAutospacing="1" w:after="100" w:afterAutospacing="1" w:line="240" w:lineRule="auto"/>
              <w:ind w:left="324"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7.2.6.   ВТКО може застосувати в ТКО лічильники з вимірюванням окремих показників якості електричної енергії (згідно ДСТУ EN 50160:2014), з подальшою їх передачею до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бази даних AKO. </w:t>
            </w:r>
            <w:r w:rsidRPr="00F825EB">
              <w:rPr>
                <w:rFonts w:ascii="Times New Roman" w:eastAsia="Times New Roman" w:hAnsi="Times New Roman" w:cs="Times New Roman"/>
                <w:strike/>
                <w:sz w:val="24"/>
                <w:szCs w:val="24"/>
                <w:lang w:eastAsia="ru-RU"/>
              </w:rPr>
              <w:t>ППКО не має права відмовляти ВТКО в передачі такої інформації.</w:t>
            </w:r>
          </w:p>
        </w:tc>
        <w:tc>
          <w:tcPr>
            <w:tcW w:w="3645" w:type="dxa"/>
            <w:vAlign w:val="center"/>
            <w:hideMark/>
          </w:tcPr>
          <w:p w:rsidR="000650B3" w:rsidRPr="00F825EB" w:rsidRDefault="000650B3" w:rsidP="000650B3">
            <w:pPr>
              <w:spacing w:before="100" w:beforeAutospacing="1" w:after="100" w:afterAutospacing="1" w:line="240" w:lineRule="auto"/>
              <w:ind w:left="23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Обумовлюється договорами</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7.5. Додаткові вимоги до інтервальних лічильників</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4590"/>
        <w:gridCol w:w="5220"/>
        <w:gridCol w:w="5220"/>
      </w:tblGrid>
      <w:tr w:rsidR="000650B3" w:rsidRPr="00F825EB" w:rsidTr="000650B3">
        <w:trPr>
          <w:tblHeader/>
          <w:tblCellSpacing w:w="15" w:type="dxa"/>
        </w:trPr>
        <w:tc>
          <w:tcPr>
            <w:tcW w:w="4545" w:type="dxa"/>
            <w:vAlign w:val="center"/>
            <w:hideMark/>
          </w:tcPr>
          <w:p w:rsidR="000650B3" w:rsidRPr="00F825EB" w:rsidRDefault="000650B3" w:rsidP="000650B3">
            <w:pPr>
              <w:spacing w:after="0" w:line="240" w:lineRule="auto"/>
              <w:ind w:righ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190" w:type="dxa"/>
            <w:vAlign w:val="center"/>
            <w:hideMark/>
          </w:tcPr>
          <w:p w:rsidR="000650B3" w:rsidRPr="00F825EB" w:rsidRDefault="000650B3" w:rsidP="000650B3">
            <w:pPr>
              <w:spacing w:after="0" w:line="240" w:lineRule="auto"/>
              <w:ind w:lef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5175" w:type="dxa"/>
            <w:vAlign w:val="center"/>
            <w:hideMark/>
          </w:tcPr>
          <w:p w:rsidR="000650B3" w:rsidRPr="00F825EB" w:rsidRDefault="000650B3" w:rsidP="000650B3">
            <w:pPr>
              <w:spacing w:after="0" w:line="240" w:lineRule="auto"/>
              <w:ind w:lef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4545" w:type="dxa"/>
            <w:vAlign w:val="center"/>
            <w:hideMark/>
          </w:tcPr>
          <w:p w:rsidR="000650B3" w:rsidRPr="00F825EB" w:rsidRDefault="000650B3" w:rsidP="000650B3">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7.5.10.Інтервальні лічильники </w:t>
            </w:r>
            <w:r w:rsidRPr="00F825EB">
              <w:rPr>
                <w:rFonts w:ascii="Times New Roman" w:eastAsia="Times New Roman" w:hAnsi="Times New Roman" w:cs="Times New Roman"/>
                <w:b/>
                <w:bCs/>
                <w:sz w:val="24"/>
                <w:szCs w:val="24"/>
                <w:u w:val="single"/>
                <w:lang w:val="uk-UA" w:eastAsia="ru-RU"/>
              </w:rPr>
              <w:t>додатково можуть мати</w:t>
            </w:r>
            <w:r w:rsidRPr="00F825EB">
              <w:rPr>
                <w:rFonts w:ascii="Times New Roman" w:eastAsia="Times New Roman" w:hAnsi="Times New Roman" w:cs="Times New Roman"/>
                <w:sz w:val="24"/>
                <w:szCs w:val="24"/>
                <w:lang w:val="uk-UA" w:eastAsia="ru-RU"/>
              </w:rPr>
              <w:t xml:space="preserve"> можливість реєстрації відхилення напруги та тривалість перерв в </w:t>
            </w:r>
            <w:r w:rsidRPr="00F825EB">
              <w:rPr>
                <w:rFonts w:ascii="Times New Roman" w:eastAsia="Times New Roman" w:hAnsi="Times New Roman" w:cs="Times New Roman"/>
                <w:sz w:val="24"/>
                <w:szCs w:val="24"/>
                <w:lang w:val="uk-UA" w:eastAsia="ru-RU"/>
              </w:rPr>
              <w:lastRenderedPageBreak/>
              <w:t xml:space="preserve">електропостачанні з мітками часу. В такому разі </w:t>
            </w:r>
            <w:r w:rsidRPr="00F825EB">
              <w:rPr>
                <w:rFonts w:ascii="Times New Roman" w:eastAsia="Times New Roman" w:hAnsi="Times New Roman" w:cs="Times New Roman"/>
                <w:b/>
                <w:bCs/>
                <w:sz w:val="24"/>
                <w:szCs w:val="24"/>
                <w:u w:val="single"/>
                <w:lang w:val="uk-UA" w:eastAsia="ru-RU"/>
              </w:rPr>
              <w:t>необхідно реєструвати</w:t>
            </w:r>
            <w:r w:rsidRPr="00F825EB">
              <w:rPr>
                <w:rFonts w:ascii="Times New Roman" w:eastAsia="Times New Roman" w:hAnsi="Times New Roman" w:cs="Times New Roman"/>
                <w:sz w:val="24"/>
                <w:szCs w:val="24"/>
                <w:lang w:val="uk-UA" w:eastAsia="ru-RU"/>
              </w:rPr>
              <w:t>, як мінімум, наступні показники якості електропостачання</w:t>
            </w:r>
          </w:p>
        </w:tc>
        <w:tc>
          <w:tcPr>
            <w:tcW w:w="5190" w:type="dxa"/>
            <w:vAlign w:val="center"/>
            <w:hideMark/>
          </w:tcPr>
          <w:p w:rsidR="000650B3" w:rsidRPr="00F825EB" w:rsidRDefault="000650B3" w:rsidP="000650B3">
            <w:pPr>
              <w:autoSpaceDE w:val="0"/>
              <w:autoSpaceDN w:val="0"/>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w:t>
            </w:r>
          </w:p>
        </w:tc>
        <w:tc>
          <w:tcPr>
            <w:tcW w:w="517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Контраверсія: «</w:t>
            </w:r>
            <w:r w:rsidRPr="00F825EB">
              <w:rPr>
                <w:rFonts w:ascii="Times New Roman" w:eastAsia="Times New Roman" w:hAnsi="Times New Roman" w:cs="Times New Roman"/>
                <w:b/>
                <w:bCs/>
                <w:sz w:val="24"/>
                <w:szCs w:val="24"/>
                <w:lang w:val="uk-UA" w:eastAsia="ru-RU"/>
              </w:rPr>
              <w:t>можуть мати</w:t>
            </w:r>
            <w:r w:rsidRPr="00F825EB">
              <w:rPr>
                <w:rFonts w:ascii="Times New Roman" w:eastAsia="Times New Roman" w:hAnsi="Times New Roman" w:cs="Times New Roman"/>
                <w:sz w:val="24"/>
                <w:szCs w:val="24"/>
                <w:lang w:val="uk-UA" w:eastAsia="ru-RU"/>
              </w:rPr>
              <w:t>» і «</w:t>
            </w:r>
            <w:r w:rsidRPr="00F825EB">
              <w:rPr>
                <w:rFonts w:ascii="Times New Roman" w:eastAsia="Times New Roman" w:hAnsi="Times New Roman" w:cs="Times New Roman"/>
                <w:b/>
                <w:bCs/>
                <w:sz w:val="24"/>
                <w:szCs w:val="24"/>
                <w:lang w:val="uk-UA" w:eastAsia="ru-RU"/>
              </w:rPr>
              <w:t>необхідно реєструвати</w:t>
            </w:r>
            <w:r w:rsidRPr="00F825EB">
              <w:rPr>
                <w:rFonts w:ascii="Times New Roman" w:eastAsia="Times New Roman" w:hAnsi="Times New Roman" w:cs="Times New Roman"/>
                <w:sz w:val="24"/>
                <w:szCs w:val="24"/>
                <w:lang w:val="uk-UA" w:eastAsia="ru-RU"/>
              </w:rPr>
              <w:t>». Визначити або як вимогу або як опцію</w:t>
            </w:r>
          </w:p>
        </w:tc>
      </w:tr>
      <w:tr w:rsidR="000650B3" w:rsidRPr="00F825EB" w:rsidTr="000650B3">
        <w:trPr>
          <w:tblCellSpacing w:w="15" w:type="dxa"/>
        </w:trPr>
        <w:tc>
          <w:tcPr>
            <w:tcW w:w="4545" w:type="dxa"/>
            <w:vAlign w:val="center"/>
            <w:hideMark/>
          </w:tcPr>
          <w:p w:rsidR="000650B3" w:rsidRPr="00F825EB" w:rsidRDefault="000650B3" w:rsidP="00AD038B">
            <w:pPr>
              <w:spacing w:before="100" w:beforeAutospacing="1" w:after="100" w:afterAutospacing="1"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7.5.9.   У разі розрахунків за тарифами, диференційованими за періодами часу, тарифні зони, які встановлюються при первинному програмуванні та зміні тарифних зон, мають відповідати чинним на момент програмування межам періодів за годинами доби (тарифним зонам), що встановлені в Україні.</w:t>
            </w:r>
          </w:p>
        </w:tc>
        <w:tc>
          <w:tcPr>
            <w:tcW w:w="5190" w:type="dxa"/>
            <w:vAlign w:val="center"/>
            <w:hideMark/>
          </w:tcPr>
          <w:p w:rsidR="000650B3" w:rsidRPr="00F825EB" w:rsidRDefault="000650B3" w:rsidP="000650B3">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r w:rsidRPr="00F825EB">
              <w:rPr>
                <w:rFonts w:ascii="Times New Roman" w:eastAsia="Times New Roman" w:hAnsi="Times New Roman" w:cs="Times New Roman"/>
                <w:sz w:val="24"/>
                <w:szCs w:val="24"/>
                <w:lang w:val="uk-UA" w:eastAsia="ru-RU"/>
              </w:rPr>
              <w:t>.</w:t>
            </w:r>
          </w:p>
        </w:tc>
        <w:tc>
          <w:tcPr>
            <w:tcW w:w="5175" w:type="dxa"/>
            <w:vAlign w:val="center"/>
            <w:hideMark/>
          </w:tcPr>
          <w:p w:rsidR="000650B3" w:rsidRPr="00F825EB" w:rsidRDefault="000650B3" w:rsidP="000650B3">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Це цінова політика постачальників</w:t>
            </w:r>
            <w:r w:rsidRPr="00F825EB">
              <w:rPr>
                <w:rFonts w:ascii="Times New Roman" w:eastAsia="Times New Roman" w:hAnsi="Times New Roman" w:cs="Times New Roman"/>
                <w:sz w:val="24"/>
                <w:szCs w:val="24"/>
                <w:lang w:val="uk-UA" w:eastAsia="ru-RU"/>
              </w:rPr>
              <w:t>, тому належить до Правил роздрібного ринку електричної енергії.</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7.6. Пломбування ВК</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919"/>
        <w:gridCol w:w="5701"/>
        <w:gridCol w:w="4590"/>
      </w:tblGrid>
      <w:tr w:rsidR="000650B3" w:rsidRPr="00F825EB" w:rsidTr="000650B3">
        <w:trPr>
          <w:tblHeader/>
          <w:tblCellSpacing w:w="15" w:type="dxa"/>
        </w:trPr>
        <w:tc>
          <w:tcPr>
            <w:tcW w:w="0" w:type="auto"/>
            <w:vAlign w:val="center"/>
            <w:hideMark/>
          </w:tcPr>
          <w:p w:rsidR="000650B3" w:rsidRPr="00F825EB" w:rsidRDefault="000650B3" w:rsidP="000650B3">
            <w:pPr>
              <w:spacing w:after="0" w:line="240" w:lineRule="auto"/>
              <w:ind w:right="187"/>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671" w:type="dxa"/>
            <w:vAlign w:val="center"/>
            <w:hideMark/>
          </w:tcPr>
          <w:p w:rsidR="000650B3" w:rsidRPr="00F825EB" w:rsidRDefault="000650B3" w:rsidP="000650B3">
            <w:pPr>
              <w:spacing w:after="0" w:line="240" w:lineRule="auto"/>
              <w:ind w:left="811"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545" w:type="dxa"/>
            <w:vAlign w:val="center"/>
            <w:hideMark/>
          </w:tcPr>
          <w:p w:rsidR="000650B3" w:rsidRPr="00F825EB" w:rsidRDefault="000650B3" w:rsidP="000650B3">
            <w:pPr>
              <w:spacing w:after="0" w:line="240" w:lineRule="auto"/>
              <w:ind w:lef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7116F4" w:rsidTr="000650B3">
        <w:trPr>
          <w:tblCellSpacing w:w="15" w:type="dxa"/>
        </w:trPr>
        <w:tc>
          <w:tcPr>
            <w:tcW w:w="0" w:type="auto"/>
            <w:vAlign w:val="center"/>
            <w:hideMark/>
          </w:tcPr>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7.6.3.Якщо відбиток повірочного тавра або пломбу пошкоджено або фальсифіковано чи </w:t>
            </w:r>
            <w:r w:rsidRPr="00F825EB">
              <w:rPr>
                <w:rFonts w:ascii="Times New Roman" w:eastAsia="Times New Roman" w:hAnsi="Times New Roman" w:cs="Times New Roman"/>
                <w:b/>
                <w:bCs/>
                <w:sz w:val="24"/>
                <w:szCs w:val="24"/>
                <w:lang w:val="uk-UA" w:eastAsia="ru-RU"/>
              </w:rPr>
              <w:t>свідоцтво про повірку втрачено</w:t>
            </w:r>
            <w:r w:rsidRPr="00F825EB">
              <w:rPr>
                <w:rFonts w:ascii="Times New Roman" w:eastAsia="Times New Roman" w:hAnsi="Times New Roman" w:cs="Times New Roman"/>
                <w:sz w:val="24"/>
                <w:szCs w:val="24"/>
                <w:lang w:val="uk-UA" w:eastAsia="ru-RU"/>
              </w:rPr>
              <w:t>, ЗВТ вважається неповіреним</w:t>
            </w:r>
          </w:p>
        </w:tc>
        <w:tc>
          <w:tcPr>
            <w:tcW w:w="5671" w:type="dxa"/>
            <w:vAlign w:val="center"/>
            <w:hideMark/>
          </w:tcPr>
          <w:p w:rsidR="000650B3" w:rsidRPr="00F825EB" w:rsidRDefault="000650B3" w:rsidP="000650B3">
            <w:pPr>
              <w:autoSpaceDE w:val="0"/>
              <w:autoSpaceDN w:val="0"/>
              <w:spacing w:before="100" w:beforeAutospacing="1" w:after="0" w:line="240" w:lineRule="auto"/>
              <w:ind w:left="811"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54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п. 7.4.4. передбачає, що паспорт-протокол складається в електронній формі та зберігається в ОЗКО, АТКО та в Datahub AKO. У разі існування паспорта-протоколу тільки в паперовій формі ОЗКО забезпечує його сканування, підписання електронним підписом та завантаження в Datahub AKO.</w:t>
            </w:r>
            <w:r w:rsidRPr="00F825EB">
              <w:rPr>
                <w:rFonts w:ascii="Times New Roman" w:eastAsia="Times New Roman" w:hAnsi="Times New Roman" w:cs="Times New Roman"/>
                <w:sz w:val="24"/>
                <w:szCs w:val="24"/>
                <w:lang w:val="uk-UA" w:eastAsia="ru-RU"/>
              </w:rPr>
              <w:br/>
            </w:r>
            <w:r w:rsidRPr="00F825EB">
              <w:rPr>
                <w:rFonts w:ascii="Times New Roman" w:eastAsia="Times New Roman" w:hAnsi="Times New Roman" w:cs="Times New Roman"/>
                <w:b/>
                <w:bCs/>
                <w:sz w:val="24"/>
                <w:szCs w:val="24"/>
                <w:lang w:val="uk-UA" w:eastAsia="ru-RU"/>
              </w:rPr>
              <w:t>Пропонується передбачити завантаження до Datahub в тому числі свідоцтв про повірку підписаних ЕЦП – і вважати їх рівнозначними паперовим оригіналам.</w:t>
            </w:r>
          </w:p>
        </w:tc>
      </w:tr>
      <w:tr w:rsidR="000650B3" w:rsidRPr="00F825EB" w:rsidTr="000650B3">
        <w:trPr>
          <w:tblCellSpacing w:w="15" w:type="dxa"/>
        </w:trPr>
        <w:tc>
          <w:tcPr>
            <w:tcW w:w="0" w:type="auto"/>
            <w:vAlign w:val="center"/>
            <w:hideMark/>
          </w:tcPr>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7.6.4. ЗВТ має бути опломбований на затискній кришці – пломбою ОСР.</w:t>
            </w:r>
          </w:p>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Пломби з тавром ОСР мають бути встановлені також на пристроях, що</w:t>
            </w:r>
          </w:p>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закривають первинні і вторинні кола живлення засобу обліку, приводи і кнопки управління комутаційних апаратів та кришки автоматів, встановлених у цих колах, двері комірок трансформаторів напруги, кришки на зборках і колодках</w:t>
            </w:r>
          </w:p>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затискачів, випробувальних блоках, лінії зв'язку автоматизованих систем обліку та всі інші пристрої і місця, що унеможливлюють доступ до струмоведучих частин схеми обліку.</w:t>
            </w:r>
          </w:p>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7.6.5. Підготовка місць для опломбування здійснюється власником електроустановки згідно з переліком, наданим ОСР. Перелік місць пломбування може бути розширений за обґрунтованою пропозицією однієї із сторін.</w:t>
            </w:r>
          </w:p>
        </w:tc>
        <w:tc>
          <w:tcPr>
            <w:tcW w:w="5671" w:type="dxa"/>
            <w:vAlign w:val="center"/>
            <w:hideMark/>
          </w:tcPr>
          <w:p w:rsidR="000650B3" w:rsidRPr="00F825EB" w:rsidRDefault="000650B3" w:rsidP="000650B3">
            <w:pPr>
              <w:autoSpaceDE w:val="0"/>
              <w:autoSpaceDN w:val="0"/>
              <w:spacing w:before="100" w:beforeAutospacing="1" w:after="0" w:line="240" w:lineRule="auto"/>
              <w:ind w:left="811"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54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Замінити по тексту «ОСР» на «заінтересовані ОМ»</w:t>
            </w:r>
          </w:p>
        </w:tc>
      </w:tr>
      <w:tr w:rsidR="000650B3" w:rsidRPr="00F825EB" w:rsidTr="000650B3">
        <w:trPr>
          <w:tblCellSpacing w:w="15" w:type="dxa"/>
        </w:trPr>
        <w:tc>
          <w:tcPr>
            <w:tcW w:w="0" w:type="auto"/>
            <w:vAlign w:val="center"/>
            <w:hideMark/>
          </w:tcPr>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7.6.9.Пломбування ЗВТ не є послугою. Стягнення плати за пломбування ЗВТ є незаконним</w:t>
            </w:r>
          </w:p>
        </w:tc>
        <w:tc>
          <w:tcPr>
            <w:tcW w:w="5671" w:type="dxa"/>
            <w:vAlign w:val="center"/>
            <w:hideMark/>
          </w:tcPr>
          <w:p w:rsidR="000650B3" w:rsidRPr="00F825EB" w:rsidRDefault="000650B3" w:rsidP="000650B3">
            <w:pPr>
              <w:autoSpaceDE w:val="0"/>
              <w:autoSpaceDN w:val="0"/>
              <w:spacing w:before="100" w:beforeAutospacing="1" w:after="0" w:line="240" w:lineRule="auto"/>
              <w:ind w:left="811"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54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Розглянути можливість визначення механізмів компенсації витрат ОМ на роз’їзди, відрядження та заробітну плату персоналу – без прибуткової складової </w:t>
            </w:r>
            <w:r w:rsidRPr="00F825EB">
              <w:rPr>
                <w:rFonts w:ascii="Times New Roman" w:eastAsia="Times New Roman" w:hAnsi="Times New Roman" w:cs="Times New Roman"/>
                <w:sz w:val="24"/>
                <w:szCs w:val="24"/>
                <w:lang w:val="uk-UA" w:eastAsia="ru-RU"/>
              </w:rPr>
              <w:br/>
            </w:r>
            <w:r w:rsidRPr="00F825EB">
              <w:rPr>
                <w:rFonts w:ascii="Times New Roman" w:eastAsia="Times New Roman" w:hAnsi="Times New Roman" w:cs="Times New Roman"/>
                <w:sz w:val="24"/>
                <w:szCs w:val="24"/>
                <w:lang w:val="uk-UA" w:eastAsia="ru-RU"/>
              </w:rPr>
              <w:lastRenderedPageBreak/>
              <w:t>Або покласти функції пломбування на ППКО який обслуговує ОМ (в рамках фінансування надання послуг ППКО)</w:t>
            </w:r>
          </w:p>
        </w:tc>
      </w:tr>
      <w:tr w:rsidR="000650B3" w:rsidRPr="00F825EB" w:rsidTr="000650B3">
        <w:trPr>
          <w:tblCellSpacing w:w="15" w:type="dxa"/>
        </w:trPr>
        <w:tc>
          <w:tcPr>
            <w:tcW w:w="0" w:type="auto"/>
            <w:vAlign w:val="center"/>
            <w:hideMark/>
          </w:tcPr>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xml:space="preserve">7.6.13. У випадку пошкодження встановлених на ЗВТ пломб у результаті ліквідації аварійної ситуації, сторона, яка виконувала аварійні роботи, повинна повідомити про цей факт відповідним заінтересованим сторонам не пізніше наступного робочого дня. </w:t>
            </w:r>
          </w:p>
        </w:tc>
        <w:tc>
          <w:tcPr>
            <w:tcW w:w="5671" w:type="dxa"/>
            <w:vAlign w:val="center"/>
            <w:hideMark/>
          </w:tcPr>
          <w:p w:rsidR="000650B3" w:rsidRPr="00F825EB" w:rsidRDefault="000650B3" w:rsidP="000650B3">
            <w:pPr>
              <w:autoSpaceDE w:val="0"/>
              <w:autoSpaceDN w:val="0"/>
              <w:spacing w:before="100" w:beforeAutospacing="1" w:after="0" w:line="240" w:lineRule="auto"/>
              <w:ind w:left="811"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54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Уточнити які сторони мають бути попереджені та прописати процедуру повідомлення.</w:t>
            </w:r>
          </w:p>
        </w:tc>
      </w:tr>
      <w:tr w:rsidR="000650B3" w:rsidRPr="00F825EB" w:rsidTr="000650B3">
        <w:trPr>
          <w:tblCellSpacing w:w="15" w:type="dxa"/>
        </w:trPr>
        <w:tc>
          <w:tcPr>
            <w:tcW w:w="0" w:type="auto"/>
            <w:vAlign w:val="center"/>
            <w:hideMark/>
          </w:tcPr>
          <w:p w:rsidR="000650B3" w:rsidRPr="00F825EB" w:rsidRDefault="000650B3" w:rsidP="000650B3">
            <w:pPr>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7.6.14. 7.6.15. 7.6.16.</w:t>
            </w:r>
          </w:p>
          <w:p w:rsidR="000650B3" w:rsidRPr="00F825EB" w:rsidRDefault="000650B3" w:rsidP="000650B3">
            <w:pPr>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Заінтересовані сторони мають право проведення інспекції відповідних ЗВТ, …</w:t>
            </w:r>
          </w:p>
          <w:p w:rsidR="000650B3" w:rsidRPr="00F825EB" w:rsidRDefault="000650B3" w:rsidP="000650B3">
            <w:pPr>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У випадку виявлення несанкціонованого пошкодження або фальсифікації встановлених на ЗВТ пломб усі отримані з відповідного ВК дані</w:t>
            </w:r>
          </w:p>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комерційного обліку, починаючи з останньої дати, коли пломби були зафіксовані наявними на своїх місцях, повинні бути позначені як «не дійсні»</w:t>
            </w:r>
          </w:p>
        </w:tc>
        <w:tc>
          <w:tcPr>
            <w:tcW w:w="5671" w:type="dxa"/>
            <w:vAlign w:val="center"/>
            <w:hideMark/>
          </w:tcPr>
          <w:p w:rsidR="000650B3" w:rsidRPr="00F825EB" w:rsidRDefault="000650B3" w:rsidP="000650B3">
            <w:pPr>
              <w:autoSpaceDE w:val="0"/>
              <w:autoSpaceDN w:val="0"/>
              <w:spacing w:before="100" w:beforeAutospacing="1" w:after="0" w:line="240" w:lineRule="auto"/>
              <w:ind w:left="811"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54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Визначити конкретний порядок вирішення спірних питань у даній ситуації, або вказати сторону, яка здійснює арбітраж у випадку розбіжностей між сторонами</w:t>
            </w:r>
          </w:p>
        </w:tc>
      </w:tr>
      <w:tr w:rsidR="000650B3" w:rsidRPr="00F825EB" w:rsidTr="000650B3">
        <w:trPr>
          <w:tblCellSpacing w:w="15" w:type="dxa"/>
        </w:trPr>
        <w:tc>
          <w:tcPr>
            <w:tcW w:w="0" w:type="auto"/>
            <w:vAlign w:val="center"/>
            <w:hideMark/>
          </w:tcPr>
          <w:p w:rsidR="000650B3" w:rsidRPr="00F825EB" w:rsidRDefault="000650B3" w:rsidP="000650B3">
            <w:pPr>
              <w:autoSpaceDE w:val="0"/>
              <w:autoSpaceDN w:val="0"/>
              <w:spacing w:before="100" w:beforeAutospacing="1" w:after="0" w:line="240" w:lineRule="auto"/>
              <w:ind w:right="187"/>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7.6.17. Несанкціоноване пошкодження або фальсифікація встановлених на ЗВТ пломб, якщо такі дії призвели до викрадення електричної енергії, тягнуть за собою відповідальність, передбачену Кримінальним кодексом України.</w:t>
            </w:r>
          </w:p>
        </w:tc>
        <w:tc>
          <w:tcPr>
            <w:tcW w:w="5671" w:type="dxa"/>
            <w:vAlign w:val="center"/>
            <w:hideMark/>
          </w:tcPr>
          <w:p w:rsidR="000650B3" w:rsidRPr="00F825EB" w:rsidRDefault="000650B3" w:rsidP="000650B3">
            <w:pPr>
              <w:autoSpaceDE w:val="0"/>
              <w:autoSpaceDN w:val="0"/>
              <w:spacing w:before="100" w:beforeAutospacing="1" w:after="0" w:line="240" w:lineRule="auto"/>
              <w:ind w:left="811" w:right="330"/>
              <w:jc w:val="both"/>
              <w:rPr>
                <w:rFonts w:ascii="Times New Roman" w:eastAsia="Times New Roman" w:hAnsi="Times New Roman" w:cs="Times New Roman"/>
                <w:sz w:val="24"/>
                <w:szCs w:val="24"/>
                <w:lang w:eastAsia="ru-RU"/>
              </w:rPr>
            </w:pPr>
          </w:p>
        </w:tc>
        <w:tc>
          <w:tcPr>
            <w:tcW w:w="4545" w:type="dxa"/>
            <w:vAlign w:val="center"/>
            <w:hideMark/>
          </w:tcPr>
          <w:p w:rsidR="000650B3" w:rsidRPr="00F825EB" w:rsidRDefault="000650B3" w:rsidP="000650B3">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Привести у відповідність до ст.77 ЗУ «Про ринок електричної енергії».</w:t>
            </w:r>
          </w:p>
        </w:tc>
      </w:tr>
      <w:tr w:rsidR="000650B3" w:rsidRPr="00F825EB" w:rsidTr="000650B3">
        <w:trPr>
          <w:tblCellSpacing w:w="15" w:type="dxa"/>
        </w:trPr>
        <w:tc>
          <w:tcPr>
            <w:tcW w:w="0" w:type="auto"/>
            <w:vAlign w:val="center"/>
            <w:hideMark/>
          </w:tcPr>
          <w:p w:rsidR="000650B3" w:rsidRPr="00F825EB" w:rsidRDefault="000650B3" w:rsidP="000650B3">
            <w:pPr>
              <w:spacing w:before="100" w:beforeAutospacing="1" w:after="100" w:afterAutospacing="1" w:line="240" w:lineRule="auto"/>
              <w:ind w:right="18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7.6.4.   ЗВТ має бути опломбований на затискній кришці – пломбою ОСР. Пломби з тавром ОСР мають бути встановлені також на пристроях, що закривають первинні і вторинні кола живлення засобу обліку, приводи і кнопки управління комутаційних апаратів та кришки автоматів, встановлених у цих колах, двері комірок трансформаторів напруги, кришки на зборках і колодках затискачів, випробувальних блоках, лінії зв'язку автоматизованих систем обліку та всі інші пристрої і місця, що унеможливлюють доступ до струмоведучих частин схеми обліку.</w:t>
            </w:r>
          </w:p>
        </w:tc>
        <w:tc>
          <w:tcPr>
            <w:tcW w:w="5671" w:type="dxa"/>
            <w:vAlign w:val="center"/>
            <w:hideMark/>
          </w:tcPr>
          <w:p w:rsidR="000650B3" w:rsidRPr="00F825EB" w:rsidRDefault="000650B3" w:rsidP="000650B3">
            <w:pPr>
              <w:spacing w:before="100" w:beforeAutospacing="1" w:after="100" w:afterAutospacing="1" w:line="240" w:lineRule="auto"/>
              <w:ind w:left="811"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w:t>
            </w:r>
            <w:r w:rsidRPr="00F825EB">
              <w:rPr>
                <w:rFonts w:ascii="Times New Roman" w:eastAsia="Times New Roman" w:hAnsi="Times New Roman" w:cs="Times New Roman"/>
                <w:sz w:val="24"/>
                <w:szCs w:val="24"/>
                <w:lang w:eastAsia="ru-RU"/>
              </w:rPr>
              <w:t>.6.4.   ЗВТ має бути опломбований на затискній кришці – пломбою ОСР. Пломби з тавром ОСР мають бути встановлені також на пристроях, що повністю закривають первинні і вторинні кола живлення засобу обліку, приводи і кнопки управління комутаційних апаратів та кришки автоматів, встановлених у цих колах, двері комірок трансформаторів напруги, кришки на зборках і колодках затискачів, випробувальних блоках, лінії зв'язку автоматизованих систем обліку та всі інші пристрої і місця, що унеможливлюють доступ до струмоведучих частин схеми обліку.</w:t>
            </w:r>
          </w:p>
        </w:tc>
        <w:tc>
          <w:tcPr>
            <w:tcW w:w="4545" w:type="dxa"/>
            <w:vAlign w:val="center"/>
            <w:hideMark/>
          </w:tcPr>
          <w:p w:rsidR="000650B3" w:rsidRPr="00F825EB" w:rsidRDefault="000650B3" w:rsidP="000650B3">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 даний момент не існує чітких стандартів щодо виготовлення захисних екранів, підготовки до опломбування тощо, тому споживач готовить електроустановку на свій розсуд, а у електропостачальника відсутні дієві важелі впливу на споживачів, що неякісно виконують підготовку до опломбування.</w:t>
            </w:r>
          </w:p>
        </w:tc>
      </w:tr>
      <w:tr w:rsidR="000650B3" w:rsidRPr="00F825EB" w:rsidTr="000650B3">
        <w:trPr>
          <w:tblCellSpacing w:w="15" w:type="dxa"/>
        </w:trPr>
        <w:tc>
          <w:tcPr>
            <w:tcW w:w="0" w:type="auto"/>
            <w:vAlign w:val="center"/>
            <w:hideMark/>
          </w:tcPr>
          <w:p w:rsidR="000650B3" w:rsidRPr="00F825EB" w:rsidRDefault="000650B3" w:rsidP="000650B3">
            <w:pPr>
              <w:spacing w:before="100" w:beforeAutospacing="1" w:after="100" w:afterAutospacing="1" w:line="240" w:lineRule="auto"/>
              <w:ind w:right="187"/>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7.6.13. У випадку пошкодження встановлених на ЗВТ пломб у результаті ліквідації аварійної ситуації, сторона, яка виконувала аварійні роботи, повинна повідомити про цей факт відповідним заінтересованим сторонам не пізніше наступного робочого дня. </w:t>
            </w:r>
          </w:p>
        </w:tc>
        <w:tc>
          <w:tcPr>
            <w:tcW w:w="5671" w:type="dxa"/>
            <w:vAlign w:val="center"/>
            <w:hideMark/>
          </w:tcPr>
          <w:p w:rsidR="000650B3" w:rsidRPr="00F825EB" w:rsidRDefault="000650B3" w:rsidP="000650B3">
            <w:pPr>
              <w:spacing w:before="100" w:beforeAutospacing="1" w:after="100" w:afterAutospacing="1" w:line="240" w:lineRule="auto"/>
              <w:ind w:left="811"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7.6.13. У випадку пошкодження встановлених на ЗВТ пломб у результаті ліквідації аварійної ситуації, сторона, яка виконувала аварійні роботи, повинна письмово повідомити про цей факт відповідним заінтересованим сторонам не пізніше наступного робочого дня.</w:t>
            </w:r>
          </w:p>
        </w:tc>
        <w:tc>
          <w:tcPr>
            <w:tcW w:w="4545" w:type="dxa"/>
            <w:vAlign w:val="center"/>
            <w:hideMark/>
          </w:tcPr>
          <w:p w:rsidR="000650B3" w:rsidRPr="00F825EB" w:rsidRDefault="000650B3" w:rsidP="000650B3">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Уточнення</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7.7. Знеструмлення обладнання ВК</w:t>
      </w:r>
    </w:p>
    <w:tbl>
      <w:tblPr>
        <w:tblW w:w="14940" w:type="dxa"/>
        <w:tblCellSpacing w:w="15" w:type="dxa"/>
        <w:tblCellMar>
          <w:top w:w="15" w:type="dxa"/>
          <w:left w:w="15" w:type="dxa"/>
          <w:bottom w:w="15" w:type="dxa"/>
          <w:right w:w="15" w:type="dxa"/>
        </w:tblCellMar>
        <w:tblLook w:val="04A0" w:firstRow="1" w:lastRow="0" w:firstColumn="1" w:lastColumn="0" w:noHBand="0" w:noVBand="1"/>
      </w:tblPr>
      <w:tblGrid>
        <w:gridCol w:w="5130"/>
        <w:gridCol w:w="5670"/>
        <w:gridCol w:w="4140"/>
      </w:tblGrid>
      <w:tr w:rsidR="000650B3" w:rsidRPr="00F825EB" w:rsidTr="000650B3">
        <w:trPr>
          <w:tblHeader/>
          <w:tblCellSpacing w:w="15" w:type="dxa"/>
        </w:trPr>
        <w:tc>
          <w:tcPr>
            <w:tcW w:w="5085" w:type="dxa"/>
            <w:vAlign w:val="center"/>
            <w:hideMark/>
          </w:tcPr>
          <w:p w:rsidR="000650B3" w:rsidRPr="00F825EB" w:rsidRDefault="000650B3" w:rsidP="000650B3">
            <w:pPr>
              <w:spacing w:after="0" w:line="240" w:lineRule="auto"/>
              <w:ind w:right="42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5640" w:type="dxa"/>
            <w:vAlign w:val="center"/>
            <w:hideMark/>
          </w:tcPr>
          <w:p w:rsidR="000650B3" w:rsidRPr="00F825EB" w:rsidRDefault="000650B3" w:rsidP="000650B3">
            <w:pPr>
              <w:spacing w:after="0" w:line="240" w:lineRule="auto"/>
              <w:ind w:left="240" w:right="17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095" w:type="dxa"/>
            <w:vAlign w:val="center"/>
            <w:hideMark/>
          </w:tcPr>
          <w:p w:rsidR="000650B3" w:rsidRPr="00F825EB" w:rsidRDefault="000650B3" w:rsidP="000650B3">
            <w:pPr>
              <w:spacing w:after="0" w:line="240" w:lineRule="auto"/>
              <w:ind w:left="32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0"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7.7.4. Якщо при зчитуванні показів з лічильників ВК, що був знеструмлений, будуть отримані дані, які покажуть, що відбувалось або відбувається споживання електроенергії, ППКО повинен повідомити про це ВТКО, Електропостачальника, ОСП/ОСР протягом 2-х робочих днів. ВТКО повинен протягом 5 робочих днів після отримання повідомлення від ППКО розслідувати обставини і повідомити Електропостачальника, ОСП/ОСР та ППКО про фактичний стан ВК.</w:t>
            </w:r>
          </w:p>
        </w:tc>
        <w:tc>
          <w:tcPr>
            <w:tcW w:w="5640" w:type="dxa"/>
            <w:vAlign w:val="center"/>
            <w:hideMark/>
          </w:tcPr>
          <w:p w:rsidR="000650B3" w:rsidRPr="00F825EB" w:rsidRDefault="000650B3" w:rsidP="000650B3">
            <w:pPr>
              <w:autoSpaceDE w:val="0"/>
              <w:autoSpaceDN w:val="0"/>
              <w:spacing w:before="100" w:beforeAutospacing="1" w:after="0" w:line="240" w:lineRule="auto"/>
              <w:ind w:left="240" w:right="174"/>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7.7.4. Якщо при зчитуванні показів з лічильників ВК, що був знеструмлений, будуть отримані дані, які покажуть, що відбувалось або відбувається споживання електроенергії, ППКО повинен повідомити про це ВТКО, Електропостачальника, ОСП/ОСР протягом 2-х робочих днів. ВТКО спільно з ОСП/ОСР/ОМ від якого заживлена ТКО повинні протягом 5 робочих днів після отримання повідомлення від ППКО розслідувати обставини і повідомити Електропостачальника про фактичний стан ВК»</w:t>
            </w:r>
          </w:p>
        </w:tc>
        <w:tc>
          <w:tcPr>
            <w:tcW w:w="4095" w:type="dxa"/>
            <w:vAlign w:val="center"/>
            <w:hideMark/>
          </w:tcPr>
          <w:p w:rsidR="000650B3" w:rsidRPr="00F825EB" w:rsidRDefault="000650B3" w:rsidP="000650B3">
            <w:pPr>
              <w:spacing w:before="100" w:beforeAutospacing="1" w:after="0"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Абзац 2 викласти в запропонованій редакції. </w:t>
            </w:r>
          </w:p>
          <w:p w:rsidR="000650B3" w:rsidRPr="00F825EB" w:rsidRDefault="000650B3" w:rsidP="000650B3">
            <w:pPr>
              <w:spacing w:before="100" w:beforeAutospacing="1" w:after="0"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7.1. Загальні вимоги</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770"/>
        <w:gridCol w:w="5670"/>
        <w:gridCol w:w="4770"/>
      </w:tblGrid>
      <w:tr w:rsidR="000650B3" w:rsidRPr="00F825EB" w:rsidTr="000650B3">
        <w:trPr>
          <w:tblHeader/>
          <w:tblCellSpacing w:w="15" w:type="dxa"/>
        </w:trPr>
        <w:tc>
          <w:tcPr>
            <w:tcW w:w="4725" w:type="dxa"/>
            <w:vAlign w:val="center"/>
            <w:hideMark/>
          </w:tcPr>
          <w:p w:rsidR="000650B3" w:rsidRPr="00F825EB" w:rsidRDefault="000650B3" w:rsidP="000650B3">
            <w:pPr>
              <w:spacing w:after="0" w:line="240" w:lineRule="auto"/>
              <w:ind w:righ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640" w:type="dxa"/>
            <w:vAlign w:val="center"/>
            <w:hideMark/>
          </w:tcPr>
          <w:p w:rsidR="000650B3" w:rsidRPr="00F825EB" w:rsidRDefault="000650B3" w:rsidP="000650B3">
            <w:pPr>
              <w:spacing w:after="0" w:line="240" w:lineRule="auto"/>
              <w:ind w:lef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725" w:type="dxa"/>
            <w:vAlign w:val="center"/>
            <w:hideMark/>
          </w:tcPr>
          <w:p w:rsidR="000650B3" w:rsidRPr="00F825EB" w:rsidRDefault="000650B3" w:rsidP="000650B3">
            <w:pPr>
              <w:spacing w:after="0" w:line="240" w:lineRule="auto"/>
              <w:ind w:left="32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4725" w:type="dxa"/>
            <w:vAlign w:val="center"/>
            <w:hideMark/>
          </w:tcPr>
          <w:p w:rsidR="000650B3" w:rsidRPr="00F825EB" w:rsidRDefault="000650B3" w:rsidP="000650B3">
            <w:pPr>
              <w:autoSpaceDE w:val="0"/>
              <w:autoSpaceDN w:val="0"/>
              <w:spacing w:before="100" w:beforeAutospacing="1" w:after="0" w:line="240" w:lineRule="auto"/>
              <w:ind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7.1.2. Місце розміщення ВК повинно бути захищеним від доступу сторонніх осіб, тварин, птахів, комах тощо, які можуть пошкодити обладнання, віддаленим від займистих матеріалів на відстань 1,5 м в усіх напрямках, безпечним і доступним для проведення технічного обслуговування, ремонту та заміни обладнання, відповідати вимогам правил безпеки та інших відповідних нормативних документів</w:t>
            </w:r>
          </w:p>
        </w:tc>
        <w:tc>
          <w:tcPr>
            <w:tcW w:w="5640" w:type="dxa"/>
            <w:vAlign w:val="center"/>
            <w:hideMark/>
          </w:tcPr>
          <w:p w:rsidR="000650B3" w:rsidRPr="00F825EB" w:rsidRDefault="000650B3" w:rsidP="000650B3">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725" w:type="dxa"/>
            <w:vAlign w:val="center"/>
            <w:hideMark/>
          </w:tcPr>
          <w:p w:rsidR="000650B3" w:rsidRPr="00F825EB" w:rsidRDefault="000650B3" w:rsidP="000650B3">
            <w:pPr>
              <w:spacing w:before="100" w:beforeAutospacing="1" w:after="0"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Вимоги можливо висувати до розміщення лічильників, а не до ТС, ТН, які входять до складу ВК згідно Визначення у Таблиці 1.1</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 УЧАСНИКИ ПРОЦЕСУ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3.6. Сторона приєднана до мережі</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130"/>
        <w:gridCol w:w="6049"/>
        <w:gridCol w:w="3851"/>
      </w:tblGrid>
      <w:tr w:rsidR="000650B3" w:rsidRPr="00F825EB" w:rsidTr="000650B3">
        <w:trPr>
          <w:tblHeader/>
          <w:tblCellSpacing w:w="15" w:type="dxa"/>
        </w:trPr>
        <w:tc>
          <w:tcPr>
            <w:tcW w:w="5085" w:type="dxa"/>
            <w:vAlign w:val="center"/>
            <w:hideMark/>
          </w:tcPr>
          <w:p w:rsidR="000650B3" w:rsidRPr="00F825EB" w:rsidRDefault="000650B3" w:rsidP="000650B3">
            <w:pPr>
              <w:spacing w:after="0" w:line="240" w:lineRule="auto"/>
              <w:ind w:right="24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0650B3" w:rsidRPr="00F825EB" w:rsidRDefault="000650B3" w:rsidP="000650B3">
            <w:pPr>
              <w:spacing w:after="0" w:line="240" w:lineRule="auto"/>
              <w:ind w:left="240" w:right="37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806" w:type="dxa"/>
            <w:vAlign w:val="center"/>
            <w:hideMark/>
          </w:tcPr>
          <w:p w:rsidR="000650B3" w:rsidRPr="00F825EB" w:rsidRDefault="000650B3" w:rsidP="000650B3">
            <w:pPr>
              <w:spacing w:after="0" w:line="240" w:lineRule="auto"/>
              <w:ind w:left="22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3.6.      Сторона приєднана до мережі</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3.6.1.   СПМ зобов’язана:</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3.6.1.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для ТКО, для яких вона є ВТКО, забезпечити відповідність встановленого обладнання ВК вимогам цього Кодексу та відповідний захист цього обладнання від будь-якого пошкодження незалежно від того хто є власником обладнання. При необхідності ВТКО укладає необхідні договори з власником обладнання;</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3.6.1.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xml:space="preserve">        для ТКО, для яких вона є ВТКО, укласти договір про надання послуг комерційного обліку з ОСР або незалежним ППКО; </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xml:space="preserve">3.6.1.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надавати дозвіл уповноваженим представникам ППКО та ОМ на доступ до власних об'єктів, ВК, результатів вимірювання та даних комерційного обліку та негайно повідомляти їх про виявлені недоліки в роботі ЗВТ, які встановлені у відповідних точках вимірювання електричної енергії, та допоміжного обладнання ВК.</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г) надавати уповноваженим представникам ППКО та ОМ доступ до власних об'єктів, ВК, результатів вимірювання та даних комерційного </w:t>
            </w:r>
            <w:proofErr w:type="gramStart"/>
            <w:r w:rsidRPr="00F825EB">
              <w:rPr>
                <w:rFonts w:ascii="Times New Roman" w:eastAsia="Times New Roman" w:hAnsi="Times New Roman" w:cs="Times New Roman"/>
                <w:sz w:val="24"/>
                <w:szCs w:val="24"/>
                <w:lang w:eastAsia="ru-RU"/>
              </w:rPr>
              <w:t>обліку</w:t>
            </w:r>
            <w:proofErr w:type="gramEnd"/>
            <w:r w:rsidRPr="00F825EB">
              <w:rPr>
                <w:rFonts w:ascii="Times New Roman" w:eastAsia="Times New Roman" w:hAnsi="Times New Roman" w:cs="Times New Roman"/>
                <w:sz w:val="24"/>
                <w:szCs w:val="24"/>
                <w:lang w:eastAsia="ru-RU"/>
              </w:rPr>
              <w:t xml:space="preserve"> а також забезпечувати присутність уповноваженого представника споживача під час обстеження (перевірки) та негайно письмово повідомляти їх про виявлені недоліки у роботі ЗВТ, які встановлені у відповідних точках вимірювання електричної енергії, та допоміжного обладнання ВК.</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Для проведення перевірки одного дозволу на допуск недостатньо, необхідно забезпечити допуск в присутності вповноважених представників.</w:t>
            </w:r>
          </w:p>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Необхідно уточнити, що повідомлення повинно бути у письмовому вигляді.</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3.6.2.   СПМ може встановити АС для забезпечення автоматизації комерційного обліку та дистанційного зчитування результатів вимірювання в ТКО щодо яких вона є ВТКО.</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3.6.3.   СПМ має право:</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3.6.3.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вільно обирати зареєстрованих ППКО для забезпечення комерційного обліку електричної енергії для всіх ТКО, для яких вона є ВТКО;</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3.6.3.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якщо СПМ є Споживачем, то СПМ може доручити Електропостачальнику  укладати договори з ППКО для точок комерційного обліку, для яких Споживач є ВТКО.</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3.6.4.   Дія договору про надання послуг комерційного обліку, укладеного СПМ з ОМ, призупиняється на час дії договорів, укладених СПМ або уповноваженою ним особою із зареєстрованими незалежними ППКО.</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r w:rsidR="000650B3" w:rsidRPr="00F825EB" w:rsidTr="000650B3">
        <w:trPr>
          <w:tblCellSpacing w:w="15" w:type="dxa"/>
        </w:trPr>
        <w:tc>
          <w:tcPr>
            <w:tcW w:w="5085" w:type="dxa"/>
            <w:vAlign w:val="center"/>
            <w:hideMark/>
          </w:tcPr>
          <w:p w:rsidR="000650B3" w:rsidRPr="00F825EB" w:rsidRDefault="000650B3" w:rsidP="000650B3">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3.6.5.   ОМ не має права обмежувати СПМ у її праві вибору ППКО </w:t>
            </w:r>
            <w:proofErr w:type="gramStart"/>
            <w:r w:rsidRPr="00F825EB">
              <w:rPr>
                <w:rFonts w:ascii="Times New Roman" w:eastAsia="Times New Roman" w:hAnsi="Times New Roman" w:cs="Times New Roman"/>
                <w:sz w:val="24"/>
                <w:szCs w:val="24"/>
                <w:lang w:eastAsia="ru-RU"/>
              </w:rPr>
              <w:t>на конкурентному ринку</w:t>
            </w:r>
            <w:proofErr w:type="gramEnd"/>
            <w:r w:rsidRPr="00F825EB">
              <w:rPr>
                <w:rFonts w:ascii="Times New Roman" w:eastAsia="Times New Roman" w:hAnsi="Times New Roman" w:cs="Times New Roman"/>
                <w:sz w:val="24"/>
                <w:szCs w:val="24"/>
                <w:lang w:eastAsia="ru-RU"/>
              </w:rPr>
              <w:t>.</w:t>
            </w:r>
          </w:p>
        </w:tc>
        <w:tc>
          <w:tcPr>
            <w:tcW w:w="0" w:type="auto"/>
            <w:vAlign w:val="center"/>
            <w:hideMark/>
          </w:tcPr>
          <w:p w:rsidR="000650B3" w:rsidRPr="00F825EB" w:rsidRDefault="000650B3" w:rsidP="000650B3">
            <w:pPr>
              <w:spacing w:before="100" w:beforeAutospacing="1" w:after="100" w:afterAutospacing="1" w:line="240" w:lineRule="auto"/>
              <w:ind w:left="240" w:right="3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3806" w:type="dxa"/>
            <w:vAlign w:val="center"/>
            <w:hideMark/>
          </w:tcPr>
          <w:p w:rsidR="000650B3" w:rsidRPr="00F825EB" w:rsidRDefault="000650B3" w:rsidP="000650B3">
            <w:pPr>
              <w:spacing w:before="100" w:beforeAutospacing="1" w:after="100" w:afterAutospacing="1" w:line="240" w:lineRule="auto"/>
              <w:ind w:lef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3.2. Адміністратор комерційного обліку</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220"/>
        <w:gridCol w:w="5580"/>
        <w:gridCol w:w="4230"/>
      </w:tblGrid>
      <w:tr w:rsidR="000650B3" w:rsidRPr="00F825EB" w:rsidTr="00AF7576">
        <w:trPr>
          <w:tblHeader/>
          <w:tblCellSpacing w:w="15" w:type="dxa"/>
        </w:trPr>
        <w:tc>
          <w:tcPr>
            <w:tcW w:w="5175" w:type="dxa"/>
            <w:vAlign w:val="center"/>
            <w:hideMark/>
          </w:tcPr>
          <w:p w:rsidR="000650B3" w:rsidRPr="00F825EB" w:rsidRDefault="000650B3" w:rsidP="00AF7576">
            <w:pPr>
              <w:spacing w:after="0" w:line="240" w:lineRule="auto"/>
              <w:ind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550" w:type="dxa"/>
            <w:vAlign w:val="center"/>
            <w:hideMark/>
          </w:tcPr>
          <w:p w:rsidR="000650B3" w:rsidRPr="00F825EB" w:rsidRDefault="000650B3" w:rsidP="00AF7576">
            <w:pPr>
              <w:spacing w:after="0" w:line="240" w:lineRule="auto"/>
              <w:ind w:left="240" w:right="6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185" w:type="dxa"/>
            <w:vAlign w:val="center"/>
            <w:hideMark/>
          </w:tcPr>
          <w:p w:rsidR="000650B3" w:rsidRPr="00F825EB" w:rsidRDefault="000650B3" w:rsidP="00AF7576">
            <w:pPr>
              <w:spacing w:after="0" w:line="240" w:lineRule="auto"/>
              <w:ind w:lef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0650B3" w:rsidRPr="00F825EB" w:rsidTr="00AF7576">
        <w:trPr>
          <w:tblCellSpacing w:w="15" w:type="dxa"/>
        </w:trPr>
        <w:tc>
          <w:tcPr>
            <w:tcW w:w="5175" w:type="dxa"/>
            <w:vAlign w:val="center"/>
            <w:hideMark/>
          </w:tcPr>
          <w:p w:rsidR="000650B3" w:rsidRPr="00F825EB" w:rsidRDefault="000650B3" w:rsidP="00AF7576">
            <w:pPr>
              <w:spacing w:after="0" w:line="240" w:lineRule="auto"/>
              <w:ind w:right="330"/>
              <w:rPr>
                <w:rFonts w:ascii="Times New Roman" w:eastAsia="Times New Roman" w:hAnsi="Times New Roman" w:cs="Times New Roman"/>
                <w:sz w:val="24"/>
                <w:szCs w:val="24"/>
                <w:lang w:eastAsia="ru-RU"/>
              </w:rPr>
            </w:pP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"а) </w:t>
            </w:r>
            <w:r w:rsidRPr="00F825EB">
              <w:rPr>
                <w:rFonts w:ascii="Times New Roman" w:eastAsia="Times New Roman" w:hAnsi="Times New Roman" w:cs="Times New Roman"/>
                <w:strike/>
                <w:sz w:val="24"/>
                <w:szCs w:val="24"/>
                <w:lang w:eastAsia="ru-RU"/>
              </w:rPr>
              <w:t>забезпечує</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b/>
                <w:bCs/>
                <w:sz w:val="24"/>
                <w:szCs w:val="24"/>
                <w:lang w:eastAsia="ru-RU"/>
              </w:rPr>
              <w:t>здійснює</w:t>
            </w:r>
            <w:r w:rsidRPr="00F825EB">
              <w:rPr>
                <w:rFonts w:ascii="Times New Roman" w:eastAsia="Times New Roman" w:hAnsi="Times New Roman" w:cs="Times New Roman"/>
                <w:sz w:val="24"/>
                <w:szCs w:val="24"/>
                <w:lang w:eastAsia="ru-RU"/>
              </w:rPr>
              <w:t xml:space="preserve"> адміністрування відносин щодо комерційного обліку електричної енергії шляхом забезпечення реєстрації ППКО, точок комерційного обліку</w:t>
            </w:r>
            <w:r w:rsidRPr="00F825EB">
              <w:rPr>
                <w:rFonts w:ascii="Times New Roman" w:eastAsia="Times New Roman" w:hAnsi="Times New Roman" w:cs="Times New Roman"/>
                <w:strike/>
                <w:sz w:val="24"/>
                <w:szCs w:val="24"/>
                <w:lang w:eastAsia="ru-RU"/>
              </w:rPr>
              <w:t xml:space="preserve">, </w:t>
            </w:r>
            <w:r w:rsidRPr="00F825EB">
              <w:rPr>
                <w:rFonts w:ascii="Times New Roman" w:eastAsia="Times New Roman" w:hAnsi="Times New Roman" w:cs="Times New Roman"/>
                <w:sz w:val="24"/>
                <w:szCs w:val="24"/>
                <w:lang w:eastAsia="ru-RU"/>
              </w:rPr>
              <w:t xml:space="preserve">автоматизованих систем, що забезпечують комерційний облік електричної енергії, </w:t>
            </w:r>
            <w:r w:rsidRPr="00F825EB">
              <w:rPr>
                <w:rFonts w:ascii="Times New Roman" w:eastAsia="Times New Roman" w:hAnsi="Times New Roman" w:cs="Times New Roman"/>
                <w:b/>
                <w:bCs/>
                <w:sz w:val="24"/>
                <w:szCs w:val="24"/>
                <w:lang w:eastAsia="ru-RU"/>
              </w:rPr>
              <w:t>а також</w:t>
            </w:r>
            <w:r w:rsidRPr="00F825EB">
              <w:rPr>
                <w:rFonts w:ascii="Times New Roman" w:eastAsia="Times New Roman" w:hAnsi="Times New Roman" w:cs="Times New Roman"/>
                <w:sz w:val="24"/>
                <w:szCs w:val="24"/>
                <w:lang w:eastAsia="ru-RU"/>
              </w:rPr>
              <w:t xml:space="preserve"> контрол</w:t>
            </w:r>
            <w:r w:rsidRPr="00F825EB">
              <w:rPr>
                <w:rFonts w:ascii="Times New Roman" w:eastAsia="Times New Roman" w:hAnsi="Times New Roman" w:cs="Times New Roman"/>
                <w:strike/>
                <w:sz w:val="24"/>
                <w:szCs w:val="24"/>
                <w:lang w:eastAsia="ru-RU"/>
              </w:rPr>
              <w:t>ь</w:t>
            </w:r>
            <w:r w:rsidRPr="00F825EB">
              <w:rPr>
                <w:rFonts w:ascii="Times New Roman" w:eastAsia="Times New Roman" w:hAnsi="Times New Roman" w:cs="Times New Roman"/>
                <w:b/>
                <w:bCs/>
                <w:sz w:val="24"/>
                <w:szCs w:val="24"/>
                <w:lang w:eastAsia="ru-RU"/>
              </w:rPr>
              <w:t>ю</w:t>
            </w:r>
            <w:r w:rsidRPr="00F825EB">
              <w:rPr>
                <w:rFonts w:ascii="Times New Roman" w:eastAsia="Times New Roman" w:hAnsi="Times New Roman" w:cs="Times New Roman"/>
                <w:sz w:val="24"/>
                <w:szCs w:val="24"/>
                <w:lang w:eastAsia="ru-RU"/>
              </w:rPr>
              <w:t xml:space="preserve"> за дотриманням Учасниками ринку електричної енергії вимог цього Кодексу;"</w:t>
            </w:r>
          </w:p>
        </w:tc>
        <w:tc>
          <w:tcPr>
            <w:tcW w:w="4185" w:type="dxa"/>
            <w:vAlign w:val="center"/>
            <w:hideMark/>
          </w:tcPr>
          <w:p w:rsidR="000650B3" w:rsidRPr="00F825EB" w:rsidRDefault="000650B3" w:rsidP="00AF7576">
            <w:pPr>
              <w:spacing w:after="0" w:line="240" w:lineRule="auto"/>
              <w:ind w:left="330"/>
              <w:rPr>
                <w:rFonts w:ascii="Times New Roman" w:eastAsia="Times New Roman" w:hAnsi="Times New Roman" w:cs="Times New Roman"/>
                <w:sz w:val="24"/>
                <w:szCs w:val="24"/>
                <w:lang w:eastAsia="ru-RU"/>
              </w:rPr>
            </w:pP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3.2.3. АКО розробляє необхідні для виконання положень цього Кодексу регламентуючі документи (положення, інструкції, регламенти, порядки, методики, робочі інструкції тощо), протягом 18 місяців після виходу цього Кодексу, зокрема щодо питань:</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lastRenderedPageBreak/>
              <w:t>а) розробки та використання рольової моделі комерційного обліку електричної енергії на ринку електричної енергії;</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б) детального опису процесів та функцій, які виконують ППКО та АКО на ринку електричної енергії (збору, обробки і обміну даними комерційного обліку електроенергії, перевірки та валідації даних комерційного обліку електроенергії; профілювання даних комерційного обліку електроенергії; агрегації даних комерційного обліку електроенергії, тощо);</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в) ідентифікації на ринку електроенергії в Україні на базі використання системи ідентифікації ЕІС ENTSO-E;</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г) інформаційної взаємодії у процесі здійснення комерційного обліку електроенергії;</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д) адміністрування комерційного обліку на ринку електроенергії;</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е) реєстрації ППКО та АС ППКО і ведення відповідних Реєстрів;</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ж) проведення перевірок спроможності ППКО надавати послуги;</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з) визначення і зміни ППКО;</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и) створення і ведення Реєстру ТКО;</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к) інших питань відповідно до завдань та компетенції Адміністратора комерційного обліку.</w:t>
            </w:r>
          </w:p>
        </w:tc>
        <w:tc>
          <w:tcPr>
            <w:tcW w:w="5550" w:type="dxa"/>
            <w:vAlign w:val="center"/>
            <w:hideMark/>
          </w:tcPr>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lastRenderedPageBreak/>
              <w:t>3.2.3. АКО розробляє необхідні для виконання положень цього Кодексу регламентуючі документи (положення, інструкції, регламенти, порядки, методики, робочі інструкції тощо), протягом 18 місяців після виходу цього Кодексу, зокрема щодо питань:</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а) розробки та використання рольової моделі комерційного обліку електричної енергії на ринку електричної енергії;</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lastRenderedPageBreak/>
              <w:t>б) детального опису процесів та функцій, які виконують ППКО та АКО на ринку електричної енергії (збору, обробки і обміну даними комерційного обліку електроенергії, перевірки та валідації даних комерційного обліку електроенергії; профілювання даних комерційного обліку електроенергії; агрегації даних комерційного обліку електроенергії, тощо);</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FF0000"/>
                <w:sz w:val="24"/>
                <w:szCs w:val="24"/>
                <w:lang w:val="uk-UA" w:eastAsia="ru-RU"/>
              </w:rPr>
              <w:t xml:space="preserve">в) ідентифікації на ринку електроенергії в Україні на базі ЕІС - кодів виданих МОВ </w:t>
            </w:r>
            <w:r w:rsidRPr="00F825EB">
              <w:rPr>
                <w:rFonts w:ascii="Times New Roman" w:eastAsia="Times New Roman" w:hAnsi="Times New Roman" w:cs="Times New Roman"/>
                <w:color w:val="FF0000"/>
                <w:sz w:val="24"/>
                <w:szCs w:val="24"/>
                <w:lang w:val="en-US" w:eastAsia="ru-RU"/>
              </w:rPr>
              <w:t>EIC</w:t>
            </w:r>
            <w:r w:rsidRPr="00F825EB">
              <w:rPr>
                <w:rFonts w:ascii="Times New Roman" w:eastAsia="Times New Roman" w:hAnsi="Times New Roman" w:cs="Times New Roman"/>
                <w:color w:val="FF0000"/>
                <w:sz w:val="24"/>
                <w:szCs w:val="24"/>
                <w:lang w:eastAsia="ru-RU"/>
              </w:rPr>
              <w:t xml:space="preserve"> </w:t>
            </w:r>
            <w:r w:rsidRPr="00F825EB">
              <w:rPr>
                <w:rFonts w:ascii="Times New Roman" w:eastAsia="Times New Roman" w:hAnsi="Times New Roman" w:cs="Times New Roman"/>
                <w:color w:val="FF0000"/>
                <w:sz w:val="24"/>
                <w:szCs w:val="24"/>
                <w:lang w:val="en-US" w:eastAsia="ru-RU"/>
              </w:rPr>
              <w:t>ENTSO</w:t>
            </w:r>
            <w:r w:rsidRPr="00F825EB">
              <w:rPr>
                <w:rFonts w:ascii="Times New Roman" w:eastAsia="Times New Roman" w:hAnsi="Times New Roman" w:cs="Times New Roman"/>
                <w:color w:val="FF0000"/>
                <w:sz w:val="24"/>
                <w:szCs w:val="24"/>
                <w:lang w:val="uk-UA" w:eastAsia="ru-RU"/>
              </w:rPr>
              <w:t>-</w:t>
            </w:r>
            <w:r w:rsidRPr="00F825EB">
              <w:rPr>
                <w:rFonts w:ascii="Times New Roman" w:eastAsia="Times New Roman" w:hAnsi="Times New Roman" w:cs="Times New Roman"/>
                <w:color w:val="FF0000"/>
                <w:sz w:val="24"/>
                <w:szCs w:val="24"/>
                <w:lang w:val="en-US" w:eastAsia="ru-RU"/>
              </w:rPr>
              <w:t>E</w:t>
            </w:r>
            <w:r w:rsidRPr="00F825EB">
              <w:rPr>
                <w:rFonts w:ascii="Times New Roman" w:eastAsia="Times New Roman" w:hAnsi="Times New Roman" w:cs="Times New Roman"/>
                <w:color w:val="FF0000"/>
                <w:sz w:val="24"/>
                <w:szCs w:val="24"/>
                <w:lang w:val="uk-UA" w:eastAsia="ru-RU"/>
              </w:rPr>
              <w:t>;</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г) інформаційної взаємодії у процесі здійснення комерційного обліку електроенергії;</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д) адміністрування комерційного обліку на ринку електроенергії;</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е) реєстрації ППКО та АС ППКО і ведення відповідних Реєстрів;</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ж) проведення перевірок спроможності ППКО надавати послуги;</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з) визначення і зміни ППКО;</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и) створення і ведення Реєстру ТКО;</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к) інших питань відповідно до завдань та компетенції Адміністратора комерційного обліку.</w:t>
            </w:r>
          </w:p>
        </w:tc>
        <w:tc>
          <w:tcPr>
            <w:tcW w:w="4185" w:type="dxa"/>
            <w:vAlign w:val="center"/>
            <w:hideMark/>
          </w:tcPr>
          <w:p w:rsidR="000650B3" w:rsidRPr="00F825EB" w:rsidRDefault="000650B3" w:rsidP="00AF7576">
            <w:pPr>
              <w:spacing w:before="100" w:beforeAutospacing="1" w:after="0" w:line="240" w:lineRule="auto"/>
              <w:ind w:left="330" w:firstLine="39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color w:val="000000"/>
                <w:sz w:val="24"/>
                <w:szCs w:val="24"/>
                <w:lang w:val="uk-UA" w:eastAsia="ru-RU"/>
              </w:rPr>
              <w:lastRenderedPageBreak/>
              <w:t xml:space="preserve">Відповідно до рішення Ради ОРЕ від 26.04.2016 (пункт 9.1. протоколу №7) та згідно з постановою НКРЕКП від 30.08.2016 №1492 </w:t>
            </w:r>
            <w:r w:rsidRPr="00F825EB">
              <w:rPr>
                <w:rFonts w:ascii="Times New Roman" w:eastAsia="Times New Roman" w:hAnsi="Times New Roman" w:cs="Times New Roman"/>
                <w:color w:val="000000"/>
                <w:sz w:val="24"/>
                <w:szCs w:val="24"/>
                <w:lang w:val="uk-UA" w:eastAsia="ru-RU"/>
              </w:rPr>
              <w:br/>
              <w:t xml:space="preserve">ДП “Енергоринок” надано право створення Місцевого органу видачі енергетичних ідентифікаційних кодів EIC ENTSO-E (далі - МОВ). </w:t>
            </w:r>
          </w:p>
          <w:p w:rsidR="000650B3" w:rsidRPr="00F825EB" w:rsidRDefault="000650B3" w:rsidP="00AF7576">
            <w:pPr>
              <w:spacing w:before="100" w:beforeAutospacing="1" w:after="0" w:line="240" w:lineRule="auto"/>
              <w:ind w:left="330" w:firstLine="39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lastRenderedPageBreak/>
              <w:t>Також підприємством отримано дозвіл від Європейської мережі системних операторів з передачі електроенергії (ENTSO-E) на роботу МОВ.</w:t>
            </w:r>
          </w:p>
          <w:p w:rsidR="000650B3" w:rsidRPr="00F825EB" w:rsidRDefault="000650B3" w:rsidP="00AF7576">
            <w:pPr>
              <w:spacing w:before="100" w:beforeAutospacing="1" w:after="0" w:line="240" w:lineRule="auto"/>
              <w:ind w:left="330" w:firstLine="39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xml:space="preserve">На даний час на базі </w:t>
            </w:r>
            <w:r w:rsidRPr="00F825EB">
              <w:rPr>
                <w:rFonts w:ascii="Times New Roman" w:eastAsia="Times New Roman" w:hAnsi="Times New Roman" w:cs="Times New Roman"/>
                <w:color w:val="000000"/>
                <w:sz w:val="24"/>
                <w:szCs w:val="24"/>
                <w:lang w:val="uk-UA" w:eastAsia="ru-RU"/>
              </w:rPr>
              <w:br/>
              <w:t>ДП “Енергоринок” функціонує відповідне програмне забезпечення, вжиті всі організаційні та технічні заходи щодо здійснення видачі ідентифікаційних кодів EIC ENTSO-E для енергетичних об’єктів та суб’єктів України.</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Враховуючи вищенаведене, вважаємо за доцільне делегування функцій щодо видачі енергетичних ідентифікаційних кодів EIC ENTSO-E МОВ.</w:t>
            </w:r>
          </w:p>
        </w:tc>
      </w:tr>
      <w:tr w:rsidR="000650B3" w:rsidRPr="00F825EB" w:rsidTr="00AF7576">
        <w:trPr>
          <w:tblCellSpacing w:w="15" w:type="dxa"/>
        </w:trPr>
        <w:tc>
          <w:tcPr>
            <w:tcW w:w="5175" w:type="dxa"/>
            <w:vAlign w:val="center"/>
            <w:hideMark/>
          </w:tcPr>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3.2.2, 3.2.3</w:t>
            </w:r>
            <w:r w:rsidRPr="00F825EB">
              <w:rPr>
                <w:rFonts w:ascii="Times New Roman" w:eastAsia="Times New Roman" w:hAnsi="Times New Roman" w:cs="Times New Roman"/>
                <w:sz w:val="24"/>
                <w:szCs w:val="24"/>
                <w:lang w:eastAsia="ru-RU"/>
              </w:rPr>
              <w:t xml:space="preserve"> - </w:t>
            </w:r>
            <w:r w:rsidRPr="00F825EB">
              <w:rPr>
                <w:rFonts w:ascii="Times New Roman" w:eastAsia="Times New Roman" w:hAnsi="Times New Roman" w:cs="Times New Roman"/>
                <w:sz w:val="24"/>
                <w:szCs w:val="24"/>
                <w:lang w:val="uk-UA" w:eastAsia="ru-RU"/>
              </w:rPr>
              <w:t>Застосовано нумерацію підпунктів російського алфавіту: и), ы), э)</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p>
        </w:tc>
        <w:tc>
          <w:tcPr>
            <w:tcW w:w="4185" w:type="dxa"/>
            <w:vAlign w:val="center"/>
            <w:hideMark/>
          </w:tcPr>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Виправити на букви української абетки.</w:t>
            </w:r>
          </w:p>
        </w:tc>
      </w:tr>
      <w:tr w:rsidR="000650B3" w:rsidRPr="00F825EB" w:rsidTr="00AF7576">
        <w:trPr>
          <w:tblCellSpacing w:w="15" w:type="dxa"/>
        </w:trPr>
        <w:tc>
          <w:tcPr>
            <w:tcW w:w="5175" w:type="dxa"/>
            <w:vAlign w:val="center"/>
            <w:hideMark/>
          </w:tcPr>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3.2.3. АКО розробляє необхідні для виконання положень цього Кодексу</w:t>
            </w:r>
          </w:p>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регламентуючі документи (положення, інструкції, регламенти, порядки,</w:t>
            </w:r>
          </w:p>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методики, робочі інструкції тощо), протягом 18 місяців після виходу цього</w:t>
            </w:r>
          </w:p>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Кодексу, зокрема щодо питань:</w:t>
            </w:r>
          </w:p>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а) розробки та використання рольової моделі комерційного обліку електричної енергії на ринку електричної енергії;</w:t>
            </w:r>
          </w:p>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детального опису процесів та функцій, які виконують ППКО та АКО на ринку електричної енергії (збору, обробки і обміну даними комерційного обліку електроенергії, перевірки та валідації даних комерційного обліку електроенергії; профілювання даних комерційного обліку електроенергії; агрегації даних комерційного обліку електроенергії, тощо);</w:t>
            </w:r>
          </w:p>
        </w:tc>
        <w:tc>
          <w:tcPr>
            <w:tcW w:w="5550" w:type="dxa"/>
            <w:vAlign w:val="center"/>
            <w:hideMark/>
          </w:tcPr>
          <w:p w:rsidR="000650B3" w:rsidRPr="00F825EB" w:rsidRDefault="000650B3" w:rsidP="00AF7576">
            <w:pPr>
              <w:autoSpaceDE w:val="0"/>
              <w:autoSpaceDN w:val="0"/>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3.2.3. АКО розробляє необхідні для виконання положень цього Кодексу</w:t>
            </w:r>
          </w:p>
          <w:p w:rsidR="000650B3" w:rsidRPr="00F825EB" w:rsidRDefault="000650B3" w:rsidP="00AF7576">
            <w:pPr>
              <w:autoSpaceDE w:val="0"/>
              <w:autoSpaceDN w:val="0"/>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регламентуючі документи (положення, інструкції, регламенти, порядки,</w:t>
            </w:r>
          </w:p>
          <w:p w:rsidR="000650B3" w:rsidRPr="00F825EB" w:rsidRDefault="000650B3" w:rsidP="00AF7576">
            <w:pPr>
              <w:autoSpaceDE w:val="0"/>
              <w:autoSpaceDN w:val="0"/>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методики, робочі інструкції тощо), </w:t>
            </w:r>
            <w:r w:rsidRPr="00F825EB">
              <w:rPr>
                <w:rFonts w:ascii="Times New Roman" w:eastAsia="Times New Roman" w:hAnsi="Times New Roman" w:cs="Times New Roman"/>
                <w:strike/>
                <w:sz w:val="24"/>
                <w:szCs w:val="24"/>
                <w:lang w:val="uk-UA" w:eastAsia="ru-RU"/>
              </w:rPr>
              <w:t>протягом 18 місяців після виходу цього</w:t>
            </w:r>
          </w:p>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val="uk-UA" w:eastAsia="ru-RU"/>
              </w:rPr>
              <w:t>Кодексу,</w:t>
            </w:r>
            <w:r w:rsidRPr="00F825EB">
              <w:rPr>
                <w:rFonts w:ascii="Times New Roman" w:eastAsia="Times New Roman" w:hAnsi="Times New Roman" w:cs="Times New Roman"/>
                <w:sz w:val="24"/>
                <w:szCs w:val="24"/>
                <w:lang w:val="uk-UA" w:eastAsia="ru-RU"/>
              </w:rPr>
              <w:t xml:space="preserve"> зокрема щодо питань:</w:t>
            </w:r>
          </w:p>
          <w:p w:rsidR="000650B3" w:rsidRPr="00F825EB" w:rsidRDefault="000650B3" w:rsidP="00AF7576">
            <w:pPr>
              <w:autoSpaceDE w:val="0"/>
              <w:autoSpaceDN w:val="0"/>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Нова модель ринку має запрацювати з 01.07.2019. До того моменту всі необхідні регламентуючі документи мають бути. Кодекс не має давати ніяких відстрочок. Не зрозуміло коли Кодекс буде затверджений.</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Документи що визначатимуть положення п.а) та б) повинні бути в Кодексі або прийняті одночасно.</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 </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Профілювання даних комерційного обліку електроенергії повинен затвердити Регулятор</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0650B3" w:rsidRPr="00F825EB" w:rsidTr="00AF7576">
        <w:trPr>
          <w:tblCellSpacing w:w="15" w:type="dxa"/>
        </w:trPr>
        <w:tc>
          <w:tcPr>
            <w:tcW w:w="5175" w:type="dxa"/>
            <w:vAlign w:val="center"/>
            <w:hideMark/>
          </w:tcPr>
          <w:p w:rsidR="000650B3" w:rsidRPr="00F825EB" w:rsidRDefault="000650B3" w:rsidP="00AF7576">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3.2.7 АКО не має права здійснювати трейдерську діяльність, діяльність з виробництва, розподілу та постачання електроенергії.</w:t>
            </w:r>
          </w:p>
        </w:tc>
        <w:tc>
          <w:tcPr>
            <w:tcW w:w="5550" w:type="dxa"/>
            <w:vAlign w:val="center"/>
            <w:hideMark/>
          </w:tcPr>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Видалити. Це прописано в Законі 2019. </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3.2.8 АКО не несе відповідальності за зобов’язання інших учасників ринку, що виникають на підставі договорів, які укладені між ними.</w:t>
            </w:r>
          </w:p>
        </w:tc>
        <w:tc>
          <w:tcPr>
            <w:tcW w:w="5550" w:type="dxa"/>
            <w:vAlign w:val="center"/>
            <w:hideMark/>
          </w:tcPr>
          <w:p w:rsidR="000650B3" w:rsidRPr="00F825EB" w:rsidRDefault="000650B3" w:rsidP="00AF7576">
            <w:pPr>
              <w:spacing w:before="100" w:beforeAutospacing="1" w:after="0"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0650B3" w:rsidRPr="00F825EB" w:rsidRDefault="000650B3" w:rsidP="00AF7576">
            <w:pPr>
              <w:spacing w:before="100" w:beforeAutospacing="1" w:after="0"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Видалити. Це прописано в Законі 2019.</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3.2.1.   Права, обов’язки і відповідальність АКО визначаються Законом «Про ринок електричної енергії», Правилами ринку електроенергії, цим Кодексом, ліцензійними умовами здійснення діяльності з передачі електричної енергії та іншими нормативними і законодавчими актами, які забезпечують діяльність ринку електроенергії.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185" w:type="dxa"/>
            <w:vAlign w:val="center"/>
            <w:hideMark/>
          </w:tcPr>
          <w:p w:rsidR="000650B3" w:rsidRPr="00F825EB" w:rsidRDefault="000650B3" w:rsidP="00AF757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Дублювання норм З</w:t>
            </w:r>
            <w:r w:rsidRPr="00F825EB">
              <w:rPr>
                <w:rFonts w:ascii="Times New Roman" w:eastAsia="Times New Roman" w:hAnsi="Times New Roman" w:cs="Times New Roman"/>
                <w:sz w:val="24"/>
                <w:szCs w:val="24"/>
                <w:lang w:val="uk-UA" w:eastAsia="ru-RU"/>
              </w:rPr>
              <w:t>акону України «Про ринок електричної енергії» та</w:t>
            </w:r>
            <w:r w:rsidRPr="00F825EB">
              <w:rPr>
                <w:rFonts w:ascii="Times New Roman" w:eastAsia="Times New Roman" w:hAnsi="Times New Roman" w:cs="Times New Roman"/>
                <w:sz w:val="24"/>
                <w:szCs w:val="24"/>
                <w:lang w:eastAsia="ru-RU"/>
              </w:rPr>
              <w:t xml:space="preserve"> Правил ринку</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Відповідно до Закону «Про ринок електричної енергії» у спосіб та </w:t>
            </w:r>
            <w:proofErr w:type="gramStart"/>
            <w:r w:rsidRPr="00F825EB">
              <w:rPr>
                <w:rFonts w:ascii="Times New Roman" w:eastAsia="Times New Roman" w:hAnsi="Times New Roman" w:cs="Times New Roman"/>
                <w:sz w:val="24"/>
                <w:szCs w:val="24"/>
                <w:lang w:eastAsia="ru-RU"/>
              </w:rPr>
              <w:t>у межах</w:t>
            </w:r>
            <w:proofErr w:type="gramEnd"/>
            <w:r w:rsidRPr="00F825EB">
              <w:rPr>
                <w:rFonts w:ascii="Times New Roman" w:eastAsia="Times New Roman" w:hAnsi="Times New Roman" w:cs="Times New Roman"/>
                <w:sz w:val="24"/>
                <w:szCs w:val="24"/>
                <w:lang w:eastAsia="ru-RU"/>
              </w:rPr>
              <w:t>, визначеними цим Кодексом, АКО:</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r w:rsidRPr="00F825EB">
              <w:rPr>
                <w:rFonts w:ascii="Times New Roman" w:eastAsia="Times New Roman" w:hAnsi="Times New Roman" w:cs="Times New Roman"/>
                <w:strike/>
                <w:sz w:val="24"/>
                <w:szCs w:val="24"/>
                <w:lang w:eastAsia="ru-RU"/>
              </w:rPr>
              <w:t>Відповідно до Закону «Про ринок електричної енергії</w:t>
            </w:r>
            <w:proofErr w:type="gramStart"/>
            <w:r w:rsidRPr="00F825EB">
              <w:rPr>
                <w:rFonts w:ascii="Times New Roman" w:eastAsia="Times New Roman" w:hAnsi="Times New Roman" w:cs="Times New Roman"/>
                <w:strike/>
                <w:sz w:val="24"/>
                <w:szCs w:val="24"/>
                <w:lang w:eastAsia="ru-RU"/>
              </w:rPr>
              <w:t>»</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z w:val="24"/>
                <w:szCs w:val="24"/>
                <w:lang w:val="uk-UA" w:eastAsia="ru-RU"/>
              </w:rPr>
              <w:t>У</w:t>
            </w:r>
            <w:proofErr w:type="gramEnd"/>
            <w:r w:rsidRPr="00F825EB">
              <w:rPr>
                <w:rFonts w:ascii="Times New Roman" w:eastAsia="Times New Roman" w:hAnsi="Times New Roman" w:cs="Times New Roman"/>
                <w:sz w:val="24"/>
                <w:szCs w:val="24"/>
                <w:lang w:eastAsia="ru-RU"/>
              </w:rPr>
              <w:t xml:space="preserve"> спосіб та у межах, визначеними цим Кодексом, АКО:</w:t>
            </w:r>
          </w:p>
        </w:tc>
        <w:tc>
          <w:tcPr>
            <w:tcW w:w="4185" w:type="dxa"/>
            <w:vAlign w:val="center"/>
            <w:hideMark/>
          </w:tcPr>
          <w:p w:rsidR="000650B3" w:rsidRPr="00F825EB" w:rsidRDefault="000650B3" w:rsidP="00AF757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 Законі багато з цих пунктів не визначено</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б) здійснює нагляд та приймає рішення щодо відповідності стану комерційного обліку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 вимогам нормативних документів;</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3.2.2.б) здійснює нагляд та приймає рішення щодо відповідності стану комерційного обліку </w:t>
            </w:r>
            <w:proofErr w:type="gramStart"/>
            <w:r w:rsidRPr="00F825EB">
              <w:rPr>
                <w:rFonts w:ascii="Times New Roman" w:eastAsia="Times New Roman" w:hAnsi="Times New Roman" w:cs="Times New Roman"/>
                <w:strike/>
                <w:sz w:val="24"/>
                <w:szCs w:val="24"/>
                <w:lang w:eastAsia="ru-RU"/>
              </w:rPr>
              <w:t>на ринку</w:t>
            </w:r>
            <w:proofErr w:type="gramEnd"/>
            <w:r w:rsidRPr="00F825EB">
              <w:rPr>
                <w:rFonts w:ascii="Times New Roman" w:eastAsia="Times New Roman" w:hAnsi="Times New Roman" w:cs="Times New Roman"/>
                <w:strike/>
                <w:sz w:val="24"/>
                <w:szCs w:val="24"/>
                <w:lang w:eastAsia="ru-RU"/>
              </w:rPr>
              <w:t xml:space="preserve"> електричної енергії</w:t>
            </w:r>
            <w:r w:rsidRPr="00F825EB">
              <w:rPr>
                <w:rFonts w:ascii="Times New Roman" w:eastAsia="Times New Roman" w:hAnsi="Times New Roman" w:cs="Times New Roman"/>
                <w:sz w:val="24"/>
                <w:szCs w:val="24"/>
                <w:lang w:eastAsia="ru-RU"/>
              </w:rPr>
              <w:t xml:space="preserve"> вимогам нормативних документів;</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Стан </w:t>
            </w:r>
            <w:r w:rsidRPr="00F825EB">
              <w:rPr>
                <w:rFonts w:ascii="Times New Roman" w:eastAsia="Times New Roman" w:hAnsi="Times New Roman" w:cs="Times New Roman"/>
                <w:sz w:val="24"/>
                <w:szCs w:val="24"/>
                <w:lang w:val="uk-UA" w:eastAsia="ru-RU"/>
              </w:rPr>
              <w:t xml:space="preserve">комерційного обліку </w:t>
            </w:r>
            <w:r w:rsidRPr="00F825EB">
              <w:rPr>
                <w:rFonts w:ascii="Times New Roman" w:eastAsia="Times New Roman" w:hAnsi="Times New Roman" w:cs="Times New Roman"/>
                <w:sz w:val="24"/>
                <w:szCs w:val="24"/>
                <w:lang w:eastAsia="ru-RU"/>
              </w:rPr>
              <w:t xml:space="preserve">не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взагалі</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здійснює контроль за дотриманням Учасниками ринку вимог цього Кодексу та Правил ринку, а також інших нормативних документів щодо комерційного обліку електроенергії;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xml:space="preserve">        здійснює </w:t>
            </w:r>
            <w:r w:rsidRPr="00F825EB">
              <w:rPr>
                <w:rFonts w:ascii="Times New Roman" w:eastAsia="Times New Roman" w:hAnsi="Times New Roman" w:cs="Times New Roman"/>
                <w:strike/>
                <w:sz w:val="24"/>
                <w:szCs w:val="24"/>
                <w:lang w:eastAsia="ru-RU"/>
              </w:rPr>
              <w:t>контроль</w:t>
            </w:r>
            <w:r w:rsidRPr="00F825EB">
              <w:rPr>
                <w:rFonts w:ascii="Times New Roman" w:eastAsia="Times New Roman" w:hAnsi="Times New Roman" w:cs="Times New Roman"/>
                <w:sz w:val="24"/>
                <w:szCs w:val="24"/>
                <w:lang w:eastAsia="ru-RU"/>
              </w:rPr>
              <w:t xml:space="preserve"> моніторинг за дотриманням Учасниками ринку вимог цього Кодексу </w:t>
            </w:r>
            <w:r w:rsidRPr="00F825EB">
              <w:rPr>
                <w:rFonts w:ascii="Times New Roman" w:eastAsia="Times New Roman" w:hAnsi="Times New Roman" w:cs="Times New Roman"/>
                <w:strike/>
                <w:sz w:val="24"/>
                <w:szCs w:val="24"/>
                <w:lang w:eastAsia="ru-RU"/>
              </w:rPr>
              <w:t>та Правил ринку</w:t>
            </w:r>
            <w:r w:rsidRPr="00F825EB">
              <w:rPr>
                <w:rFonts w:ascii="Times New Roman" w:eastAsia="Times New Roman" w:hAnsi="Times New Roman" w:cs="Times New Roman"/>
                <w:sz w:val="24"/>
                <w:szCs w:val="24"/>
                <w:lang w:eastAsia="ru-RU"/>
              </w:rPr>
              <w:t>, а також інших нормативних документів щодо комерційного обліку електроенергії;</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w:t>
            </w:r>
            <w:r w:rsidRPr="00F825EB">
              <w:rPr>
                <w:rFonts w:ascii="Times New Roman" w:eastAsia="Times New Roman" w:hAnsi="Times New Roman" w:cs="Times New Roman"/>
                <w:sz w:val="24"/>
                <w:szCs w:val="24"/>
                <w:lang w:eastAsia="ru-RU"/>
              </w:rPr>
              <w:t>онтроль за дотриманням Учасниками ринку вимог Правил ринку здійснюється відповідно до Правил ринку</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xml:space="preserve">        визначає регламенти і протоколи щодо інформаційної взаємодії Учасників ринку та обміну даними комерційного обліку електроенергії. Забезпечує нагляд за дотримання регламентів та протоколів, які застосовуються згідно </w:t>
            </w:r>
            <w:proofErr w:type="gramStart"/>
            <w:r w:rsidRPr="00F825EB">
              <w:rPr>
                <w:rFonts w:ascii="Times New Roman" w:eastAsia="Times New Roman" w:hAnsi="Times New Roman" w:cs="Times New Roman"/>
                <w:sz w:val="24"/>
                <w:szCs w:val="24"/>
                <w:lang w:eastAsia="ru-RU"/>
              </w:rPr>
              <w:t>з  цим</w:t>
            </w:r>
            <w:proofErr w:type="gramEnd"/>
            <w:r w:rsidRPr="00F825EB">
              <w:rPr>
                <w:rFonts w:ascii="Times New Roman" w:eastAsia="Times New Roman" w:hAnsi="Times New Roman" w:cs="Times New Roman"/>
                <w:sz w:val="24"/>
                <w:szCs w:val="24"/>
                <w:lang w:eastAsia="ru-RU"/>
              </w:rPr>
              <w:t xml:space="preserve"> Кодексом;</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Дублювання п 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ж)   </w:t>
            </w:r>
            <w:proofErr w:type="gramEnd"/>
            <w:r w:rsidRPr="00F825EB">
              <w:rPr>
                <w:rFonts w:ascii="Times New Roman" w:eastAsia="Times New Roman" w:hAnsi="Times New Roman" w:cs="Times New Roman"/>
                <w:sz w:val="24"/>
                <w:szCs w:val="24"/>
                <w:lang w:eastAsia="ru-RU"/>
              </w:rPr>
              <w:t>       створює та управляє процесом наповнення та підтримки баз даних комерційного обліку електричної енергії Datahub;</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3.2.2.ж)           створює та управляє процесом наповнення та підтримки баз даних АКО щодо комерційного обліку електричної енергії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забезпечує обмін даними комерційного обліку між учасниками ринку через центральну інформаційну платформу Datahub;</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xml:space="preserve">        забезпечує обмін даними комерційного обліку між учасниками ринку через центральну інформаційну платформу </w:t>
            </w:r>
            <w:r w:rsidRPr="00F825EB">
              <w:rPr>
                <w:rFonts w:ascii="Times New Roman" w:eastAsia="Times New Roman" w:hAnsi="Times New Roman" w:cs="Times New Roman"/>
                <w:strike/>
                <w:sz w:val="24"/>
                <w:szCs w:val="24"/>
                <w:lang w:eastAsia="ru-RU"/>
              </w:rPr>
              <w:t> Datahub</w:t>
            </w:r>
            <w:r w:rsidRPr="00F825EB">
              <w:rPr>
                <w:rFonts w:ascii="Times New Roman" w:eastAsia="Times New Roman" w:hAnsi="Times New Roman" w:cs="Times New Roman"/>
                <w:sz w:val="24"/>
                <w:szCs w:val="24"/>
                <w:lang w:eastAsia="ru-RU"/>
              </w:rPr>
              <w:t xml:space="preserve"> бази даних АКО;</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xml:space="preserve">. Пропонується створити єдиний центр відповідальності за адміністрування точок, </w:t>
            </w:r>
            <w:r w:rsidRPr="00F825EB">
              <w:rPr>
                <w:rFonts w:ascii="Times New Roman" w:eastAsia="Times New Roman" w:hAnsi="Times New Roman" w:cs="Times New Roman"/>
                <w:sz w:val="24"/>
                <w:szCs w:val="24"/>
                <w:lang w:eastAsia="ru-RU"/>
              </w:rPr>
              <w:lastRenderedPageBreak/>
              <w:t>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xml:space="preserve">3.2.2. </w:t>
            </w:r>
            <w:proofErr w:type="gramStart"/>
            <w:r w:rsidRPr="00F825EB">
              <w:rPr>
                <w:rFonts w:ascii="Times New Roman" w:eastAsia="Times New Roman" w:hAnsi="Times New Roman" w:cs="Times New Roman"/>
                <w:sz w:val="24"/>
                <w:szCs w:val="24"/>
                <w:lang w:eastAsia="ru-RU"/>
              </w:rPr>
              <w:t>и)   </w:t>
            </w:r>
            <w:proofErr w:type="gramEnd"/>
            <w:r w:rsidRPr="00F825EB">
              <w:rPr>
                <w:rFonts w:ascii="Times New Roman" w:eastAsia="Times New Roman" w:hAnsi="Times New Roman" w:cs="Times New Roman"/>
                <w:sz w:val="24"/>
                <w:szCs w:val="24"/>
                <w:lang w:eastAsia="ru-RU"/>
              </w:rPr>
              <w:t>        створює та підтримує реєстр ППКО, АС ППКО, Учасників ринку та областей комерційного обліку</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и)   </w:t>
            </w:r>
            <w:proofErr w:type="gramEnd"/>
            <w:r w:rsidRPr="00F825EB">
              <w:rPr>
                <w:rFonts w:ascii="Times New Roman" w:eastAsia="Times New Roman" w:hAnsi="Times New Roman" w:cs="Times New Roman"/>
                <w:sz w:val="24"/>
                <w:szCs w:val="24"/>
                <w:lang w:eastAsia="ru-RU"/>
              </w:rPr>
              <w:t xml:space="preserve">        створює та підтримує реєстр ППКО, АС ППКО, Учасників ринку </w:t>
            </w:r>
            <w:r w:rsidRPr="00F825EB">
              <w:rPr>
                <w:rFonts w:ascii="Times New Roman" w:eastAsia="Times New Roman" w:hAnsi="Times New Roman" w:cs="Times New Roman"/>
                <w:strike/>
                <w:sz w:val="24"/>
                <w:szCs w:val="24"/>
                <w:lang w:eastAsia="ru-RU"/>
              </w:rPr>
              <w:t>та областей комерційного обліку</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Область вимірювання – територія ОСП/ОСР</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проводить розрахунок балансу областей комерційного обліку як складової процесу перевірки достовірності даних комерційного обліку електроенергії;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п)   </w:t>
            </w:r>
            <w:proofErr w:type="gramEnd"/>
            <w:r w:rsidRPr="00F825EB">
              <w:rPr>
                <w:rFonts w:ascii="Times New Roman" w:eastAsia="Times New Roman" w:hAnsi="Times New Roman" w:cs="Times New Roman"/>
                <w:sz w:val="24"/>
                <w:szCs w:val="24"/>
                <w:lang w:eastAsia="ru-RU"/>
              </w:rPr>
              <w:t xml:space="preserve">        проводить розрахунок балансу загального надходження електроенергії до ОЕС України та споживання </w:t>
            </w:r>
            <w:r w:rsidRPr="00F825EB">
              <w:rPr>
                <w:rFonts w:ascii="Times New Roman" w:eastAsia="Times New Roman" w:hAnsi="Times New Roman" w:cs="Times New Roman"/>
                <w:strike/>
                <w:sz w:val="24"/>
                <w:szCs w:val="24"/>
                <w:lang w:eastAsia="ru-RU"/>
              </w:rPr>
              <w:t>областей комерційного обліку</w:t>
            </w:r>
            <w:r w:rsidRPr="00F825EB">
              <w:rPr>
                <w:rFonts w:ascii="Times New Roman" w:eastAsia="Times New Roman" w:hAnsi="Times New Roman" w:cs="Times New Roman"/>
                <w:sz w:val="24"/>
                <w:szCs w:val="24"/>
                <w:lang w:eastAsia="ru-RU"/>
              </w:rPr>
              <w:t xml:space="preserve"> як складової процесу перевірки достовірності даних комерційного обліку електроенергії;</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Область вимірювання – територія ОСП/ОСР</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с)   </w:t>
            </w:r>
            <w:proofErr w:type="gramEnd"/>
            <w:r w:rsidRPr="00F825EB">
              <w:rPr>
                <w:rFonts w:ascii="Times New Roman" w:eastAsia="Times New Roman" w:hAnsi="Times New Roman" w:cs="Times New Roman"/>
                <w:sz w:val="24"/>
                <w:szCs w:val="24"/>
                <w:lang w:eastAsia="ru-RU"/>
              </w:rPr>
              <w:t>        забезпечує профілювання даних комерційного обліку електричної енергії на основі відповідної методики, сертифікацію та агрегацію;</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Профілі навантаження використовуються ОСР для зведення балансу по території здійснення ліцензованої діяльності</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т)   </w:t>
            </w:r>
            <w:proofErr w:type="gramEnd"/>
            <w:r w:rsidRPr="00F825EB">
              <w:rPr>
                <w:rFonts w:ascii="Times New Roman" w:eastAsia="Times New Roman" w:hAnsi="Times New Roman" w:cs="Times New Roman"/>
                <w:sz w:val="24"/>
                <w:szCs w:val="24"/>
                <w:lang w:eastAsia="ru-RU"/>
              </w:rPr>
              <w:t>        надає агреговані сертифіковані дані комерційного обліку електричної енергії адміністратору розрахунків;</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т)   </w:t>
            </w:r>
            <w:proofErr w:type="gramEnd"/>
            <w:r w:rsidRPr="00F825EB">
              <w:rPr>
                <w:rFonts w:ascii="Times New Roman" w:eastAsia="Times New Roman" w:hAnsi="Times New Roman" w:cs="Times New Roman"/>
                <w:sz w:val="24"/>
                <w:szCs w:val="24"/>
                <w:lang w:eastAsia="ru-RU"/>
              </w:rPr>
              <w:t xml:space="preserve">        надає агреговані по учасниках ринку </w:t>
            </w:r>
            <w:r w:rsidRPr="00F825EB">
              <w:rPr>
                <w:rFonts w:ascii="Times New Roman" w:eastAsia="Times New Roman" w:hAnsi="Times New Roman" w:cs="Times New Roman"/>
                <w:strike/>
                <w:sz w:val="24"/>
                <w:szCs w:val="24"/>
                <w:lang w:eastAsia="ru-RU"/>
              </w:rPr>
              <w:t>сертифіковані</w:t>
            </w:r>
            <w:r w:rsidRPr="00F825EB">
              <w:rPr>
                <w:rFonts w:ascii="Times New Roman" w:eastAsia="Times New Roman" w:hAnsi="Times New Roman" w:cs="Times New Roman"/>
                <w:sz w:val="24"/>
                <w:szCs w:val="24"/>
                <w:lang w:eastAsia="ru-RU"/>
              </w:rPr>
              <w:t xml:space="preserve"> дані комерційного обліку електричної енергії адміністратору розрахунків;</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Оператор ринку здійснює розрахунки по учасниках ринку</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«сертифіковані» дані</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у)   </w:t>
            </w:r>
            <w:proofErr w:type="gramEnd"/>
            <w:r w:rsidRPr="00F825EB">
              <w:rPr>
                <w:rFonts w:ascii="Times New Roman" w:eastAsia="Times New Roman" w:hAnsi="Times New Roman" w:cs="Times New Roman"/>
                <w:sz w:val="24"/>
                <w:szCs w:val="24"/>
                <w:lang w:eastAsia="ru-RU"/>
              </w:rPr>
              <w:t>        надає сертифіковані дані комерційного обліку електричної енергії Учасникам ринку та іншим заінтересованим сторонам, що пов’язані з певною ТКО;</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у)   </w:t>
            </w:r>
            <w:proofErr w:type="gramEnd"/>
            <w:r w:rsidRPr="00F825EB">
              <w:rPr>
                <w:rFonts w:ascii="Times New Roman" w:eastAsia="Times New Roman" w:hAnsi="Times New Roman" w:cs="Times New Roman"/>
                <w:sz w:val="24"/>
                <w:szCs w:val="24"/>
                <w:lang w:eastAsia="ru-RU"/>
              </w:rPr>
              <w:t xml:space="preserve">        надає </w:t>
            </w:r>
            <w:r w:rsidRPr="00F825EB">
              <w:rPr>
                <w:rFonts w:ascii="Times New Roman" w:eastAsia="Times New Roman" w:hAnsi="Times New Roman" w:cs="Times New Roman"/>
                <w:strike/>
                <w:sz w:val="24"/>
                <w:szCs w:val="24"/>
                <w:lang w:eastAsia="ru-RU"/>
              </w:rPr>
              <w:t>сертифіковані</w:t>
            </w:r>
            <w:r w:rsidRPr="00F825EB">
              <w:rPr>
                <w:rFonts w:ascii="Times New Roman" w:eastAsia="Times New Roman" w:hAnsi="Times New Roman" w:cs="Times New Roman"/>
                <w:sz w:val="24"/>
                <w:szCs w:val="24"/>
                <w:lang w:eastAsia="ru-RU"/>
              </w:rPr>
              <w:t xml:space="preserve"> дані комерційного обліку  Учасникам ринку та іншим заінтересованим сторонам, що пов’язані з певною ТКО;</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«сертифіковані» дані</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ф)   </w:t>
            </w:r>
            <w:proofErr w:type="gramEnd"/>
            <w:r w:rsidRPr="00F825EB">
              <w:rPr>
                <w:rFonts w:ascii="Times New Roman" w:eastAsia="Times New Roman" w:hAnsi="Times New Roman" w:cs="Times New Roman"/>
                <w:sz w:val="24"/>
                <w:szCs w:val="24"/>
                <w:lang w:eastAsia="ru-RU"/>
              </w:rPr>
              <w:t>       надає агреговані дані комерційного обліку по певних видах споживачів та областях комерційного обліку,  сертифіковані дані комерційного обліку електричної енергії підрозділам з оперативно-диспетчерського управління ОСП, Регулятору, Міністерству енергетики та вугільної промисловості, іншим заінтересованим органам виконавчої влади;</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ф)   </w:t>
            </w:r>
            <w:proofErr w:type="gramEnd"/>
            <w:r w:rsidRPr="00F825EB">
              <w:rPr>
                <w:rFonts w:ascii="Times New Roman" w:eastAsia="Times New Roman" w:hAnsi="Times New Roman" w:cs="Times New Roman"/>
                <w:sz w:val="24"/>
                <w:szCs w:val="24"/>
                <w:lang w:eastAsia="ru-RU"/>
              </w:rPr>
              <w:t xml:space="preserve">       надає агреговані відповідним чином дані комерційного обліку </w:t>
            </w:r>
            <w:r w:rsidRPr="00F825EB">
              <w:rPr>
                <w:rFonts w:ascii="Times New Roman" w:eastAsia="Times New Roman" w:hAnsi="Times New Roman" w:cs="Times New Roman"/>
                <w:strike/>
                <w:sz w:val="24"/>
                <w:szCs w:val="24"/>
                <w:lang w:eastAsia="ru-RU"/>
              </w:rPr>
              <w:t>по певних видах споживачів та областях комерційного обліку,  сертифіковані дані комерційного обліку електричної енергії підрозділам з оперативно-диспетчерського управління ОСП</w:t>
            </w:r>
            <w:r w:rsidRPr="00F825EB">
              <w:rPr>
                <w:rFonts w:ascii="Times New Roman" w:eastAsia="Times New Roman" w:hAnsi="Times New Roman" w:cs="Times New Roman"/>
                <w:sz w:val="24"/>
                <w:szCs w:val="24"/>
                <w:lang w:eastAsia="ru-RU"/>
              </w:rPr>
              <w:t>, Регулятору, Міністерству енергетики та вугільної промисловості, іншим заінтересованим органам виконавчої влади;</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Особливості агрегації для відповідних потреб будуть визначатися іншими документами</w:t>
            </w:r>
            <w:r w:rsidRPr="00F825EB">
              <w:rPr>
                <w:rFonts w:ascii="Times New Roman" w:eastAsia="Times New Roman" w:hAnsi="Times New Roman" w:cs="Times New Roman"/>
                <w:sz w:val="24"/>
                <w:szCs w:val="24"/>
                <w:lang w:val="uk-UA" w:eastAsia="ru-RU"/>
              </w:rPr>
              <w:t>.</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ОДУ не користується даними комобліку</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х)   </w:t>
            </w:r>
            <w:proofErr w:type="gramEnd"/>
            <w:r w:rsidRPr="00F825EB">
              <w:rPr>
                <w:rFonts w:ascii="Times New Roman" w:eastAsia="Times New Roman" w:hAnsi="Times New Roman" w:cs="Times New Roman"/>
                <w:sz w:val="24"/>
                <w:szCs w:val="24"/>
                <w:lang w:eastAsia="ru-RU"/>
              </w:rPr>
              <w:t>        за рішенням суду надає сертифіковані дані комерційного обліку органам слідства та судовим органам;</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3.2.2. </w:t>
            </w:r>
            <w:proofErr w:type="gramStart"/>
            <w:r w:rsidRPr="00F825EB">
              <w:rPr>
                <w:rFonts w:ascii="Times New Roman" w:eastAsia="Times New Roman" w:hAnsi="Times New Roman" w:cs="Times New Roman"/>
                <w:sz w:val="24"/>
                <w:szCs w:val="24"/>
                <w:lang w:eastAsia="ru-RU"/>
              </w:rPr>
              <w:t>х)   </w:t>
            </w:r>
            <w:proofErr w:type="gramEnd"/>
            <w:r w:rsidRPr="00F825EB">
              <w:rPr>
                <w:rFonts w:ascii="Times New Roman" w:eastAsia="Times New Roman" w:hAnsi="Times New Roman" w:cs="Times New Roman"/>
                <w:sz w:val="24"/>
                <w:szCs w:val="24"/>
                <w:lang w:eastAsia="ru-RU"/>
              </w:rPr>
              <w:t xml:space="preserve">        за рішенням суду надає  </w:t>
            </w:r>
            <w:r w:rsidRPr="00F825EB">
              <w:rPr>
                <w:rFonts w:ascii="Times New Roman" w:eastAsia="Times New Roman" w:hAnsi="Times New Roman" w:cs="Times New Roman"/>
                <w:strike/>
                <w:sz w:val="24"/>
                <w:szCs w:val="24"/>
                <w:lang w:eastAsia="ru-RU"/>
              </w:rPr>
              <w:t>сертифіковані</w:t>
            </w:r>
            <w:r w:rsidRPr="00F825EB">
              <w:rPr>
                <w:rFonts w:ascii="Times New Roman" w:eastAsia="Times New Roman" w:hAnsi="Times New Roman" w:cs="Times New Roman"/>
                <w:sz w:val="24"/>
                <w:szCs w:val="24"/>
                <w:lang w:eastAsia="ru-RU"/>
              </w:rPr>
              <w:t xml:space="preserve"> дані комерційного обліку органам слідства та судовим органам;</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«сертифіковані» дані</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3.2.3.   АКО розробляє необхідні для виконання положень цього Кодексу регламентуючі документи (положення, інструкції, регламенти, порядки, методики, робочі інструкції тощо), протягом 18 місяців після виходу цього Кодексу, зокрема щодо питань:</w:t>
            </w:r>
          </w:p>
        </w:tc>
        <w:tc>
          <w:tcPr>
            <w:tcW w:w="5550" w:type="dxa"/>
            <w:vAlign w:val="center"/>
            <w:hideMark/>
          </w:tcPr>
          <w:p w:rsidR="000650B3" w:rsidRPr="00F825EB" w:rsidRDefault="000650B3" w:rsidP="00AF7576">
            <w:pPr>
              <w:spacing w:before="100" w:beforeAutospacing="1" w:after="100" w:afterAutospacing="1" w:line="240" w:lineRule="auto"/>
              <w:ind w:left="240" w:right="6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розробки та використання рольової моделі комерційного обліку електричної енергії на ринку електричної 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 xml:space="preserve">3.2.3.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детального опису процесів та функцій, які виконують ППКО та АКО на ринку електричної енергії (збору, обробки і обміну даними комерційного обліку електроенергії, перевірки та валідації даних комерційного обліку електроенергії; профілювання даних комерційного обліку електроенергії; агрегації даних комерційного обліку електроенергії, тощо);</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ідентифікації на ринку електроенергії в Україні на базі використання системи ідентифікації ЕІС ENTSO-E;</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інформаційної взаємодії у процесі здійснення комерційного обліку електроенергії;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адміністрування комерційного обліку на ринку електроенергії;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реєстрації ППКО та АС ППКО і ведення відповідних Реєстрів;</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ж)   </w:t>
            </w:r>
            <w:proofErr w:type="gramEnd"/>
            <w:r w:rsidRPr="00F825EB">
              <w:rPr>
                <w:rFonts w:ascii="Times New Roman" w:eastAsia="Times New Roman" w:hAnsi="Times New Roman" w:cs="Times New Roman"/>
                <w:sz w:val="24"/>
                <w:szCs w:val="24"/>
                <w:lang w:eastAsia="ru-RU"/>
              </w:rPr>
              <w:t>       проведення перевірок спроможності ППКО надавати послуги;</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визначення і зміни ППКО;</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и)   </w:t>
            </w:r>
            <w:proofErr w:type="gramEnd"/>
            <w:r w:rsidRPr="00F825EB">
              <w:rPr>
                <w:rFonts w:ascii="Times New Roman" w:eastAsia="Times New Roman" w:hAnsi="Times New Roman" w:cs="Times New Roman"/>
                <w:sz w:val="24"/>
                <w:szCs w:val="24"/>
                <w:lang w:eastAsia="ru-RU"/>
              </w:rPr>
              <w:t>        створення і ведення Реєстру ТКО;</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3.2.3. </w:t>
            </w:r>
            <w:proofErr w:type="gramStart"/>
            <w:r w:rsidRPr="00F825EB">
              <w:rPr>
                <w:rFonts w:ascii="Times New Roman" w:eastAsia="Times New Roman" w:hAnsi="Times New Roman" w:cs="Times New Roman"/>
                <w:sz w:val="24"/>
                <w:szCs w:val="24"/>
                <w:lang w:eastAsia="ru-RU"/>
              </w:rPr>
              <w:t>к)   </w:t>
            </w:r>
            <w:proofErr w:type="gramEnd"/>
            <w:r w:rsidRPr="00F825EB">
              <w:rPr>
                <w:rFonts w:ascii="Times New Roman" w:eastAsia="Times New Roman" w:hAnsi="Times New Roman" w:cs="Times New Roman"/>
                <w:sz w:val="24"/>
                <w:szCs w:val="24"/>
                <w:lang w:eastAsia="ru-RU"/>
              </w:rPr>
              <w:t>        інших питань відповідно до завдань та компетенції Адміністратора комерційного обліку.</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3.2.4.   Під час розробки документів передбачених пунктом 3.2.3, АКО проводить консультації з усіма Учасниками ринку та іншими заінтересованими сторонами.</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Строк у 18 місяців вбачається занадто довгим. Зважаючи на те, що для нової моделі ринку необхідним є належне правове регулювання, пропонується скоротити цей строк до 6 місяців.</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3.2.5.   Розроблені АКО регламентуючі документи включаються до цього Кодексу як додатки за процедурою внесення змін до Кодексу.</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перехідних положень</w:t>
            </w:r>
            <w:r w:rsidRPr="00F825EB">
              <w:rPr>
                <w:rFonts w:ascii="Times New Roman" w:eastAsia="Times New Roman" w:hAnsi="Times New Roman" w:cs="Times New Roman"/>
                <w:sz w:val="24"/>
                <w:szCs w:val="24"/>
                <w:lang w:val="uk-UA" w:eastAsia="ru-RU"/>
              </w:rPr>
              <w:t>.</w:t>
            </w:r>
          </w:p>
        </w:tc>
        <w:tc>
          <w:tcPr>
            <w:tcW w:w="4185" w:type="dxa"/>
            <w:vAlign w:val="center"/>
            <w:hideMark/>
          </w:tcPr>
          <w:p w:rsidR="000650B3" w:rsidRPr="00F825EB" w:rsidRDefault="000650B3" w:rsidP="00AF7576">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Тимчасова норма, яка через 15 міс</w:t>
            </w:r>
            <w:r w:rsidRPr="00F825EB">
              <w:rPr>
                <w:rFonts w:ascii="Times New Roman" w:eastAsia="Times New Roman" w:hAnsi="Times New Roman" w:cs="Times New Roman"/>
                <w:sz w:val="24"/>
                <w:szCs w:val="24"/>
                <w:lang w:val="uk-UA" w:eastAsia="ru-RU"/>
              </w:rPr>
              <w:t>яців</w:t>
            </w:r>
            <w:r w:rsidRPr="00F825EB">
              <w:rPr>
                <w:rFonts w:ascii="Times New Roman" w:eastAsia="Times New Roman" w:hAnsi="Times New Roman" w:cs="Times New Roman"/>
                <w:sz w:val="24"/>
                <w:szCs w:val="24"/>
                <w:lang w:eastAsia="ru-RU"/>
              </w:rPr>
              <w:t xml:space="preserve"> втратить чинність</w:t>
            </w:r>
            <w:r w:rsidRPr="00F825EB">
              <w:rPr>
                <w:rFonts w:ascii="Times New Roman" w:eastAsia="Times New Roman" w:hAnsi="Times New Roman" w:cs="Times New Roman"/>
                <w:sz w:val="24"/>
                <w:szCs w:val="24"/>
                <w:lang w:val="uk-UA" w:eastAsia="ru-RU"/>
              </w:rPr>
              <w:t>.</w:t>
            </w:r>
          </w:p>
        </w:tc>
      </w:tr>
      <w:tr w:rsidR="000650B3" w:rsidRPr="00F825EB" w:rsidTr="00AF7576">
        <w:trPr>
          <w:tblCellSpacing w:w="15" w:type="dxa"/>
        </w:trPr>
        <w:tc>
          <w:tcPr>
            <w:tcW w:w="5175" w:type="dxa"/>
            <w:vAlign w:val="center"/>
            <w:hideMark/>
          </w:tcPr>
          <w:p w:rsidR="000650B3" w:rsidRPr="00F825EB" w:rsidRDefault="000650B3" w:rsidP="00AF7576">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3.2.7.   АКО не має права здійснювати трейдерську діяльність, діяльність з виробництва, розподілу та постачання електроенергії.</w:t>
            </w:r>
          </w:p>
        </w:tc>
        <w:tc>
          <w:tcPr>
            <w:tcW w:w="5550" w:type="dxa"/>
            <w:vAlign w:val="center"/>
            <w:hideMark/>
          </w:tcPr>
          <w:p w:rsidR="000650B3" w:rsidRPr="00F825EB" w:rsidRDefault="000650B3" w:rsidP="00AF7576">
            <w:pPr>
              <w:spacing w:before="100" w:beforeAutospacing="1" w:after="100" w:afterAutospacing="1" w:line="240" w:lineRule="auto"/>
              <w:ind w:left="240" w:right="6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185" w:type="dxa"/>
            <w:vAlign w:val="center"/>
            <w:hideMark/>
          </w:tcPr>
          <w:p w:rsidR="000650B3" w:rsidRPr="00F825EB" w:rsidRDefault="000650B3" w:rsidP="00AF7576">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Норма </w:t>
            </w:r>
            <w:r w:rsidRPr="00F825EB">
              <w:rPr>
                <w:rFonts w:ascii="Times New Roman" w:eastAsia="Times New Roman" w:hAnsi="Times New Roman" w:cs="Times New Roman"/>
                <w:sz w:val="24"/>
                <w:szCs w:val="24"/>
                <w:lang w:val="uk-UA" w:eastAsia="ru-RU"/>
              </w:rPr>
              <w:t>є у Законі України «Про ринок електричної енергії».</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3.5. Оператор мережі</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130"/>
        <w:gridCol w:w="5760"/>
        <w:gridCol w:w="4140"/>
      </w:tblGrid>
      <w:tr w:rsidR="00AF7576" w:rsidRPr="00F825EB" w:rsidTr="00AF7576">
        <w:trPr>
          <w:tblHeader/>
          <w:tblCellSpacing w:w="15" w:type="dxa"/>
        </w:trPr>
        <w:tc>
          <w:tcPr>
            <w:tcW w:w="5085" w:type="dxa"/>
            <w:vAlign w:val="center"/>
            <w:hideMark/>
          </w:tcPr>
          <w:p w:rsidR="00AF7576" w:rsidRPr="00F825EB" w:rsidRDefault="00AF7576" w:rsidP="00AF7576">
            <w:pPr>
              <w:spacing w:after="0" w:line="240" w:lineRule="auto"/>
              <w:ind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730" w:type="dxa"/>
            <w:vAlign w:val="center"/>
            <w:hideMark/>
          </w:tcPr>
          <w:p w:rsidR="00AF7576" w:rsidRPr="00F825EB" w:rsidRDefault="00AF7576" w:rsidP="00AF7576">
            <w:pPr>
              <w:spacing w:after="0" w:line="240" w:lineRule="auto"/>
              <w:ind w:left="240" w:right="22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095" w:type="dxa"/>
            <w:vAlign w:val="center"/>
            <w:hideMark/>
          </w:tcPr>
          <w:p w:rsidR="00AF7576" w:rsidRPr="00F825EB" w:rsidRDefault="00AF7576" w:rsidP="00AF7576">
            <w:pPr>
              <w:spacing w:after="0" w:line="240" w:lineRule="auto"/>
              <w:ind w:lef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AF7576" w:rsidRPr="00F825EB" w:rsidTr="00AF7576">
        <w:trPr>
          <w:tblCellSpacing w:w="15" w:type="dxa"/>
        </w:trPr>
        <w:tc>
          <w:tcPr>
            <w:tcW w:w="5085" w:type="dxa"/>
            <w:vAlign w:val="center"/>
            <w:hideMark/>
          </w:tcPr>
          <w:p w:rsidR="00AF7576" w:rsidRPr="00F825EB" w:rsidRDefault="00AF7576" w:rsidP="007116F4">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3.5.1. ОМ повинен:</w:t>
            </w:r>
          </w:p>
          <w:p w:rsidR="00AF7576" w:rsidRPr="00F825EB" w:rsidRDefault="00AF7576" w:rsidP="007116F4">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зареєструвати в АТКО всі ТКО на межах областей комерційного обліку, генерації та постачання в межах власних електричних мереж, по яких надходить та відпускається електрична енергія;</w:t>
            </w:r>
          </w:p>
          <w:p w:rsidR="00AF7576" w:rsidRPr="00F825EB" w:rsidRDefault="00AF7576" w:rsidP="007116F4">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забезпечити формування додаткових областей комерційного обліку згідно з вимогами даного Кодексу;</w:t>
            </w:r>
          </w:p>
        </w:tc>
        <w:tc>
          <w:tcPr>
            <w:tcW w:w="5730" w:type="dxa"/>
            <w:vAlign w:val="center"/>
            <w:hideMark/>
          </w:tcPr>
          <w:p w:rsidR="00AF7576" w:rsidRPr="00F825EB" w:rsidRDefault="00AF7576" w:rsidP="007116F4">
            <w:pPr>
              <w:spacing w:before="100" w:beforeAutospacing="1" w:after="0"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095" w:type="dxa"/>
            <w:vAlign w:val="center"/>
            <w:hideMark/>
          </w:tcPr>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Потрібно описати процедуру, або зробити посилання на документ в якому це буде прописано.</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Пояснити, що таке додаткові області та правила їх формування</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AF7576" w:rsidRPr="00F825EB" w:rsidTr="00AF7576">
        <w:trPr>
          <w:tblCellSpacing w:w="15" w:type="dxa"/>
        </w:trPr>
        <w:tc>
          <w:tcPr>
            <w:tcW w:w="5085" w:type="dxa"/>
            <w:vAlign w:val="center"/>
            <w:hideMark/>
          </w:tcPr>
          <w:p w:rsidR="00AF7576" w:rsidRPr="00F825EB" w:rsidRDefault="00AF7576" w:rsidP="007116F4">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3.5.1.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зареєструвати в АТКО всі ТКО на межах областей комерційного обліку, генерації та постачання в межах власних електричних мереж, по яких надходить та відпускається електрична енергія;</w:t>
            </w:r>
          </w:p>
        </w:tc>
        <w:tc>
          <w:tcPr>
            <w:tcW w:w="5730" w:type="dxa"/>
            <w:vAlign w:val="center"/>
            <w:hideMark/>
          </w:tcPr>
          <w:p w:rsidR="00AF7576" w:rsidRPr="00F825EB" w:rsidRDefault="00AF7576" w:rsidP="007116F4">
            <w:pPr>
              <w:spacing w:before="100" w:beforeAutospacing="1" w:after="100" w:afterAutospacing="1"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3.5.1. а</w:t>
            </w:r>
            <w:r w:rsidRPr="00F825EB">
              <w:rPr>
                <w:rFonts w:ascii="Times New Roman" w:eastAsia="Times New Roman" w:hAnsi="Times New Roman" w:cs="Times New Roman"/>
                <w:sz w:val="24"/>
                <w:szCs w:val="24"/>
                <w:lang w:eastAsia="ru-RU"/>
              </w:rPr>
              <w:t xml:space="preserve">) зареєструвати в АТКО всі ТКО </w:t>
            </w:r>
            <w:r w:rsidRPr="00F825EB">
              <w:rPr>
                <w:rFonts w:ascii="Times New Roman" w:eastAsia="Times New Roman" w:hAnsi="Times New Roman" w:cs="Times New Roman"/>
                <w:strike/>
                <w:sz w:val="24"/>
                <w:szCs w:val="24"/>
                <w:lang w:eastAsia="ru-RU"/>
              </w:rPr>
              <w:t>на</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межах областей комерційного обліку</w:t>
            </w:r>
            <w:r w:rsidRPr="00F825EB">
              <w:rPr>
                <w:rFonts w:ascii="Times New Roman" w:eastAsia="Times New Roman" w:hAnsi="Times New Roman" w:cs="Times New Roman"/>
                <w:sz w:val="24"/>
                <w:szCs w:val="24"/>
                <w:lang w:eastAsia="ru-RU"/>
              </w:rPr>
              <w:t>, генерації, перетоку та постачання в межах власних електричних мереж, по яких надходить та відпускається електрична енергія;</w:t>
            </w:r>
          </w:p>
        </w:tc>
        <w:tc>
          <w:tcPr>
            <w:tcW w:w="409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Див.Пояснення до «областей комерційного обліку»</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5085" w:type="dxa"/>
            <w:vAlign w:val="center"/>
            <w:hideMark/>
          </w:tcPr>
          <w:p w:rsidR="00AF7576" w:rsidRPr="00F825EB" w:rsidRDefault="00AF7576" w:rsidP="007116F4">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3.5.1.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забезпечити формування додаткових областей комерційного обліку згідно з вимогами даного Кодексу;</w:t>
            </w:r>
          </w:p>
        </w:tc>
        <w:tc>
          <w:tcPr>
            <w:tcW w:w="5730" w:type="dxa"/>
            <w:vAlign w:val="center"/>
            <w:hideMark/>
          </w:tcPr>
          <w:p w:rsidR="00AF7576" w:rsidRPr="00F825EB" w:rsidRDefault="00AF7576" w:rsidP="007116F4">
            <w:pPr>
              <w:spacing w:before="100" w:beforeAutospacing="1" w:after="100" w:afterAutospacing="1"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09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w:t>
            </w:r>
            <w:r w:rsidRPr="00F825EB">
              <w:rPr>
                <w:rFonts w:ascii="Times New Roman" w:eastAsia="Times New Roman" w:hAnsi="Times New Roman" w:cs="Times New Roman"/>
                <w:sz w:val="24"/>
                <w:szCs w:val="24"/>
                <w:lang w:eastAsia="ru-RU"/>
              </w:rPr>
              <w:t>бласті комерційного обліку – територія ОСП/ОСР</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5085" w:type="dxa"/>
            <w:vAlign w:val="center"/>
            <w:hideMark/>
          </w:tcPr>
          <w:p w:rsidR="00AF7576" w:rsidRPr="00F825EB" w:rsidRDefault="00AF7576" w:rsidP="007116F4">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3.5.1.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запровадити і забезпечити виконання функцій ППКО  для всіх приєднань та точок комерційного обліку як це визначено Кодексом;</w:t>
            </w:r>
          </w:p>
        </w:tc>
        <w:tc>
          <w:tcPr>
            <w:tcW w:w="5730" w:type="dxa"/>
            <w:vAlign w:val="center"/>
            <w:hideMark/>
          </w:tcPr>
          <w:p w:rsidR="00AF7576" w:rsidRPr="00F825EB" w:rsidRDefault="00AF7576" w:rsidP="007116F4">
            <w:pPr>
              <w:spacing w:before="100" w:beforeAutospacing="1" w:after="100" w:afterAutospacing="1"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3.5.1.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запровадити і забезпечити виконання функцій ППКО  для всіх приєднань та точок комерційного обліку  для яких він є ВТКО, як це визначено Кодексом;</w:t>
            </w:r>
          </w:p>
        </w:tc>
        <w:tc>
          <w:tcPr>
            <w:tcW w:w="409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Чи можливо </w:t>
            </w:r>
            <w:r w:rsidRPr="00F825EB">
              <w:rPr>
                <w:rFonts w:ascii="Times New Roman" w:eastAsia="Times New Roman" w:hAnsi="Times New Roman" w:cs="Times New Roman"/>
                <w:sz w:val="24"/>
                <w:szCs w:val="24"/>
                <w:lang w:eastAsia="ru-RU"/>
              </w:rPr>
              <w:t>запровадити виключно по власних точках</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5085" w:type="dxa"/>
            <w:vAlign w:val="center"/>
            <w:hideMark/>
          </w:tcPr>
          <w:p w:rsidR="00AF7576" w:rsidRPr="00F825EB" w:rsidRDefault="00AF7576" w:rsidP="007116F4">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3.5.2.   ОМ має право залучати інших зареєстрованих ППКО для забезпечення комерційного обліку.</w:t>
            </w:r>
          </w:p>
        </w:tc>
        <w:tc>
          <w:tcPr>
            <w:tcW w:w="5730" w:type="dxa"/>
            <w:vAlign w:val="center"/>
            <w:hideMark/>
          </w:tcPr>
          <w:p w:rsidR="00AF7576" w:rsidRPr="00F825EB" w:rsidRDefault="00AF7576" w:rsidP="007116F4">
            <w:pPr>
              <w:spacing w:before="100" w:beforeAutospacing="1" w:after="100" w:afterAutospacing="1"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09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Дублювання п. 3.3.1 б)</w:t>
            </w:r>
          </w:p>
        </w:tc>
      </w:tr>
      <w:tr w:rsidR="00AF7576" w:rsidRPr="00F825EB" w:rsidTr="00AF7576">
        <w:trPr>
          <w:tblCellSpacing w:w="15" w:type="dxa"/>
        </w:trPr>
        <w:tc>
          <w:tcPr>
            <w:tcW w:w="5085" w:type="dxa"/>
            <w:vAlign w:val="center"/>
            <w:hideMark/>
          </w:tcPr>
          <w:p w:rsidR="00AF7576" w:rsidRPr="00F825EB" w:rsidRDefault="00AF7576" w:rsidP="007116F4">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3.5.4.   Дія укладеного ОСР договору про надання послуг комерційного обліку, визначених у цьому договорі, призупиняється на час дії договорів, укладених між Учасником ринку із зареєстрованими незалежними ППКО.</w:t>
            </w:r>
          </w:p>
        </w:tc>
        <w:tc>
          <w:tcPr>
            <w:tcW w:w="5730" w:type="dxa"/>
            <w:vAlign w:val="center"/>
            <w:hideMark/>
          </w:tcPr>
          <w:p w:rsidR="00AF7576" w:rsidRPr="00F825EB" w:rsidRDefault="00AF7576" w:rsidP="007116F4">
            <w:pPr>
              <w:spacing w:before="100" w:beforeAutospacing="1" w:after="100" w:afterAutospacing="1"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3.5.4.   Дія укладеного ОСР договору про надання послуг комерційного обліку, визначених у цьому договорі, призупиняється на час дії договорів, укладених між Учасником ринку із </w:t>
            </w:r>
            <w:r w:rsidRPr="00F825EB">
              <w:rPr>
                <w:rFonts w:ascii="Times New Roman" w:eastAsia="Times New Roman" w:hAnsi="Times New Roman" w:cs="Times New Roman"/>
                <w:strike/>
                <w:sz w:val="24"/>
                <w:szCs w:val="24"/>
                <w:lang w:eastAsia="ru-RU"/>
              </w:rPr>
              <w:t>зареєстрованими незалежними</w:t>
            </w:r>
            <w:r w:rsidRPr="00F825EB">
              <w:rPr>
                <w:rFonts w:ascii="Times New Roman" w:eastAsia="Times New Roman" w:hAnsi="Times New Roman" w:cs="Times New Roman"/>
                <w:sz w:val="24"/>
                <w:szCs w:val="24"/>
                <w:lang w:eastAsia="ru-RU"/>
              </w:rPr>
              <w:t xml:space="preserve"> ППКО, іншим ніж ОСР.</w:t>
            </w:r>
          </w:p>
        </w:tc>
        <w:tc>
          <w:tcPr>
            <w:tcW w:w="409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Немає незалежного ППКО</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5085" w:type="dxa"/>
            <w:vAlign w:val="center"/>
            <w:hideMark/>
          </w:tcPr>
          <w:p w:rsidR="00AF7576" w:rsidRPr="00F825EB" w:rsidRDefault="00AF7576" w:rsidP="007116F4">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3.5.7.   ОМ не має перешкоджати будь-якому ППКО, який має дійсну реєстрацію в АКО, виконувати функцій ППКО для сторін, електроустановки яких знаходяться на території його ліцензійної діяльності та приєднані до його мереж.</w:t>
            </w:r>
          </w:p>
        </w:tc>
        <w:tc>
          <w:tcPr>
            <w:tcW w:w="5730" w:type="dxa"/>
            <w:vAlign w:val="center"/>
            <w:hideMark/>
          </w:tcPr>
          <w:p w:rsidR="00AF7576" w:rsidRPr="00F825EB" w:rsidRDefault="00AF7576" w:rsidP="007116F4">
            <w:pPr>
              <w:spacing w:before="100" w:beforeAutospacing="1" w:after="100" w:afterAutospacing="1"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3.5.7.   ОМ не має перешкоджати будь-якому ППКО, який має дійсну реєстрацію в АКО, виконувати функцій ППКО для сторін, електроустановки яких знаходяться на території його ліцензійної діяльності та приєднані до його мереж за умови укладання відповідних договорів.</w:t>
            </w:r>
          </w:p>
        </w:tc>
        <w:tc>
          <w:tcPr>
            <w:tcW w:w="409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Уточнення</w:t>
            </w:r>
            <w:r w:rsidRPr="00F825EB">
              <w:rPr>
                <w:rFonts w:ascii="Times New Roman" w:eastAsia="Times New Roman" w:hAnsi="Times New Roman" w:cs="Times New Roman"/>
                <w:sz w:val="24"/>
                <w:szCs w:val="24"/>
                <w:lang w:val="uk-UA" w:eastAsia="ru-RU"/>
              </w:rPr>
              <w:t>.</w:t>
            </w:r>
          </w:p>
        </w:tc>
      </w:tr>
    </w:tbl>
    <w:p w:rsidR="00A8678C" w:rsidRPr="00F825EB" w:rsidRDefault="00A8678C" w:rsidP="007116F4">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3.3. Постачальники послуг комерційного обліку</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4982"/>
        <w:gridCol w:w="6088"/>
        <w:gridCol w:w="4230"/>
      </w:tblGrid>
      <w:tr w:rsidR="00AF7576" w:rsidRPr="00F825EB" w:rsidTr="00AF7576">
        <w:trPr>
          <w:tblHeader/>
          <w:tblCellSpacing w:w="15" w:type="dxa"/>
        </w:trPr>
        <w:tc>
          <w:tcPr>
            <w:tcW w:w="0" w:type="auto"/>
            <w:vAlign w:val="center"/>
            <w:hideMark/>
          </w:tcPr>
          <w:p w:rsidR="00AF7576" w:rsidRPr="00F825EB" w:rsidRDefault="00AF7576" w:rsidP="007116F4">
            <w:pPr>
              <w:spacing w:after="0" w:line="240" w:lineRule="auto"/>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6058" w:type="dxa"/>
            <w:vAlign w:val="center"/>
            <w:hideMark/>
          </w:tcPr>
          <w:p w:rsidR="00AF7576" w:rsidRPr="00F825EB" w:rsidRDefault="00AF7576" w:rsidP="007116F4">
            <w:pPr>
              <w:spacing w:after="0" w:line="240" w:lineRule="auto"/>
              <w:ind w:left="928" w:right="15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185" w:type="dxa"/>
            <w:vAlign w:val="center"/>
            <w:hideMark/>
          </w:tcPr>
          <w:p w:rsidR="00AF7576" w:rsidRPr="00F825EB" w:rsidRDefault="00AF7576" w:rsidP="007116F4">
            <w:pPr>
              <w:spacing w:after="0" w:line="240" w:lineRule="auto"/>
              <w:ind w:left="24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AF7576" w:rsidRPr="00F825EB" w:rsidTr="00AF7576">
        <w:trPr>
          <w:tblCellSpacing w:w="15" w:type="dxa"/>
        </w:trPr>
        <w:tc>
          <w:tcPr>
            <w:tcW w:w="0" w:type="auto"/>
            <w:vAlign w:val="center"/>
            <w:hideMark/>
          </w:tcPr>
          <w:p w:rsidR="00AF7576" w:rsidRPr="00F825EB" w:rsidRDefault="00AF7576" w:rsidP="007116F4">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3.3.1. Суб’єкти господарювання, що виконують функції ППКО, а також</w:t>
            </w:r>
          </w:p>
          <w:p w:rsidR="00AF7576" w:rsidRPr="00F825EB" w:rsidRDefault="00AF7576" w:rsidP="007116F4">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Учасники ринку, які забезпечують комерційний облік електричної енергії</w:t>
            </w:r>
          </w:p>
          <w:p w:rsidR="00AF7576" w:rsidRPr="00F825EB" w:rsidRDefault="00AF7576" w:rsidP="007116F4">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власними силами та за свій кошт, повинні: </w:t>
            </w:r>
          </w:p>
          <w:p w:rsidR="00AF7576" w:rsidRPr="00F825EB" w:rsidRDefault="00AF7576" w:rsidP="007116F4">
            <w:pPr>
              <w:spacing w:before="100" w:beforeAutospacing="1" w:after="0" w:line="240" w:lineRule="auto"/>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б) забезпечити виконання функцій у межах, визначених при реєстрації ролей, ППКО з використанням власних програмно-технічних засобів та персоналу. У разі залучення ППКО субпідрядних організацій такі організації повинні реєструватись АКО окремо</w:t>
            </w:r>
          </w:p>
        </w:tc>
        <w:tc>
          <w:tcPr>
            <w:tcW w:w="6058" w:type="dxa"/>
            <w:vAlign w:val="center"/>
            <w:hideMark/>
          </w:tcPr>
          <w:p w:rsidR="00AF7576" w:rsidRPr="00F825EB" w:rsidRDefault="00AF7576" w:rsidP="007116F4">
            <w:pPr>
              <w:spacing w:before="100" w:beforeAutospacing="1" w:after="0" w:line="240" w:lineRule="auto"/>
              <w:ind w:left="928" w:right="15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AF7576" w:rsidRPr="00F825EB" w:rsidRDefault="00AF7576" w:rsidP="007116F4">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Вилучити – оскільки обслуговування ЗВТ і АС передбачає регулярне залучення різноманітних постачальних та підрядних організацій.</w:t>
            </w:r>
            <w:r w:rsidRPr="00F825EB">
              <w:rPr>
                <w:rFonts w:ascii="Times New Roman" w:eastAsia="Times New Roman" w:hAnsi="Times New Roman" w:cs="Times New Roman"/>
                <w:sz w:val="24"/>
                <w:szCs w:val="24"/>
                <w:lang w:val="uk-UA" w:eastAsia="ru-RU"/>
              </w:rPr>
              <w:br/>
              <w:t>Пропонується визначити комплексну відповідальність ППКО за кінцевий результат, без втручання у внутрішні господарські справи ППКО. Тим більше, що проектами даних нормативних документів передбачені всі необхідні методи перевірки компетентності ППКО (ліцензування, перевірки тощо) і механізми призупинення та анулювання ліцензії. Реєстрацію субпідрядників в АКО вважаємо надмірним заходом, а вимогу виконувати повний обсяг функцій власним персоналом та МТЗ - дискримінаційною</w:t>
            </w:r>
          </w:p>
        </w:tc>
      </w:tr>
      <w:tr w:rsidR="00AF7576" w:rsidRPr="00F825EB" w:rsidTr="00AF7576">
        <w:trPr>
          <w:tblCellSpacing w:w="15" w:type="dxa"/>
        </w:trPr>
        <w:tc>
          <w:tcPr>
            <w:tcW w:w="0" w:type="auto"/>
            <w:vAlign w:val="center"/>
            <w:hideMark/>
          </w:tcPr>
          <w:p w:rsidR="00AF7576" w:rsidRPr="00F825EB" w:rsidRDefault="00AF7576"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3.3.1. </w:t>
            </w:r>
          </w:p>
          <w:p w:rsidR="00AF7576" w:rsidRPr="00F825EB" w:rsidRDefault="00AF7576"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г)… повинні … укладати договори про надання послуг комерційного обліку в межах своєї відповідальності з Учасниками ринку – замовниками цих послуг</w:t>
            </w:r>
          </w:p>
        </w:tc>
        <w:tc>
          <w:tcPr>
            <w:tcW w:w="6058" w:type="dxa"/>
            <w:vAlign w:val="center"/>
            <w:hideMark/>
          </w:tcPr>
          <w:p w:rsidR="00AF7576" w:rsidRPr="00F825EB" w:rsidRDefault="00AF7576" w:rsidP="007116F4">
            <w:pPr>
              <w:spacing w:before="100" w:beforeAutospacing="1" w:after="0"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AF7576" w:rsidRPr="00F825EB" w:rsidRDefault="00AF7576" w:rsidP="00AF7576">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Вилучити – це право ППКО а не обов’язок (крім ППКО «за замовчанням» - обслуговуючого ОСР)</w:t>
            </w:r>
          </w:p>
        </w:tc>
      </w:tr>
      <w:tr w:rsidR="00AF7576" w:rsidRPr="00F825EB" w:rsidTr="00AF7576">
        <w:trPr>
          <w:tblCellSpacing w:w="15" w:type="dxa"/>
        </w:trPr>
        <w:tc>
          <w:tcPr>
            <w:tcW w:w="0" w:type="auto"/>
            <w:vAlign w:val="center"/>
            <w:hideMark/>
          </w:tcPr>
          <w:p w:rsidR="00AF7576" w:rsidRPr="00F825EB" w:rsidRDefault="00AF7576"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3.3.1. </w:t>
            </w:r>
          </w:p>
          <w:p w:rsidR="00AF7576" w:rsidRPr="00F825EB" w:rsidRDefault="00AF7576"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е) укласти із АКО договір про інформаційну взаємодію на ринку</w:t>
            </w:r>
          </w:p>
          <w:p w:rsidR="00AF7576" w:rsidRPr="00F825EB" w:rsidRDefault="00AF7576" w:rsidP="00A8678C">
            <w:pPr>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електричної енергії;</w:t>
            </w:r>
          </w:p>
        </w:tc>
        <w:tc>
          <w:tcPr>
            <w:tcW w:w="6058" w:type="dxa"/>
            <w:vAlign w:val="center"/>
            <w:hideMark/>
          </w:tcPr>
          <w:p w:rsidR="00AF7576" w:rsidRPr="00F825EB" w:rsidRDefault="00AF7576" w:rsidP="007116F4">
            <w:pPr>
              <w:spacing w:before="100" w:beforeAutospacing="1" w:after="0"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4185" w:type="dxa"/>
            <w:vAlign w:val="center"/>
            <w:hideMark/>
          </w:tcPr>
          <w:p w:rsidR="00AF7576" w:rsidRPr="00F825EB" w:rsidRDefault="00AF7576" w:rsidP="00AF7576">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Дати пояснення що за договір про інформаційну взаємодію на ринку електричної енергії. Як він укладається на плантій чи безоплатній  основі?</w:t>
            </w:r>
          </w:p>
        </w:tc>
      </w:tr>
      <w:tr w:rsidR="00AF7576" w:rsidRPr="00F825EB" w:rsidTr="00AF7576">
        <w:trPr>
          <w:tblCellSpacing w:w="15" w:type="dxa"/>
        </w:trPr>
        <w:tc>
          <w:tcPr>
            <w:tcW w:w="0" w:type="auto"/>
            <w:vAlign w:val="center"/>
            <w:hideMark/>
          </w:tcPr>
          <w:p w:rsidR="00AF7576" w:rsidRPr="00F825EB" w:rsidRDefault="00AF7576" w:rsidP="007116F4">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3.3.2. Суб’єкти господарювання, що виконують функції ППКО, мають</w:t>
            </w:r>
          </w:p>
          <w:p w:rsidR="00AF7576" w:rsidRPr="00F825EB" w:rsidRDefault="00AF7576" w:rsidP="007116F4">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право отримувати обґрунтовану плату за надані послуги, яка визначається на</w:t>
            </w:r>
          </w:p>
          <w:p w:rsidR="00AF7576" w:rsidRPr="00F825EB" w:rsidRDefault="00AF7576" w:rsidP="007116F4">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договірних засадах.</w:t>
            </w:r>
          </w:p>
        </w:tc>
        <w:tc>
          <w:tcPr>
            <w:tcW w:w="6058" w:type="dxa"/>
            <w:vAlign w:val="center"/>
            <w:hideMark/>
          </w:tcPr>
          <w:p w:rsidR="00AF7576" w:rsidRPr="00F825EB" w:rsidRDefault="00AF7576" w:rsidP="007116F4">
            <w:pPr>
              <w:spacing w:before="100" w:beforeAutospacing="1" w:after="0"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«Суб’єкти господарювання, що виконують функції ППКО, мають право</w:t>
            </w:r>
            <w:r w:rsidRPr="00F825EB">
              <w:rPr>
                <w:rFonts w:ascii="Times New Roman" w:eastAsia="Times New Roman" w:hAnsi="Times New Roman" w:cs="Times New Roman"/>
                <w:sz w:val="24"/>
                <w:szCs w:val="24"/>
                <w:lang w:val="uk-UA" w:eastAsia="ru-RU"/>
              </w:rPr>
              <w:br/>
              <w:t>а) укладати договори про надання послуг комерційного обліку в межах своєї відповідальності з Учасниками ринку – замовниками цих послуг;</w:t>
            </w:r>
          </w:p>
          <w:p w:rsidR="00AF7576" w:rsidRPr="00F825EB" w:rsidRDefault="00AF7576" w:rsidP="007116F4">
            <w:pPr>
              <w:spacing w:before="100" w:beforeAutospacing="1" w:after="0"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отримувати обґрунтовану плату за надані послуги, яка визначається на</w:t>
            </w:r>
          </w:p>
          <w:p w:rsidR="00AF7576" w:rsidRPr="00F825EB" w:rsidRDefault="00AF7576" w:rsidP="007116F4">
            <w:pPr>
              <w:spacing w:before="100" w:beforeAutospacing="1" w:after="0"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договірних засадах»</w:t>
            </w:r>
          </w:p>
        </w:tc>
        <w:tc>
          <w:tcPr>
            <w:tcW w:w="4185" w:type="dxa"/>
            <w:vAlign w:val="center"/>
            <w:hideMark/>
          </w:tcPr>
          <w:p w:rsidR="00AF7576" w:rsidRPr="00F825EB" w:rsidRDefault="00AF7576" w:rsidP="007116F4">
            <w:pPr>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Викласти в редакції. </w:t>
            </w:r>
          </w:p>
          <w:p w:rsidR="00AF7576" w:rsidRPr="00F825EB" w:rsidRDefault="00AF7576" w:rsidP="007116F4">
            <w:pPr>
              <w:autoSpaceDE w:val="0"/>
              <w:autoSpaceDN w:val="0"/>
              <w:spacing w:before="100" w:beforeAutospacing="1" w:after="0"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AF7576" w:rsidRPr="00F825EB" w:rsidTr="00AF7576">
        <w:trPr>
          <w:tblCellSpacing w:w="15" w:type="dxa"/>
        </w:trPr>
        <w:tc>
          <w:tcPr>
            <w:tcW w:w="0" w:type="auto"/>
            <w:vAlign w:val="center"/>
            <w:hideMark/>
          </w:tcPr>
          <w:p w:rsidR="00AF7576" w:rsidRPr="00F825EB" w:rsidRDefault="00AF7576" w:rsidP="00711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забезпечити виконання функцій у межах, визначених при реєстрації ролей, ППКО з використанням власних програмно-технічних засобів та персоналу. У разі залучення ППКО субпідрядних організацій такі організації повинні реєструватись АКО окремо;</w:t>
            </w:r>
          </w:p>
        </w:tc>
        <w:tc>
          <w:tcPr>
            <w:tcW w:w="6058" w:type="dxa"/>
            <w:vAlign w:val="center"/>
            <w:hideMark/>
          </w:tcPr>
          <w:p w:rsidR="00AF7576" w:rsidRPr="00F825EB" w:rsidRDefault="00AF7576" w:rsidP="007116F4">
            <w:pPr>
              <w:spacing w:before="100" w:beforeAutospacing="1" w:after="100" w:afterAutospacing="1"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xml:space="preserve">        забезпечити виконання функцій у межах, визначених при реєстрації ролей, ППКО з використанням власних програмно-технічних засобів та персоналу. </w:t>
            </w:r>
            <w:r w:rsidRPr="00F825EB">
              <w:rPr>
                <w:rFonts w:ascii="Times New Roman" w:eastAsia="Times New Roman" w:hAnsi="Times New Roman" w:cs="Times New Roman"/>
                <w:strike/>
                <w:sz w:val="24"/>
                <w:szCs w:val="24"/>
                <w:lang w:eastAsia="ru-RU"/>
              </w:rPr>
              <w:t xml:space="preserve">У разі залучення ППКО субпідрядних організацій такі організації повинні реєструватись АКО окремо; </w:t>
            </w:r>
          </w:p>
          <w:p w:rsidR="00AF7576" w:rsidRPr="00F825EB" w:rsidRDefault="00AF7576" w:rsidP="007116F4">
            <w:pPr>
              <w:spacing w:before="100" w:beforeAutospacing="1" w:after="100" w:afterAutospacing="1"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ППКО має право залучати субпідрядні організації та несе відповідальність перед замовником послуг комерційного обліку за надання відповідних послуг</w:t>
            </w:r>
          </w:p>
        </w:tc>
        <w:tc>
          <w:tcPr>
            <w:tcW w:w="418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 разі залучення ППКО субпідрядних організацій такі організації повинні реєструватись АКО окремо»</w:t>
            </w:r>
            <w:r w:rsidRPr="00F825EB">
              <w:rPr>
                <w:rFonts w:ascii="Times New Roman" w:eastAsia="Times New Roman" w:hAnsi="Times New Roman" w:cs="Times New Roman"/>
                <w:sz w:val="24"/>
                <w:szCs w:val="24"/>
                <w:lang w:val="uk-UA" w:eastAsia="ru-RU"/>
              </w:rPr>
              <w:t>.</w:t>
            </w:r>
          </w:p>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 такій редакції реєстрація ППКО має бути максимально простою, в інакшому випадку субпідряд практично неможливий</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0" w:type="auto"/>
            <w:vAlign w:val="center"/>
            <w:hideMark/>
          </w:tcPr>
          <w:p w:rsidR="00AF7576" w:rsidRPr="00F825EB" w:rsidRDefault="00AF7576" w:rsidP="00711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забезпечити можливість для АКО або його уповноважених представників виконувати періодичні перевірки їх діяльності;</w:t>
            </w:r>
          </w:p>
        </w:tc>
        <w:tc>
          <w:tcPr>
            <w:tcW w:w="6058" w:type="dxa"/>
            <w:vAlign w:val="center"/>
            <w:hideMark/>
          </w:tcPr>
          <w:p w:rsidR="00AF7576" w:rsidRPr="00F825EB" w:rsidRDefault="00AF7576" w:rsidP="007116F4">
            <w:pPr>
              <w:spacing w:before="100" w:beforeAutospacing="1" w:after="100" w:afterAutospacing="1"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18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Закон України «Про ринок електричної енергії»</w:t>
            </w:r>
            <w:r w:rsidRPr="00F825EB">
              <w:rPr>
                <w:rFonts w:ascii="Times New Roman" w:eastAsia="Times New Roman" w:hAnsi="Times New Roman" w:cs="Times New Roman"/>
                <w:sz w:val="24"/>
                <w:szCs w:val="24"/>
                <w:lang w:eastAsia="ru-RU"/>
              </w:rPr>
              <w:t xml:space="preserve"> не передбачає виконання функції контроля Адміністратором комобліку. Постановою Регулятора неможливо наділити субєкта господарювання функцією контролю.</w:t>
            </w:r>
          </w:p>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ЗУ «Про центральні органи виконавчої влади»</w:t>
            </w:r>
            <w:r w:rsidRPr="00F825EB">
              <w:rPr>
                <w:rFonts w:ascii="Times New Roman" w:eastAsia="Times New Roman" w:hAnsi="Times New Roman" w:cs="Times New Roman"/>
                <w:sz w:val="24"/>
                <w:szCs w:val="24"/>
                <w:lang w:val="uk-UA" w:eastAsia="ru-RU"/>
              </w:rPr>
              <w:t>:</w:t>
            </w:r>
          </w:p>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Стаття 2. Принципи діяльності міністерств та інших центральних органів виконавчої влади </w:t>
            </w:r>
          </w:p>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 Підприємства, установи та організації, що належать до сфери управління міністерств, інших центральних органів виконавчої влади, не можуть здійснювати владні повноваження, крім випадків, визначених законом.</w:t>
            </w:r>
          </w:p>
        </w:tc>
      </w:tr>
      <w:tr w:rsidR="00AF7576" w:rsidRPr="00F825EB" w:rsidTr="00AF7576">
        <w:trPr>
          <w:tblCellSpacing w:w="15" w:type="dxa"/>
        </w:trPr>
        <w:tc>
          <w:tcPr>
            <w:tcW w:w="0" w:type="auto"/>
            <w:vAlign w:val="center"/>
            <w:hideMark/>
          </w:tcPr>
          <w:p w:rsidR="00AF7576" w:rsidRPr="00F825EB" w:rsidRDefault="00AF7576" w:rsidP="00711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зареєструватися в Реєстрі ТКО як надавачі послуг/виконавці функцій комерційного обліку для конкретних ТКО;</w:t>
            </w:r>
          </w:p>
        </w:tc>
        <w:tc>
          <w:tcPr>
            <w:tcW w:w="6058" w:type="dxa"/>
            <w:vAlign w:val="center"/>
            <w:hideMark/>
          </w:tcPr>
          <w:p w:rsidR="00AF7576" w:rsidRPr="00F825EB" w:rsidRDefault="00AF7576" w:rsidP="007116F4">
            <w:pPr>
              <w:spacing w:before="100" w:beforeAutospacing="1" w:after="100" w:afterAutospacing="1"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r w:rsidRPr="00F825EB">
              <w:rPr>
                <w:rFonts w:ascii="Times New Roman" w:eastAsia="Times New Roman" w:hAnsi="Times New Roman" w:cs="Times New Roman"/>
                <w:sz w:val="24"/>
                <w:szCs w:val="24"/>
                <w:lang w:val="uk-UA" w:eastAsia="ru-RU"/>
              </w:rPr>
              <w:t>.</w:t>
            </w:r>
          </w:p>
        </w:tc>
        <w:tc>
          <w:tcPr>
            <w:tcW w:w="418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Це обов’язок ВТКО</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0" w:type="auto"/>
            <w:vAlign w:val="center"/>
            <w:hideMark/>
          </w:tcPr>
          <w:p w:rsidR="00AF7576" w:rsidRPr="00F825EB" w:rsidRDefault="00AF7576" w:rsidP="00711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w:t>
            </w: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укласти із АКО договір про інформаційну взаємодію на ринку електричної енергії;</w:t>
            </w:r>
          </w:p>
        </w:tc>
        <w:tc>
          <w:tcPr>
            <w:tcW w:w="6058" w:type="dxa"/>
            <w:vAlign w:val="center"/>
            <w:hideMark/>
          </w:tcPr>
          <w:p w:rsidR="00AF7576" w:rsidRPr="00F825EB" w:rsidRDefault="00AF7576" w:rsidP="007116F4">
            <w:pPr>
              <w:spacing w:before="100" w:beforeAutospacing="1" w:after="100" w:afterAutospacing="1"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е) у разі виконання функцій ОДКО, укласти із АКО договір про інформаційну взаємодію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w:t>
            </w:r>
          </w:p>
        </w:tc>
        <w:tc>
          <w:tcPr>
            <w:tcW w:w="418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ОЗКО та ОЗД не мають взаємовідносин із АКО. АЗКО та АТКО – це ОСП/ОСР</w:t>
            </w:r>
            <w:r w:rsidRPr="00F825EB">
              <w:rPr>
                <w:rFonts w:ascii="Times New Roman" w:eastAsia="Times New Roman" w:hAnsi="Times New Roman" w:cs="Times New Roman"/>
                <w:sz w:val="24"/>
                <w:szCs w:val="24"/>
                <w:lang w:val="uk-UA" w:eastAsia="ru-RU"/>
              </w:rPr>
              <w:t>.</w:t>
            </w:r>
          </w:p>
        </w:tc>
      </w:tr>
      <w:tr w:rsidR="00AF7576" w:rsidRPr="00F825EB" w:rsidTr="00AF7576">
        <w:trPr>
          <w:tblCellSpacing w:w="15" w:type="dxa"/>
        </w:trPr>
        <w:tc>
          <w:tcPr>
            <w:tcW w:w="0" w:type="auto"/>
            <w:vAlign w:val="center"/>
            <w:hideMark/>
          </w:tcPr>
          <w:p w:rsidR="00AF7576" w:rsidRPr="00F825EB" w:rsidRDefault="00AF7576" w:rsidP="007116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3.3.1. </w:t>
            </w:r>
            <w:proofErr w:type="gramStart"/>
            <w:r w:rsidRPr="00F825EB">
              <w:rPr>
                <w:rFonts w:ascii="Times New Roman" w:eastAsia="Times New Roman" w:hAnsi="Times New Roman" w:cs="Times New Roman"/>
                <w:sz w:val="24"/>
                <w:szCs w:val="24"/>
                <w:lang w:eastAsia="ru-RU"/>
              </w:rPr>
              <w:t>ж)   </w:t>
            </w:r>
            <w:proofErr w:type="gramEnd"/>
            <w:r w:rsidRPr="00F825EB">
              <w:rPr>
                <w:rFonts w:ascii="Times New Roman" w:eastAsia="Times New Roman" w:hAnsi="Times New Roman" w:cs="Times New Roman"/>
                <w:sz w:val="24"/>
                <w:szCs w:val="24"/>
                <w:lang w:eastAsia="ru-RU"/>
              </w:rPr>
              <w:t xml:space="preserve">       дотримуватись вимог цього Кодексу, Правил ринку та додатків до них. </w:t>
            </w:r>
          </w:p>
        </w:tc>
        <w:tc>
          <w:tcPr>
            <w:tcW w:w="6058" w:type="dxa"/>
            <w:vAlign w:val="center"/>
            <w:hideMark/>
          </w:tcPr>
          <w:p w:rsidR="00AF7576" w:rsidRPr="00F825EB" w:rsidRDefault="00AF7576" w:rsidP="007116F4">
            <w:pPr>
              <w:spacing w:before="100" w:beforeAutospacing="1" w:after="100" w:afterAutospacing="1" w:line="240" w:lineRule="auto"/>
              <w:ind w:left="928"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3.3.1.ж) дотримуватись вимог цього Кодексу</w:t>
            </w:r>
            <w:r w:rsidRPr="00F825EB">
              <w:rPr>
                <w:rFonts w:ascii="Times New Roman" w:eastAsia="Times New Roman" w:hAnsi="Times New Roman" w:cs="Times New Roman"/>
                <w:strike/>
                <w:sz w:val="24"/>
                <w:szCs w:val="24"/>
                <w:lang w:eastAsia="ru-RU"/>
              </w:rPr>
              <w:t>, Правил ринку</w:t>
            </w:r>
            <w:r w:rsidRPr="00F825EB">
              <w:rPr>
                <w:rFonts w:ascii="Times New Roman" w:eastAsia="Times New Roman" w:hAnsi="Times New Roman" w:cs="Times New Roman"/>
                <w:sz w:val="24"/>
                <w:szCs w:val="24"/>
                <w:lang w:eastAsia="ru-RU"/>
              </w:rPr>
              <w:t xml:space="preserve"> та додатків до них.</w:t>
            </w:r>
          </w:p>
        </w:tc>
        <w:tc>
          <w:tcPr>
            <w:tcW w:w="4185" w:type="dxa"/>
            <w:vAlign w:val="center"/>
            <w:hideMark/>
          </w:tcPr>
          <w:p w:rsidR="00AF7576" w:rsidRPr="00F825EB" w:rsidRDefault="00AF7576" w:rsidP="007116F4">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Відповідальність щодо правил ринку визначено у Правилах ринку</w:t>
            </w:r>
          </w:p>
        </w:tc>
      </w:tr>
    </w:tbl>
    <w:p w:rsidR="00A8678C" w:rsidRPr="00F825EB" w:rsidRDefault="00A8678C" w:rsidP="007116F4">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3.1. Загальні положення</w:t>
      </w:r>
    </w:p>
    <w:tbl>
      <w:tblPr>
        <w:tblW w:w="1566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20"/>
        <w:gridCol w:w="6660"/>
        <w:gridCol w:w="1980"/>
      </w:tblGrid>
      <w:tr w:rsidR="00AF7576" w:rsidRPr="00F825EB" w:rsidTr="00B86474">
        <w:trPr>
          <w:tblHeader/>
          <w:tblCellSpacing w:w="15" w:type="dxa"/>
        </w:trPr>
        <w:tc>
          <w:tcPr>
            <w:tcW w:w="6975" w:type="dxa"/>
            <w:vAlign w:val="center"/>
            <w:hideMark/>
          </w:tcPr>
          <w:p w:rsidR="00AF7576" w:rsidRPr="00F825EB" w:rsidRDefault="00AF7576" w:rsidP="007116F4">
            <w:pPr>
              <w:spacing w:after="0" w:line="240" w:lineRule="auto"/>
              <w:ind w:right="24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630" w:type="dxa"/>
            <w:vAlign w:val="center"/>
            <w:hideMark/>
          </w:tcPr>
          <w:p w:rsidR="00AF7576" w:rsidRPr="00F825EB" w:rsidRDefault="00AF7576" w:rsidP="007116F4">
            <w:pPr>
              <w:spacing w:after="0" w:line="240" w:lineRule="auto"/>
              <w:ind w:left="240" w:right="24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1935" w:type="dxa"/>
            <w:vAlign w:val="center"/>
            <w:hideMark/>
          </w:tcPr>
          <w:p w:rsidR="00AF7576" w:rsidRPr="00F825EB" w:rsidRDefault="00AF7576" w:rsidP="007116F4">
            <w:pPr>
              <w:spacing w:after="0" w:line="240" w:lineRule="auto"/>
              <w:ind w:left="15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AF7576" w:rsidRPr="00F825EB" w:rsidTr="00B86474">
        <w:trPr>
          <w:tblCellSpacing w:w="15" w:type="dxa"/>
        </w:trPr>
        <w:tc>
          <w:tcPr>
            <w:tcW w:w="6975" w:type="dxa"/>
            <w:vAlign w:val="center"/>
            <w:hideMark/>
          </w:tcPr>
          <w:p w:rsidR="00AF7576" w:rsidRPr="00F825EB" w:rsidRDefault="00AF7576" w:rsidP="007116F4">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Основні ролі, які виконуються Учасниками процесу комерційного обліку електроенергії та пов’язані з ними функції, указані в Таблиці 3.1.</w:t>
            </w:r>
          </w:p>
        </w:tc>
        <w:tc>
          <w:tcPr>
            <w:tcW w:w="6630" w:type="dxa"/>
            <w:vAlign w:val="center"/>
            <w:hideMark/>
          </w:tcPr>
          <w:p w:rsidR="00AF7576" w:rsidRPr="00F825EB" w:rsidRDefault="00AF7576" w:rsidP="007116F4">
            <w:pPr>
              <w:spacing w:before="100" w:beforeAutospacing="1" w:after="100" w:afterAutospacing="1" w:line="240" w:lineRule="auto"/>
              <w:ind w:left="240" w:right="240"/>
              <w:jc w:val="both"/>
              <w:rPr>
                <w:rFonts w:ascii="Times New Roman" w:eastAsia="Times New Roman" w:hAnsi="Times New Roman" w:cs="Times New Roman"/>
                <w:sz w:val="24"/>
                <w:szCs w:val="24"/>
                <w:lang w:eastAsia="ru-RU"/>
              </w:rPr>
            </w:pPr>
          </w:p>
        </w:tc>
        <w:tc>
          <w:tcPr>
            <w:tcW w:w="1935" w:type="dxa"/>
            <w:vAlign w:val="center"/>
            <w:hideMark/>
          </w:tcPr>
          <w:p w:rsidR="00AF7576" w:rsidRPr="00F825EB" w:rsidRDefault="00AF7576" w:rsidP="007116F4">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Функції верифікації даних виконують ППКО, а валідації даних – тільки АКО. Оскільки ППКО не може «узаконити» дані, а потім АКО на підставі їх перевірки і виявлення помилок вимагати їх коригування. Саме АКО надає даним законної сили для використання в розрахунках.</w:t>
            </w:r>
          </w:p>
        </w:tc>
      </w:tr>
      <w:tr w:rsidR="00AF7576" w:rsidRPr="00F825EB" w:rsidTr="00B86474">
        <w:trPr>
          <w:tblCellSpacing w:w="15" w:type="dxa"/>
        </w:trPr>
        <w:tc>
          <w:tcPr>
            <w:tcW w:w="6975" w:type="dxa"/>
            <w:vAlign w:val="center"/>
            <w:hideMark/>
          </w:tcPr>
          <w:p w:rsidR="00AF7576" w:rsidRPr="00F825EB" w:rsidRDefault="00AF7576" w:rsidP="00AF7576">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Таблиця 3.1 строка 2 (визначення ролі СПМ) Абзац 5 «надання доступу до даних комерційного обліку своєї …»</w:t>
            </w:r>
          </w:p>
        </w:tc>
        <w:tc>
          <w:tcPr>
            <w:tcW w:w="6630" w:type="dxa"/>
            <w:vAlign w:val="center"/>
            <w:hideMark/>
          </w:tcPr>
          <w:p w:rsidR="00AF7576" w:rsidRPr="00F825EB" w:rsidRDefault="00AF7576" w:rsidP="00AF7576">
            <w:pPr>
              <w:spacing w:before="100" w:beforeAutospacing="1" w:after="100" w:afterAutospacing="1" w:line="240" w:lineRule="auto"/>
              <w:ind w:left="240" w:right="240"/>
              <w:jc w:val="both"/>
              <w:rPr>
                <w:rFonts w:ascii="Times New Roman" w:eastAsia="Times New Roman" w:hAnsi="Times New Roman" w:cs="Times New Roman"/>
                <w:sz w:val="24"/>
                <w:szCs w:val="24"/>
                <w:lang w:eastAsia="ru-RU"/>
              </w:rPr>
            </w:pPr>
          </w:p>
        </w:tc>
        <w:tc>
          <w:tcPr>
            <w:tcW w:w="1935" w:type="dxa"/>
            <w:vAlign w:val="center"/>
            <w:hideMark/>
          </w:tcPr>
          <w:p w:rsidR="00AF7576" w:rsidRPr="00F825EB" w:rsidRDefault="00AF7576" w:rsidP="00AF7576">
            <w:pPr>
              <w:spacing w:before="100" w:beforeAutospacing="1" w:after="0" w:line="240" w:lineRule="auto"/>
              <w:ind w:lef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Продовжити – граматична помилка (незакінчене речення)</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3.1.1.   Комерційний облік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Закону «Про ринок електричної енергії», цього Кодексу та Правил ринку.</w:t>
            </w: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3.1.1.   Комерційний облік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 організовується Адміністратором комерційного обліку та здійснюється </w:t>
            </w:r>
            <w:r w:rsidRPr="00F825EB">
              <w:rPr>
                <w:rFonts w:ascii="Times New Roman" w:eastAsia="Times New Roman" w:hAnsi="Times New Roman" w:cs="Times New Roman"/>
                <w:strike/>
                <w:sz w:val="24"/>
                <w:szCs w:val="24"/>
                <w:lang w:eastAsia="ru-RU"/>
              </w:rPr>
              <w:t>Постачальниками послуг комерційного обліку</w:t>
            </w:r>
            <w:r w:rsidRPr="00F825EB">
              <w:rPr>
                <w:rFonts w:ascii="Times New Roman" w:eastAsia="Times New Roman" w:hAnsi="Times New Roman" w:cs="Times New Roman"/>
                <w:sz w:val="24"/>
                <w:szCs w:val="24"/>
                <w:lang w:eastAsia="ru-RU"/>
              </w:rPr>
              <w:t xml:space="preserve"> ППКО відповідно до вимог Закону «Про ринок електричної енергії», цього Кодексу та Правил ринку.</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Пропонується аббревіатура, що застосовується у Кодексі, починаючи з пункту 1.3.2.</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3.1.5.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3.1.5.   Учасники ринку які є СВКО мають право вільного вибору Постачальника послуг комерційного обліку відповідно Кодексу комерційного обліку. Послуги комерційного обліку надаються на договірних засадах крім випадків визначених Кодексом комерційного обліку.</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Споживач є учасником ринку. Тому Споживачі, які не мають на власності засобів обліку (побутові, малі непобутові) можуть вимагати зміну постачальників послуг комобліку по чужих засобах обліку</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 3.4.2 - СВКО визначає ППКО та укладає договори, не споживач</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Можливо затвердження концепції за якою ППКО для побутових споживачів буде Постачальник універсальної послуги</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bl>
            <w:tblPr>
              <w:tblpPr w:vertAnchor="text"/>
              <w:tblW w:w="6658" w:type="dxa"/>
              <w:tblLayout w:type="fixed"/>
              <w:tblCellMar>
                <w:left w:w="0" w:type="dxa"/>
                <w:right w:w="0" w:type="dxa"/>
              </w:tblCellMar>
              <w:tblLook w:val="04A0" w:firstRow="1" w:lastRow="0" w:firstColumn="1" w:lastColumn="0" w:noHBand="0" w:noVBand="1"/>
            </w:tblPr>
            <w:tblGrid>
              <w:gridCol w:w="1271"/>
              <w:gridCol w:w="1134"/>
              <w:gridCol w:w="4253"/>
            </w:tblGrid>
            <w:tr w:rsidR="00AF7576" w:rsidRPr="00F825EB" w:rsidTr="00AF7576">
              <w:trPr>
                <w:trHeight w:val="331"/>
                <w:tblHeader/>
              </w:trPr>
              <w:tc>
                <w:tcPr>
                  <w:tcW w:w="12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Назва Учасника</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Роль</w:t>
                  </w:r>
                </w:p>
              </w:tc>
              <w:tc>
                <w:tcPr>
                  <w:tcW w:w="4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Функції</w:t>
                  </w:r>
                  <w:bookmarkStart w:id="0" w:name="_ftnref1"/>
                  <w:r w:rsidRPr="00F825EB">
                    <w:rPr>
                      <w:rFonts w:ascii="Times New Roman" w:eastAsia="Times New Roman" w:hAnsi="Times New Roman" w:cs="Times New Roman"/>
                      <w:sz w:val="24"/>
                      <w:szCs w:val="24"/>
                      <w:lang w:eastAsia="ru-RU"/>
                    </w:rPr>
                    <w:fldChar w:fldCharType="begin"/>
                  </w:r>
                  <w:r w:rsidRPr="00F825EB">
                    <w:rPr>
                      <w:rFonts w:ascii="Times New Roman" w:eastAsia="Times New Roman" w:hAnsi="Times New Roman" w:cs="Times New Roman"/>
                      <w:sz w:val="24"/>
                      <w:szCs w:val="24"/>
                      <w:lang w:eastAsia="ru-RU"/>
                    </w:rPr>
                    <w:instrText xml:space="preserve"> HYPERLINK "http://d.office.ukroil.com.ua/reports/3076/body" \l "_ftn1" \o "" </w:instrText>
                  </w:r>
                  <w:r w:rsidRPr="00F825EB">
                    <w:rPr>
                      <w:rFonts w:ascii="Times New Roman" w:eastAsia="Times New Roman" w:hAnsi="Times New Roman" w:cs="Times New Roman"/>
                      <w:sz w:val="24"/>
                      <w:szCs w:val="24"/>
                      <w:lang w:eastAsia="ru-RU"/>
                    </w:rPr>
                    <w:fldChar w:fldCharType="separate"/>
                  </w:r>
                  <w:r w:rsidRPr="00F825EB">
                    <w:rPr>
                      <w:rFonts w:ascii="Times New Roman" w:eastAsia="Times New Roman" w:hAnsi="Times New Roman" w:cs="Times New Roman"/>
                      <w:color w:val="0000FF"/>
                      <w:sz w:val="24"/>
                      <w:szCs w:val="24"/>
                      <w:u w:val="single"/>
                      <w:lang w:val="uk-UA" w:eastAsia="ru-RU"/>
                    </w:rPr>
                    <w:t>[1]</w:t>
                  </w:r>
                  <w:r w:rsidRPr="00F825EB">
                    <w:rPr>
                      <w:rFonts w:ascii="Times New Roman" w:eastAsia="Times New Roman" w:hAnsi="Times New Roman" w:cs="Times New Roman"/>
                      <w:sz w:val="24"/>
                      <w:szCs w:val="24"/>
                      <w:lang w:eastAsia="ru-RU"/>
                    </w:rPr>
                    <w:fldChar w:fldCharType="end"/>
                  </w:r>
                  <w:bookmarkEnd w:id="0"/>
                </w:p>
              </w:tc>
            </w:tr>
            <w:tr w:rsidR="00AF7576" w:rsidRPr="00F825EB" w:rsidTr="00AF7576">
              <w:trPr>
                <w:trHeight w:val="81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Споживач,</w:t>
                  </w:r>
                  <w:r w:rsidRPr="00F825EB">
                    <w:rPr>
                      <w:rFonts w:ascii="Times New Roman" w:eastAsia="Times New Roman" w:hAnsi="Times New Roman" w:cs="Times New Roman"/>
                      <w:sz w:val="24"/>
                      <w:szCs w:val="24"/>
                      <w:lang w:eastAsia="ru-RU"/>
                    </w:rPr>
                    <w:br/>
                    <w:t xml:space="preserve">Виробник, </w:t>
                  </w:r>
                  <w:r w:rsidRPr="00F825EB">
                    <w:rPr>
                      <w:rFonts w:ascii="Times New Roman" w:eastAsia="Times New Roman" w:hAnsi="Times New Roman" w:cs="Times New Roman"/>
                      <w:spacing w:val="-4"/>
                      <w:sz w:val="24"/>
                      <w:szCs w:val="24"/>
                      <w:lang w:eastAsia="ru-RU"/>
                    </w:rPr>
                    <w:t>Електропостачальник,</w:t>
                  </w:r>
                  <w:r w:rsidRPr="00F825EB">
                    <w:rPr>
                      <w:rFonts w:ascii="Times New Roman" w:eastAsia="Times New Roman" w:hAnsi="Times New Roman" w:cs="Times New Roman"/>
                      <w:spacing w:val="-4"/>
                      <w:sz w:val="24"/>
                      <w:szCs w:val="24"/>
                      <w:lang w:eastAsia="ru-RU"/>
                    </w:rPr>
                    <w:br/>
                  </w:r>
                  <w:r w:rsidRPr="00F825EB">
                    <w:rPr>
                      <w:rFonts w:ascii="Times New Roman" w:eastAsia="Times New Roman" w:hAnsi="Times New Roman" w:cs="Times New Roman"/>
                      <w:sz w:val="24"/>
                      <w:szCs w:val="24"/>
                      <w:lang w:eastAsia="ru-RU"/>
                    </w:rPr>
                    <w:t>ОМ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Сторона, відповідальна за ТКО (ВТКО)</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Правова відповідальність за забезпечення улаштування та відповідність ЗКО в ТКО вимогам ринку електричної енергії.</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Правова відповідальність за вимірювання, результати вимірювання та дані комерційного обліку для конкретної ТКО</w:t>
                  </w:r>
                </w:p>
              </w:tc>
            </w:tr>
          </w:tbl>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Споживач, Виробник, </w:t>
            </w:r>
            <w:r w:rsidRPr="00F825EB">
              <w:rPr>
                <w:rFonts w:ascii="Times New Roman" w:eastAsia="Times New Roman" w:hAnsi="Times New Roman" w:cs="Times New Roman"/>
                <w:strike/>
                <w:sz w:val="24"/>
                <w:szCs w:val="24"/>
                <w:lang w:eastAsia="ru-RU"/>
              </w:rPr>
              <w:t>Електропостачальник</w:t>
            </w:r>
            <w:r w:rsidRPr="00F825EB">
              <w:rPr>
                <w:rFonts w:ascii="Times New Roman" w:eastAsia="Times New Roman" w:hAnsi="Times New Roman" w:cs="Times New Roman"/>
                <w:sz w:val="24"/>
                <w:szCs w:val="24"/>
                <w:lang w:eastAsia="ru-RU"/>
              </w:rPr>
              <w:t>, ОМ</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Правова відповідальність за забезпечення улаштування та відповідність ЗКО в ТКО вимогам ринку електричної енергії.</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Правова відповідальність за вимірювання, результати вимірювання та дані комерційного обліку для конкретної ТКО, вибір сторони відповідальної за комерційний облік; контроль відповідності даних комерційного обліку, що надано ППКО, показам ЗВТ, що пов’язані з ТКО;</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Електропостачальник не може бути ВТКО, в іншому випадку він буде споживачем</w:t>
            </w:r>
            <w:r w:rsidRPr="00F825EB">
              <w:rPr>
                <w:rFonts w:ascii="Times New Roman" w:eastAsia="Times New Roman" w:hAnsi="Times New Roman" w:cs="Times New Roman"/>
                <w:sz w:val="24"/>
                <w:szCs w:val="24"/>
                <w:lang w:val="uk-UA" w:eastAsia="ru-RU"/>
              </w:rPr>
              <w:t>.</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Виключно ВТКО відповідає за комерційний облік, у тому числі за вибір ППКО</w:t>
            </w:r>
            <w:r w:rsidRPr="00F825EB">
              <w:rPr>
                <w:rFonts w:ascii="Times New Roman" w:eastAsia="Times New Roman" w:hAnsi="Times New Roman" w:cs="Times New Roman"/>
                <w:sz w:val="24"/>
                <w:szCs w:val="24"/>
                <w:lang w:val="uk-UA" w:eastAsia="ru-RU"/>
              </w:rPr>
              <w:t>.</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822" w:type="dxa"/>
              <w:tblLayout w:type="fixed"/>
              <w:tblCellMar>
                <w:left w:w="0" w:type="dxa"/>
                <w:right w:w="0" w:type="dxa"/>
              </w:tblCellMar>
              <w:tblLook w:val="04A0" w:firstRow="1" w:lastRow="0" w:firstColumn="1" w:lastColumn="0" w:noHBand="0" w:noVBand="1"/>
            </w:tblPr>
            <w:tblGrid>
              <w:gridCol w:w="1164"/>
              <w:gridCol w:w="1134"/>
              <w:gridCol w:w="4524"/>
            </w:tblGrid>
            <w:tr w:rsidR="00AF7576" w:rsidRPr="007116F4" w:rsidTr="00AF7576">
              <w:trPr>
                <w:cantSplit/>
                <w:trHeight w:val="818"/>
              </w:trPr>
              <w:tc>
                <w:tcPr>
                  <w:tcW w:w="1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Споживач,</w:t>
                  </w:r>
                  <w:r w:rsidRPr="00F825EB">
                    <w:rPr>
                      <w:rFonts w:ascii="Times New Roman" w:eastAsia="Times New Roman" w:hAnsi="Times New Roman" w:cs="Times New Roman"/>
                      <w:spacing w:val="-6"/>
                      <w:sz w:val="24"/>
                      <w:szCs w:val="24"/>
                      <w:lang w:eastAsia="ru-RU"/>
                    </w:rPr>
                    <w:br/>
                    <w:t>Виробник,</w:t>
                  </w:r>
                  <w:r w:rsidRPr="00F825EB">
                    <w:rPr>
                      <w:rFonts w:ascii="Times New Roman" w:eastAsia="Times New Roman" w:hAnsi="Times New Roman" w:cs="Times New Roman"/>
                      <w:spacing w:val="-6"/>
                      <w:sz w:val="24"/>
                      <w:szCs w:val="24"/>
                      <w:lang w:eastAsia="ru-RU"/>
                    </w:rPr>
                    <w:br/>
                  </w:r>
                  <w:r w:rsidRPr="00F825EB">
                    <w:rPr>
                      <w:rFonts w:ascii="Times New Roman" w:eastAsia="Times New Roman" w:hAnsi="Times New Roman" w:cs="Times New Roman"/>
                      <w:sz w:val="24"/>
                      <w:szCs w:val="24"/>
                      <w:lang w:eastAsia="ru-RU"/>
                    </w:rPr>
                    <w:t>Оператор суміжної електричної мережі</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Сторона, </w:t>
                  </w:r>
                  <w:r w:rsidRPr="00F825EB">
                    <w:rPr>
                      <w:rFonts w:ascii="Times New Roman" w:eastAsia="Times New Roman" w:hAnsi="Times New Roman" w:cs="Times New Roman"/>
                      <w:spacing w:val="-6"/>
                      <w:sz w:val="24"/>
                      <w:szCs w:val="24"/>
                      <w:lang w:eastAsia="ru-RU"/>
                    </w:rPr>
                    <w:t xml:space="preserve">приєднана </w:t>
                  </w:r>
                  <w:r w:rsidRPr="00F825EB">
                    <w:rPr>
                      <w:rFonts w:ascii="Times New Roman" w:eastAsia="Times New Roman" w:hAnsi="Times New Roman" w:cs="Times New Roman"/>
                      <w:sz w:val="24"/>
                      <w:szCs w:val="24"/>
                      <w:lang w:eastAsia="ru-RU"/>
                    </w:rPr>
                    <w:t>до мережі (СПМ)</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val="en-US" w:eastAsia="ru-RU"/>
                    </w:rPr>
                  </w:pPr>
                  <w:r w:rsidRPr="00F825EB">
                    <w:rPr>
                      <w:rFonts w:ascii="Times New Roman" w:eastAsia="Times New Roman" w:hAnsi="Times New Roman" w:cs="Times New Roman"/>
                      <w:sz w:val="24"/>
                      <w:szCs w:val="24"/>
                      <w:lang w:val="en-US" w:eastAsia="ru-RU"/>
                    </w:rPr>
                    <w:t xml:space="preserve">(Party Connected to </w:t>
                  </w:r>
                  <w:proofErr w:type="gramStart"/>
                  <w:r w:rsidRPr="00F825EB">
                    <w:rPr>
                      <w:rFonts w:ascii="Times New Roman" w:eastAsia="Times New Roman" w:hAnsi="Times New Roman" w:cs="Times New Roman"/>
                      <w:sz w:val="24"/>
                      <w:szCs w:val="24"/>
                      <w:lang w:val="en-US" w:eastAsia="ru-RU"/>
                    </w:rPr>
                    <w:t>the  Grid</w:t>
                  </w:r>
                  <w:proofErr w:type="gramEnd"/>
                  <w:r w:rsidRPr="00F825EB">
                    <w:rPr>
                      <w:rFonts w:ascii="Times New Roman" w:eastAsia="Times New Roman" w:hAnsi="Times New Roman" w:cs="Times New Roman"/>
                      <w:sz w:val="24"/>
                      <w:szCs w:val="24"/>
                      <w:lang w:val="en-US" w:eastAsia="ru-RU"/>
                    </w:rPr>
                    <w:t>)</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val="en-US" w:eastAsia="ru-RU"/>
                    </w:rPr>
                  </w:pPr>
                  <w:r w:rsidRPr="00F825EB">
                    <w:rPr>
                      <w:rFonts w:ascii="Times New Roman" w:eastAsia="Times New Roman" w:hAnsi="Times New Roman" w:cs="Times New Roman"/>
                      <w:sz w:val="24"/>
                      <w:szCs w:val="24"/>
                      <w:lang w:eastAsia="ru-RU"/>
                    </w:rPr>
                    <w:t>Надання</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власних</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ідентифікаційних</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даних</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вибір</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сторони</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відповідальної</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за</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комерційний</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облік</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контроль</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відповідності</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даних</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комерційного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обліку</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що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надано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ППКО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до</w:t>
                  </w:r>
                  <w:r w:rsidRPr="00F825EB">
                    <w:rPr>
                      <w:rFonts w:ascii="Times New Roman" w:eastAsia="Times New Roman" w:hAnsi="Times New Roman" w:cs="Times New Roman"/>
                      <w:sz w:val="24"/>
                      <w:szCs w:val="24"/>
                      <w:lang w:val="en-US" w:eastAsia="ru-RU"/>
                    </w:rPr>
                    <w:t xml:space="preserve"> Datahub, </w:t>
                  </w:r>
                  <w:r w:rsidRPr="00F825EB">
                    <w:rPr>
                      <w:rFonts w:ascii="Times New Roman" w:eastAsia="Times New Roman" w:hAnsi="Times New Roman" w:cs="Times New Roman"/>
                      <w:sz w:val="24"/>
                      <w:szCs w:val="24"/>
                      <w:lang w:eastAsia="ru-RU"/>
                    </w:rPr>
                    <w:t>показам</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ЗВТ</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що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пов</w:t>
                  </w:r>
                  <w:r w:rsidRPr="00F825EB">
                    <w:rPr>
                      <w:rFonts w:ascii="Times New Roman" w:eastAsia="Times New Roman" w:hAnsi="Times New Roman" w:cs="Times New Roman"/>
                      <w:sz w:val="24"/>
                      <w:szCs w:val="24"/>
                      <w:lang w:val="en-US" w:eastAsia="ru-RU"/>
                    </w:rPr>
                    <w:t>’</w:t>
                  </w:r>
                  <w:r w:rsidRPr="00F825EB">
                    <w:rPr>
                      <w:rFonts w:ascii="Times New Roman" w:eastAsia="Times New Roman" w:hAnsi="Times New Roman" w:cs="Times New Roman"/>
                      <w:sz w:val="24"/>
                      <w:szCs w:val="24"/>
                      <w:lang w:eastAsia="ru-RU"/>
                    </w:rPr>
                    <w:t>язані</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з</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ТКО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підтвердження</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даних</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процедури</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зміни</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постачальника</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надання</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доступу</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даних</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комерційного</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обліку</w:t>
                  </w:r>
                  <w:r w:rsidRPr="00F825EB">
                    <w:rPr>
                      <w:rFonts w:ascii="Times New Roman" w:eastAsia="Times New Roman" w:hAnsi="Times New Roman" w:cs="Times New Roman"/>
                      <w:sz w:val="24"/>
                      <w:szCs w:val="24"/>
                      <w:lang w:val="en-US" w:eastAsia="ru-RU"/>
                    </w:rPr>
                    <w:t xml:space="preserve"> </w:t>
                  </w:r>
                  <w:r w:rsidRPr="00F825EB">
                    <w:rPr>
                      <w:rFonts w:ascii="Times New Roman" w:eastAsia="Times New Roman" w:hAnsi="Times New Roman" w:cs="Times New Roman"/>
                      <w:sz w:val="24"/>
                      <w:szCs w:val="24"/>
                      <w:lang w:eastAsia="ru-RU"/>
                    </w:rPr>
                    <w:t>своєї</w:t>
                  </w:r>
                  <w:r w:rsidRPr="00F825EB">
                    <w:rPr>
                      <w:rFonts w:ascii="Times New Roman" w:eastAsia="Times New Roman" w:hAnsi="Times New Roman" w:cs="Times New Roman"/>
                      <w:sz w:val="24"/>
                      <w:szCs w:val="24"/>
                      <w:lang w:val="en-US" w:eastAsia="ru-RU"/>
                    </w:rPr>
                    <w:t xml:space="preserve"> </w:t>
                  </w:r>
                </w:p>
              </w:tc>
            </w:tr>
          </w:tbl>
          <w:p w:rsidR="00AF7576" w:rsidRPr="00F825EB" w:rsidRDefault="00AF7576" w:rsidP="00AF7576">
            <w:pPr>
              <w:spacing w:after="0" w:line="240" w:lineRule="auto"/>
              <w:ind w:right="240"/>
              <w:jc w:val="both"/>
              <w:rPr>
                <w:rFonts w:ascii="Times New Roman" w:eastAsia="Times New Roman" w:hAnsi="Times New Roman" w:cs="Times New Roman"/>
                <w:sz w:val="24"/>
                <w:szCs w:val="24"/>
                <w:lang w:val="en-US" w:eastAsia="ru-RU"/>
              </w:rPr>
            </w:pP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val="en-US"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val="en-US" w:eastAsia="ru-RU"/>
              </w:rPr>
            </w:pPr>
            <w:r w:rsidRPr="00F825EB">
              <w:rPr>
                <w:rFonts w:ascii="Times New Roman" w:eastAsia="Times New Roman" w:hAnsi="Times New Roman" w:cs="Times New Roman"/>
                <w:sz w:val="24"/>
                <w:szCs w:val="24"/>
                <w:lang w:val="uk-UA" w:eastAsia="ru-RU"/>
              </w:rPr>
              <w:t xml:space="preserve">Надання власних ідентифікаційних даних; </w:t>
            </w:r>
            <w:r w:rsidRPr="00F825EB">
              <w:rPr>
                <w:rFonts w:ascii="Times New Roman" w:eastAsia="Times New Roman" w:hAnsi="Times New Roman" w:cs="Times New Roman"/>
                <w:strike/>
                <w:sz w:val="24"/>
                <w:szCs w:val="24"/>
                <w:lang w:val="uk-UA" w:eastAsia="ru-RU"/>
              </w:rPr>
              <w:t xml:space="preserve">вибір сторони відповідальної за комерційний облік; контроль відповідності даних комерційного обліку, що надано ППКО до </w:t>
            </w:r>
            <w:r w:rsidRPr="00F825EB">
              <w:rPr>
                <w:rFonts w:ascii="Times New Roman" w:eastAsia="Times New Roman" w:hAnsi="Times New Roman" w:cs="Times New Roman"/>
                <w:strike/>
                <w:sz w:val="24"/>
                <w:szCs w:val="24"/>
                <w:lang w:val="en-US" w:eastAsia="ru-RU"/>
              </w:rPr>
              <w:t>Datahub</w:t>
            </w:r>
            <w:r w:rsidRPr="00F825EB">
              <w:rPr>
                <w:rFonts w:ascii="Times New Roman" w:eastAsia="Times New Roman" w:hAnsi="Times New Roman" w:cs="Times New Roman"/>
                <w:strike/>
                <w:sz w:val="24"/>
                <w:szCs w:val="24"/>
                <w:lang w:val="uk-UA" w:eastAsia="ru-RU"/>
              </w:rPr>
              <w:t>, показам ЗВТ, що пов’язані з ТКО;</w:t>
            </w:r>
            <w:r w:rsidRPr="00F825EB">
              <w:rPr>
                <w:rFonts w:ascii="Times New Roman" w:eastAsia="Times New Roman" w:hAnsi="Times New Roman" w:cs="Times New Roman"/>
                <w:sz w:val="24"/>
                <w:szCs w:val="24"/>
                <w:lang w:val="uk-UA" w:eastAsia="ru-RU"/>
              </w:rPr>
              <w:t xml:space="preserve"> підтвердження даних процедури зміни постачальника; надання доступу до даних комерційного обліку своєї</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r w:rsidRPr="00F825EB">
              <w:rPr>
                <w:rFonts w:ascii="Times New Roman" w:eastAsia="Times New Roman" w:hAnsi="Times New Roman" w:cs="Times New Roman"/>
                <w:sz w:val="24"/>
                <w:szCs w:val="24"/>
                <w:lang w:eastAsia="ru-RU"/>
              </w:rPr>
              <w:t>СПМ не відповідає за комоблік</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 цей термін, оскільки всі функції визначено іншими ролями</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Протирічить п 4.1.3</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822" w:type="dxa"/>
              <w:tblLayout w:type="fixed"/>
              <w:tblCellMar>
                <w:left w:w="0" w:type="dxa"/>
                <w:right w:w="0" w:type="dxa"/>
              </w:tblCellMar>
              <w:tblLook w:val="04A0" w:firstRow="1" w:lastRow="0" w:firstColumn="1" w:lastColumn="0" w:noHBand="0" w:noVBand="1"/>
            </w:tblPr>
            <w:tblGrid>
              <w:gridCol w:w="1164"/>
              <w:gridCol w:w="1134"/>
              <w:gridCol w:w="4524"/>
            </w:tblGrid>
            <w:tr w:rsidR="00AF7576" w:rsidRPr="00F825EB" w:rsidTr="00AF7576">
              <w:trPr>
                <w:cantSplit/>
                <w:trHeight w:val="818"/>
              </w:trPr>
              <w:tc>
                <w:tcPr>
                  <w:tcW w:w="1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Оператор мережі</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Оператор (електричної) мережі (ОМ)</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(Grid Access Provider)</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Надання доступу до електричної мережі через ТКО з метою споживання або виробництва електричної енергії, участь у процесі організації та перевірок</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ТКО, та пов'язаних з ними ЗВТ</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Виконання функцій </w:t>
                  </w:r>
                  <w:proofErr w:type="gramStart"/>
                  <w:r w:rsidRPr="00F825EB">
                    <w:rPr>
                      <w:rFonts w:ascii="Times New Roman" w:eastAsia="Times New Roman" w:hAnsi="Times New Roman" w:cs="Times New Roman"/>
                      <w:sz w:val="24"/>
                      <w:szCs w:val="24"/>
                      <w:lang w:eastAsia="ru-RU"/>
                    </w:rPr>
                    <w:t>ППКО  для</w:t>
                  </w:r>
                  <w:proofErr w:type="gramEnd"/>
                  <w:r w:rsidRPr="00F825EB">
                    <w:rPr>
                      <w:rFonts w:ascii="Times New Roman" w:eastAsia="Times New Roman" w:hAnsi="Times New Roman" w:cs="Times New Roman"/>
                      <w:sz w:val="24"/>
                      <w:szCs w:val="24"/>
                      <w:lang w:eastAsia="ru-RU"/>
                    </w:rPr>
                    <w:t xml:space="preserve"> ТКО приєднаних до його мережі,у разі анулювання реєстрації діючого ППКО</w:t>
                  </w:r>
                </w:p>
              </w:tc>
            </w:tr>
          </w:tbl>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Надання доступу до електричної мережі через ТКО з метою споживання або виробництва електричної енергії,</w:t>
            </w:r>
            <w:r w:rsidRPr="00F825EB">
              <w:rPr>
                <w:rFonts w:ascii="Times New Roman" w:eastAsia="Times New Roman" w:hAnsi="Times New Roman" w:cs="Times New Roman"/>
                <w:sz w:val="24"/>
                <w:szCs w:val="24"/>
                <w:lang w:eastAsia="ru-RU"/>
              </w:rPr>
              <w:t xml:space="preserve"> участь у процесі організації та перевірок ТКО та пов'язаних з ними ЗВТ.</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Виконання функцій ППКО останньої надії для ТКО приєднаних до його мережі у випадках, визначених Кодексом, </w:t>
            </w:r>
            <w:r w:rsidRPr="00F825EB">
              <w:rPr>
                <w:rFonts w:ascii="Times New Roman" w:eastAsia="Times New Roman" w:hAnsi="Times New Roman" w:cs="Times New Roman"/>
                <w:strike/>
                <w:sz w:val="24"/>
                <w:szCs w:val="24"/>
                <w:lang w:eastAsia="ru-RU"/>
              </w:rPr>
              <w:t>разі анулювання реєстрації діючого ППКО</w:t>
            </w:r>
            <w:r w:rsidRPr="00F825EB">
              <w:rPr>
                <w:rFonts w:ascii="Times New Roman" w:eastAsia="Times New Roman" w:hAnsi="Times New Roman" w:cs="Times New Roman"/>
                <w:sz w:val="24"/>
                <w:szCs w:val="24"/>
                <w:lang w:eastAsia="ru-RU"/>
              </w:rPr>
              <w:t xml:space="preserve">, виконує перевірку, валідацію, зберігання, архівування, агрегацію та передачу до АКО даних отриманих від </w:t>
            </w:r>
            <w:proofErr w:type="gramStart"/>
            <w:r w:rsidRPr="00F825EB">
              <w:rPr>
                <w:rFonts w:ascii="Times New Roman" w:eastAsia="Times New Roman" w:hAnsi="Times New Roman" w:cs="Times New Roman"/>
                <w:sz w:val="24"/>
                <w:szCs w:val="24"/>
                <w:lang w:eastAsia="ru-RU"/>
              </w:rPr>
              <w:t>ОДКО</w:t>
            </w:r>
            <w:proofErr w:type="gramEnd"/>
            <w:r w:rsidRPr="00F825EB">
              <w:rPr>
                <w:rFonts w:ascii="Times New Roman" w:eastAsia="Times New Roman" w:hAnsi="Times New Roman" w:cs="Times New Roman"/>
                <w:sz w:val="24"/>
                <w:szCs w:val="24"/>
                <w:lang w:eastAsia="ru-RU"/>
              </w:rPr>
              <w:t xml:space="preserve"> а також всіх валідованих даних комерціного обліку.</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Надання доступу – предмет не ККО, а Кодексу системи розподілу</w:t>
            </w:r>
            <w:r w:rsidRPr="00F825EB">
              <w:rPr>
                <w:rFonts w:ascii="Times New Roman" w:eastAsia="Times New Roman" w:hAnsi="Times New Roman" w:cs="Times New Roman"/>
                <w:sz w:val="24"/>
                <w:szCs w:val="24"/>
                <w:lang w:val="uk-UA" w:eastAsia="ru-RU"/>
              </w:rPr>
              <w:t>.</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Має бути одна сторона, яка відповідає (у тому числі фінансово) за наявність та вірність даних комобліку</w:t>
            </w:r>
            <w:r w:rsidRPr="00F825EB">
              <w:rPr>
                <w:rFonts w:ascii="Times New Roman" w:eastAsia="Times New Roman" w:hAnsi="Times New Roman" w:cs="Times New Roman"/>
                <w:sz w:val="24"/>
                <w:szCs w:val="24"/>
                <w:lang w:val="uk-UA" w:eastAsia="ru-RU"/>
              </w:rPr>
              <w:t>.</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549" w:type="dxa"/>
              <w:tblLayout w:type="fixed"/>
              <w:tblCellMar>
                <w:left w:w="0" w:type="dxa"/>
                <w:right w:w="0" w:type="dxa"/>
              </w:tblCellMar>
              <w:tblLook w:val="04A0" w:firstRow="1" w:lastRow="0" w:firstColumn="1" w:lastColumn="0" w:noHBand="0" w:noVBand="1"/>
            </w:tblPr>
            <w:tblGrid>
              <w:gridCol w:w="1134"/>
              <w:gridCol w:w="1555"/>
              <w:gridCol w:w="3860"/>
            </w:tblGrid>
            <w:tr w:rsidR="00AF7576" w:rsidRPr="00F825EB" w:rsidTr="00AF7576">
              <w:trPr>
                <w:trHeight w:val="818"/>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4"/>
                      <w:sz w:val="24"/>
                      <w:szCs w:val="24"/>
                      <w:lang w:eastAsia="ru-RU"/>
                    </w:rPr>
                    <w:t>Оператор</w:t>
                  </w:r>
                  <w:r w:rsidRPr="00F825EB">
                    <w:rPr>
                      <w:rFonts w:ascii="Times New Roman" w:eastAsia="Times New Roman" w:hAnsi="Times New Roman" w:cs="Times New Roman"/>
                      <w:sz w:val="24"/>
                      <w:szCs w:val="24"/>
                      <w:lang w:eastAsia="ru-RU"/>
                    </w:rPr>
                    <w:t xml:space="preserve"> мережі</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Адміністратор засобів комерційного обліку (АЗКО)</w:t>
                  </w:r>
                  <w:r w:rsidRPr="00F825EB">
                    <w:rPr>
                      <w:rFonts w:ascii="Times New Roman" w:eastAsia="Times New Roman" w:hAnsi="Times New Roman" w:cs="Times New Roman"/>
                      <w:sz w:val="24"/>
                      <w:szCs w:val="24"/>
                      <w:lang w:eastAsia="ru-RU"/>
                    </w:rPr>
                    <w:br/>
                    <w:t>(Meter Administrator)</w:t>
                  </w:r>
                </w:p>
              </w:tc>
              <w:tc>
                <w:tcPr>
                  <w:tcW w:w="3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Адміністрування детальної бази даних з інформацією про ВК, що встановлені в ТКО</w:t>
                  </w:r>
                </w:p>
              </w:tc>
            </w:tr>
          </w:tbl>
          <w:p w:rsidR="00AF7576" w:rsidRPr="00F825EB" w:rsidRDefault="00AF7576" w:rsidP="00AF7576">
            <w:pPr>
              <w:spacing w:after="0" w:line="240" w:lineRule="auto"/>
              <w:ind w:left="240" w:right="240"/>
              <w:rPr>
                <w:rFonts w:ascii="Times New Roman" w:eastAsia="Times New Roman" w:hAnsi="Times New Roman" w:cs="Times New Roman"/>
                <w:sz w:val="24"/>
                <w:szCs w:val="24"/>
                <w:lang w:eastAsia="ru-RU"/>
              </w:rPr>
            </w:pP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Має бути одна сторона, яка відповідає (у тому числі фінансово) за наявність та вірність даних комобліку</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Адміністратор засобів комерційного обліку (АЗКО) – це функція ОСП/ОСР</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549" w:type="dxa"/>
              <w:tblLayout w:type="fixed"/>
              <w:tblCellMar>
                <w:left w:w="0" w:type="dxa"/>
                <w:right w:w="0" w:type="dxa"/>
              </w:tblCellMar>
              <w:tblLook w:val="04A0" w:firstRow="1" w:lastRow="0" w:firstColumn="1" w:lastColumn="0" w:noHBand="0" w:noVBand="1"/>
            </w:tblPr>
            <w:tblGrid>
              <w:gridCol w:w="1134"/>
              <w:gridCol w:w="1555"/>
              <w:gridCol w:w="3860"/>
            </w:tblGrid>
            <w:tr w:rsidR="00AF7576" w:rsidRPr="00F825EB" w:rsidTr="00AF7576">
              <w:trPr>
                <w:trHeight w:val="256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4"/>
                      <w:sz w:val="24"/>
                      <w:szCs w:val="24"/>
                      <w:lang w:eastAsia="ru-RU"/>
                    </w:rPr>
                    <w:t xml:space="preserve">Оператор </w:t>
                  </w:r>
                  <w:r w:rsidRPr="00F825EB">
                    <w:rPr>
                      <w:rFonts w:ascii="Times New Roman" w:eastAsia="Times New Roman" w:hAnsi="Times New Roman" w:cs="Times New Roman"/>
                      <w:sz w:val="24"/>
                      <w:szCs w:val="24"/>
                      <w:lang w:eastAsia="ru-RU"/>
                    </w:rPr>
                    <w:t>мережі</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Адміністратор точок комерційного обліку (АТКО)</w:t>
                  </w:r>
                  <w:r w:rsidRPr="00F825EB">
                    <w:rPr>
                      <w:rFonts w:ascii="Times New Roman" w:eastAsia="Times New Roman" w:hAnsi="Times New Roman" w:cs="Times New Roman"/>
                      <w:sz w:val="24"/>
                      <w:szCs w:val="24"/>
                      <w:lang w:eastAsia="ru-RU"/>
                    </w:rPr>
                    <w:br/>
                    <w:t>(Metering Point Administrator)</w:t>
                  </w:r>
                </w:p>
              </w:tc>
              <w:tc>
                <w:tcPr>
                  <w:tcW w:w="3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Адміністрування ТКО в Datahub, пов'язаних з ними ЗКО, областей комерційного обліку та сторін.</w:t>
                  </w:r>
                </w:p>
              </w:tc>
            </w:tr>
          </w:tbl>
          <w:p w:rsidR="00AF7576" w:rsidRPr="00F825EB" w:rsidRDefault="00AF7576" w:rsidP="00AF7576">
            <w:pPr>
              <w:spacing w:after="0" w:line="240" w:lineRule="auto"/>
              <w:ind w:left="240" w:right="240"/>
              <w:rPr>
                <w:rFonts w:ascii="Times New Roman" w:eastAsia="Times New Roman" w:hAnsi="Times New Roman" w:cs="Times New Roman"/>
                <w:sz w:val="24"/>
                <w:szCs w:val="24"/>
                <w:lang w:eastAsia="ru-RU"/>
              </w:rPr>
            </w:pP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Має бути одна сторона, яка відповідає (у тому числі фінансово) за наявність та вірність даних комобліку</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Адміністратор точок комерційного обліку (АТКО) – це функція ОСП/ОСР</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822" w:type="dxa"/>
              <w:tblLayout w:type="fixed"/>
              <w:tblCellMar>
                <w:left w:w="0" w:type="dxa"/>
                <w:right w:w="0" w:type="dxa"/>
              </w:tblCellMar>
              <w:tblLook w:val="04A0" w:firstRow="1" w:lastRow="0" w:firstColumn="1" w:lastColumn="0" w:noHBand="0" w:noVBand="1"/>
            </w:tblPr>
            <w:tblGrid>
              <w:gridCol w:w="1164"/>
              <w:gridCol w:w="1134"/>
              <w:gridCol w:w="4524"/>
            </w:tblGrid>
            <w:tr w:rsidR="00AF7576" w:rsidRPr="00F825EB" w:rsidTr="00AF7576">
              <w:trPr>
                <w:trHeight w:val="818"/>
              </w:trPr>
              <w:tc>
                <w:tcPr>
                  <w:tcW w:w="11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Постачальники послуг комерційного обліку електроенергії (ППКО)</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(Metering Service</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Provider)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Оператор засобів комерційного обліку (ОЗКО)</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(Meter Operator)</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Встановлення, налаштування (у т. ч., програмування та параметризація), заміна, модернізація, введення в та виведення з експлуатації, а також технічна підтримка та обслуговування ЗКО, їх програмного та апаратного забезпечення</w:t>
                  </w:r>
                </w:p>
              </w:tc>
            </w:tr>
            <w:tr w:rsidR="00AF7576" w:rsidRPr="00F825EB" w:rsidTr="00AF7576">
              <w:trPr>
                <w:trHeight w:val="818"/>
              </w:trPr>
              <w:tc>
                <w:tcPr>
                  <w:tcW w:w="1708" w:type="dxa"/>
                  <w:vMerge/>
                  <w:tcBorders>
                    <w:top w:val="single" w:sz="8" w:space="0" w:color="auto"/>
                    <w:left w:val="single" w:sz="8" w:space="0" w:color="auto"/>
                    <w:bottom w:val="single" w:sz="8" w:space="0" w:color="auto"/>
                    <w:right w:val="single" w:sz="8" w:space="0" w:color="auto"/>
                  </w:tcBorders>
                  <w:vAlign w:val="center"/>
                  <w:hideMark/>
                </w:tcPr>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Адміністратор засобів комерційного обліку (АЗКО)</w:t>
                  </w:r>
                  <w:r w:rsidRPr="00F825EB">
                    <w:rPr>
                      <w:rFonts w:ascii="Times New Roman" w:eastAsia="Times New Roman" w:hAnsi="Times New Roman" w:cs="Times New Roman"/>
                      <w:spacing w:val="-6"/>
                      <w:sz w:val="24"/>
                      <w:szCs w:val="24"/>
                      <w:lang w:eastAsia="ru-RU"/>
                    </w:rPr>
                    <w:br/>
                    <w:t>(Meter Administrator)</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Адміністрування детальної бази даних з інформацією про ВК, що встановлені в ТКО</w:t>
                  </w:r>
                </w:p>
              </w:tc>
            </w:tr>
            <w:tr w:rsidR="00AF7576" w:rsidRPr="00F825EB" w:rsidTr="00AF7576">
              <w:trPr>
                <w:trHeight w:val="2564"/>
              </w:trPr>
              <w:tc>
                <w:tcPr>
                  <w:tcW w:w="1708" w:type="dxa"/>
                  <w:vMerge/>
                  <w:tcBorders>
                    <w:top w:val="single" w:sz="8" w:space="0" w:color="auto"/>
                    <w:left w:val="single" w:sz="8" w:space="0" w:color="auto"/>
                    <w:bottom w:val="single" w:sz="8" w:space="0" w:color="auto"/>
                    <w:right w:val="single" w:sz="8" w:space="0" w:color="auto"/>
                  </w:tcBorders>
                  <w:vAlign w:val="center"/>
                  <w:hideMark/>
                </w:tcPr>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Адміністратор точок комерційного обліку (АТКО)</w:t>
                  </w:r>
                  <w:r w:rsidRPr="00F825EB">
                    <w:rPr>
                      <w:rFonts w:ascii="Times New Roman" w:eastAsia="Times New Roman" w:hAnsi="Times New Roman" w:cs="Times New Roman"/>
                      <w:spacing w:val="-6"/>
                      <w:sz w:val="24"/>
                      <w:szCs w:val="24"/>
                      <w:lang w:eastAsia="ru-RU"/>
                    </w:rPr>
                    <w:br/>
                    <w:t>(Metering Point Administrator)</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Адміністрування ТКО в Datahub, пов'язаних з ними ЗКО, областей комерційного обліку та сторін.</w:t>
                  </w:r>
                </w:p>
              </w:tc>
            </w:tr>
            <w:tr w:rsidR="00AF7576" w:rsidRPr="00F825EB" w:rsidTr="00AF7576">
              <w:trPr>
                <w:trHeight w:val="818"/>
              </w:trPr>
              <w:tc>
                <w:tcPr>
                  <w:tcW w:w="1708" w:type="dxa"/>
                  <w:vMerge/>
                  <w:tcBorders>
                    <w:top w:val="single" w:sz="8" w:space="0" w:color="auto"/>
                    <w:left w:val="single" w:sz="8" w:space="0" w:color="auto"/>
                    <w:bottom w:val="single" w:sz="8" w:space="0" w:color="auto"/>
                    <w:right w:val="single" w:sz="8" w:space="0" w:color="auto"/>
                  </w:tcBorders>
                  <w:vAlign w:val="center"/>
                  <w:hideMark/>
                </w:tcPr>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Оператор зчитування даних з лічильників (ОЗД)</w:t>
                  </w:r>
                  <w:r w:rsidRPr="00F825EB">
                    <w:rPr>
                      <w:rFonts w:ascii="Times New Roman" w:eastAsia="Times New Roman" w:hAnsi="Times New Roman" w:cs="Times New Roman"/>
                      <w:spacing w:val="-6"/>
                      <w:sz w:val="24"/>
                      <w:szCs w:val="24"/>
                      <w:lang w:eastAsia="ru-RU"/>
                    </w:rPr>
                    <w:br/>
                    <w:t xml:space="preserve">(Metered data collector) </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Зчитування результатів вимірювань (первинних даних комерційного обліку) та даних про стан з ЗВТ, контроль якості зчитування, формування первинних даних комерційного обліку та їх передача до ОДКО</w:t>
                  </w:r>
                </w:p>
              </w:tc>
            </w:tr>
            <w:tr w:rsidR="00AF7576" w:rsidRPr="00F825EB" w:rsidTr="00AF7576">
              <w:trPr>
                <w:cantSplit/>
                <w:trHeight w:val="818"/>
              </w:trPr>
              <w:tc>
                <w:tcPr>
                  <w:tcW w:w="1708" w:type="dxa"/>
                  <w:vMerge/>
                  <w:tcBorders>
                    <w:top w:val="single" w:sz="8" w:space="0" w:color="auto"/>
                    <w:left w:val="single" w:sz="8" w:space="0" w:color="auto"/>
                    <w:bottom w:val="single" w:sz="8" w:space="0" w:color="auto"/>
                    <w:right w:val="single" w:sz="8" w:space="0" w:color="auto"/>
                  </w:tcBorders>
                  <w:vAlign w:val="center"/>
                  <w:hideMark/>
                </w:tcPr>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Оператор даних комерційного обліку (ОДКО)</w:t>
                  </w:r>
                  <w:r w:rsidRPr="00F825EB">
                    <w:rPr>
                      <w:rFonts w:ascii="Times New Roman" w:eastAsia="Times New Roman" w:hAnsi="Times New Roman" w:cs="Times New Roman"/>
                      <w:spacing w:val="-6"/>
                      <w:sz w:val="24"/>
                      <w:szCs w:val="24"/>
                      <w:lang w:eastAsia="ru-RU"/>
                    </w:rPr>
                    <w:br/>
                    <w:t>(Metered Data Responsible)</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Отримання даних від ОЗД; формування, обробка, перевірка, валідація, зберігання, архівування та передача до АКО даних отриманих від ОЗД та валідованих даних комерційного обліку</w:t>
                  </w:r>
                </w:p>
              </w:tc>
            </w:tr>
          </w:tbl>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Адміністратор засобів комерційного обліку (АЗКО)</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 xml:space="preserve">(Meter Administrator)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Адміністрування детальної бази даних з інформацією про ВК, що встановлені в ТКО</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Адміністратор точок комерційного обліку (АТКО)</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 xml:space="preserve">(Metering Point Administrator)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trike/>
                <w:sz w:val="24"/>
                <w:szCs w:val="24"/>
                <w:lang w:eastAsia="ru-RU"/>
              </w:rPr>
              <w:t>Адміністрування ТКО в Datahub, пов'язаних з ними ЗКО, областей комерційного обліку та сторін.</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Отримання даних від ОЗД; формування, обробка, перевірка, </w:t>
            </w:r>
            <w:r w:rsidRPr="00F825EB">
              <w:rPr>
                <w:rFonts w:ascii="Times New Roman" w:eastAsia="Times New Roman" w:hAnsi="Times New Roman" w:cs="Times New Roman"/>
                <w:strike/>
                <w:sz w:val="24"/>
                <w:szCs w:val="24"/>
                <w:lang w:eastAsia="ru-RU"/>
              </w:rPr>
              <w:t>валідація</w:t>
            </w:r>
            <w:r w:rsidRPr="00F825EB">
              <w:rPr>
                <w:rFonts w:ascii="Times New Roman" w:eastAsia="Times New Roman" w:hAnsi="Times New Roman" w:cs="Times New Roman"/>
                <w:sz w:val="24"/>
                <w:szCs w:val="24"/>
                <w:lang w:eastAsia="ru-RU"/>
              </w:rPr>
              <w:t>, зберігання, архівування та передача до АКО або ОМ даних отриманих від ОЗД та валідованих даних комерційного обліку</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Перенесено до ролі «Оператор мереж»</w:t>
            </w:r>
            <w:r w:rsidRPr="00F825EB">
              <w:rPr>
                <w:rFonts w:ascii="Times New Roman" w:eastAsia="Times New Roman" w:hAnsi="Times New Roman" w:cs="Times New Roman"/>
                <w:sz w:val="24"/>
                <w:szCs w:val="24"/>
                <w:lang w:val="uk-UA" w:eastAsia="ru-RU"/>
              </w:rPr>
              <w:t>.</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822" w:type="dxa"/>
              <w:tblLayout w:type="fixed"/>
              <w:tblCellMar>
                <w:left w:w="0" w:type="dxa"/>
                <w:right w:w="0" w:type="dxa"/>
              </w:tblCellMar>
              <w:tblLook w:val="04A0" w:firstRow="1" w:lastRow="0" w:firstColumn="1" w:lastColumn="0" w:noHBand="0" w:noVBand="1"/>
            </w:tblPr>
            <w:tblGrid>
              <w:gridCol w:w="1164"/>
              <w:gridCol w:w="1134"/>
              <w:gridCol w:w="4524"/>
            </w:tblGrid>
            <w:tr w:rsidR="00AF7576" w:rsidRPr="00F825EB" w:rsidTr="00AF7576">
              <w:trPr>
                <w:cantSplit/>
                <w:trHeight w:val="818"/>
              </w:trPr>
              <w:tc>
                <w:tcPr>
                  <w:tcW w:w="1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Електропостачальник</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Сторона, відповідальна за баланс</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Передача ідентифікаційних даних СПМ; передача інформації щодо зміни ППКО для ТКО; отримання даних комерційного обліку по ТКО за згодою СПМ; контроль відповідності даних комерційного обліку, що надано ППКО до Datahub показам ЗВТ, що пов’язані з ТКО</w:t>
                  </w:r>
                </w:p>
              </w:tc>
            </w:tr>
          </w:tbl>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Передача ідентифікаційних даних СПМ; передача інформації щодо зміни ППКО для ТКО (у визначених кодексом випдках); отримання данних комерційного обліку по ТКО </w:t>
            </w:r>
            <w:r w:rsidRPr="00F825EB">
              <w:rPr>
                <w:rFonts w:ascii="Times New Roman" w:eastAsia="Times New Roman" w:hAnsi="Times New Roman" w:cs="Times New Roman"/>
                <w:strike/>
                <w:sz w:val="24"/>
                <w:szCs w:val="24"/>
                <w:lang w:eastAsia="ru-RU"/>
              </w:rPr>
              <w:t>за згодою СПМ</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контроль відповідності даних комерційного обліку що надано ППКО до Datahub показам ЗВТ, що пов’язані з ТКО</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Чому постачальник не повинен отримувати згоду щодо отримання даних від СПМ</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Постачальник не зможе проконтролювати відповідність даних дані. </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tbl>
            <w:tblPr>
              <w:tblpPr w:vertAnchor="text"/>
              <w:tblW w:w="6804" w:type="dxa"/>
              <w:tblLayout w:type="fixed"/>
              <w:tblCellMar>
                <w:left w:w="0" w:type="dxa"/>
                <w:right w:w="0" w:type="dxa"/>
              </w:tblCellMar>
              <w:tblLook w:val="04A0" w:firstRow="1" w:lastRow="0" w:firstColumn="1" w:lastColumn="0" w:noHBand="0" w:noVBand="1"/>
            </w:tblPr>
            <w:tblGrid>
              <w:gridCol w:w="1164"/>
              <w:gridCol w:w="1134"/>
              <w:gridCol w:w="4506"/>
            </w:tblGrid>
            <w:tr w:rsidR="00AF7576" w:rsidRPr="00F825EB" w:rsidTr="00AF7576">
              <w:trPr>
                <w:trHeight w:val="818"/>
              </w:trPr>
              <w:tc>
                <w:tcPr>
                  <w:tcW w:w="11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Адміністратор комерційного обліку (АКО)</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pacing w:val="-6"/>
                      <w:sz w:val="24"/>
                      <w:szCs w:val="24"/>
                      <w:lang w:eastAsia="ru-RU"/>
                    </w:rPr>
                    <w:t>Агрегатор даних комерційного обліку</w:t>
                  </w:r>
                  <w:r w:rsidRPr="00F825EB">
                    <w:rPr>
                      <w:rFonts w:ascii="Times New Roman" w:eastAsia="Times New Roman" w:hAnsi="Times New Roman" w:cs="Times New Roman"/>
                      <w:spacing w:val="-6"/>
                      <w:sz w:val="24"/>
                      <w:szCs w:val="24"/>
                      <w:lang w:eastAsia="ru-RU"/>
                    </w:rPr>
                    <w:br/>
                    <w:t xml:space="preserve">(Metered Data </w:t>
                  </w:r>
                  <w:r w:rsidRPr="00F825EB">
                    <w:rPr>
                      <w:rFonts w:ascii="Times New Roman" w:eastAsia="Times New Roman" w:hAnsi="Times New Roman" w:cs="Times New Roman"/>
                      <w:spacing w:val="-6"/>
                      <w:sz w:val="24"/>
                      <w:szCs w:val="24"/>
                      <w:lang w:eastAsia="ru-RU"/>
                    </w:rPr>
                    <w:br/>
                    <w:t>Aggregator)</w:t>
                  </w:r>
                </w:p>
              </w:tc>
              <w:tc>
                <w:tcPr>
                  <w:tcW w:w="4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Отримання та обробка даних щодо ТКО та пов'язаних з ними елементів (ППКО, області комерційного обліку, споживачі, електропостачальники, тощо). </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Надання інформації про ТКО заінтересованим сторонам.</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Перевірка, упорядкування, профілювання сертифікація та агрегація валідованих даних комерційного обліку, отриманих від ОДКО.</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Надання сертифікованих даних комерційного обліку до Адміністратора Розрахунків та всіх заінтересованих сторін.</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Експлуатація та технічне обслуговування центральної автоматизованої системи даних комерційного обліку DATAHUB, до якої мають авторизований доступ Учасники ринку електроенергії та споживачі</w:t>
                  </w:r>
                </w:p>
              </w:tc>
            </w:tr>
            <w:tr w:rsidR="00AF7576" w:rsidRPr="00F825EB" w:rsidTr="00AF7576">
              <w:trPr>
                <w:trHeight w:val="818"/>
              </w:trPr>
              <w:tc>
                <w:tcPr>
                  <w:tcW w:w="1765" w:type="dxa"/>
                  <w:vMerge/>
                  <w:tcBorders>
                    <w:top w:val="single" w:sz="8" w:space="0" w:color="auto"/>
                    <w:left w:val="single" w:sz="8" w:space="0" w:color="auto"/>
                    <w:bottom w:val="single" w:sz="8" w:space="0" w:color="auto"/>
                    <w:right w:val="single" w:sz="8" w:space="0" w:color="auto"/>
                  </w:tcBorders>
                  <w:vAlign w:val="center"/>
                  <w:hideMark/>
                </w:tcPr>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Адміністратор Кодексу</w:t>
                  </w:r>
                </w:p>
              </w:tc>
              <w:tc>
                <w:tcPr>
                  <w:tcW w:w="4506" w:type="dxa"/>
                  <w:tcBorders>
                    <w:top w:val="nil"/>
                    <w:left w:val="nil"/>
                    <w:bottom w:val="single" w:sz="8" w:space="0" w:color="auto"/>
                    <w:right w:val="single" w:sz="8" w:space="0" w:color="auto"/>
                  </w:tcBorders>
                  <w:tcMar>
                    <w:top w:w="0" w:type="dxa"/>
                    <w:left w:w="108" w:type="dxa"/>
                    <w:bottom w:w="0" w:type="dxa"/>
                    <w:right w:w="108" w:type="dxa"/>
                  </w:tcMa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Обслуговування і забезпечення публікації Кодексу обліку.</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Випуск посібника із застосування Кодексу та його тлумачення.</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Публікація звіту про комерційний облік.</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Надання пропозицій щодо перегляду та внесення змін до Кодексу.</w:t>
                  </w:r>
                </w:p>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Узагальнення пропозицій від ППКО або Учасників ринку щодо внесення змін до Кодексу</w:t>
                  </w:r>
                </w:p>
              </w:tc>
            </w:tr>
          </w:tbl>
          <w:p w:rsidR="00AF7576" w:rsidRPr="00F825EB" w:rsidRDefault="00AF7576" w:rsidP="00AF7576">
            <w:pPr>
              <w:spacing w:after="0" w:line="240" w:lineRule="auto"/>
              <w:ind w:right="240"/>
              <w:jc w:val="both"/>
              <w:rPr>
                <w:rFonts w:ascii="Times New Roman" w:eastAsia="Times New Roman" w:hAnsi="Times New Roman" w:cs="Times New Roman"/>
                <w:sz w:val="24"/>
                <w:szCs w:val="24"/>
                <w:lang w:eastAsia="ru-RU"/>
              </w:rPr>
            </w:pP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3.1.7.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Отримання та обробка даних щодо ТКО та пов'язаних з ними елементів (ППКО, </w:t>
            </w:r>
            <w:r w:rsidRPr="00F825EB">
              <w:rPr>
                <w:rFonts w:ascii="Times New Roman" w:eastAsia="Times New Roman" w:hAnsi="Times New Roman" w:cs="Times New Roman"/>
                <w:strike/>
                <w:sz w:val="24"/>
                <w:szCs w:val="24"/>
                <w:lang w:eastAsia="ru-RU"/>
              </w:rPr>
              <w:t>області комерційного обліку,</w:t>
            </w:r>
            <w:r w:rsidRPr="00F825EB">
              <w:rPr>
                <w:rFonts w:ascii="Times New Roman" w:eastAsia="Times New Roman" w:hAnsi="Times New Roman" w:cs="Times New Roman"/>
                <w:sz w:val="24"/>
                <w:szCs w:val="24"/>
                <w:lang w:eastAsia="ru-RU"/>
              </w:rPr>
              <w:t xml:space="preserve"> споживачі, електропостачальники, тощо).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Надання інформації </w:t>
            </w:r>
            <w:r w:rsidRPr="00F825EB">
              <w:rPr>
                <w:rFonts w:ascii="Times New Roman" w:eastAsia="Times New Roman" w:hAnsi="Times New Roman" w:cs="Times New Roman"/>
                <w:strike/>
                <w:sz w:val="24"/>
                <w:szCs w:val="24"/>
                <w:lang w:eastAsia="ru-RU"/>
              </w:rPr>
              <w:t>про ТКО</w:t>
            </w:r>
            <w:r w:rsidRPr="00F825EB">
              <w:rPr>
                <w:rFonts w:ascii="Times New Roman" w:eastAsia="Times New Roman" w:hAnsi="Times New Roman" w:cs="Times New Roman"/>
                <w:sz w:val="24"/>
                <w:szCs w:val="24"/>
                <w:lang w:eastAsia="ru-RU"/>
              </w:rPr>
              <w:t xml:space="preserve"> заінтересованим сторонам.</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Перевірка, упорядкування, </w:t>
            </w:r>
            <w:r w:rsidRPr="00F825EB">
              <w:rPr>
                <w:rFonts w:ascii="Times New Roman" w:eastAsia="Times New Roman" w:hAnsi="Times New Roman" w:cs="Times New Roman"/>
                <w:strike/>
                <w:sz w:val="24"/>
                <w:szCs w:val="24"/>
                <w:lang w:eastAsia="ru-RU"/>
              </w:rPr>
              <w:t>профілювання сертифікація</w:t>
            </w:r>
            <w:r w:rsidRPr="00F825EB">
              <w:rPr>
                <w:rFonts w:ascii="Times New Roman" w:eastAsia="Times New Roman" w:hAnsi="Times New Roman" w:cs="Times New Roman"/>
                <w:sz w:val="24"/>
                <w:szCs w:val="24"/>
                <w:lang w:eastAsia="ru-RU"/>
              </w:rPr>
              <w:t xml:space="preserve"> та агрегація валідованих даних комерційного обліку, отриманих від ОДКО.</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Надання </w:t>
            </w:r>
            <w:r w:rsidRPr="00F825EB">
              <w:rPr>
                <w:rFonts w:ascii="Times New Roman" w:eastAsia="Times New Roman" w:hAnsi="Times New Roman" w:cs="Times New Roman"/>
                <w:strike/>
                <w:sz w:val="24"/>
                <w:szCs w:val="24"/>
                <w:lang w:eastAsia="ru-RU"/>
              </w:rPr>
              <w:t>сертифікованих</w:t>
            </w:r>
            <w:r w:rsidRPr="00F825EB">
              <w:rPr>
                <w:rFonts w:ascii="Times New Roman" w:eastAsia="Times New Roman" w:hAnsi="Times New Roman" w:cs="Times New Roman"/>
                <w:sz w:val="24"/>
                <w:szCs w:val="24"/>
                <w:lang w:eastAsia="ru-RU"/>
              </w:rPr>
              <w:t xml:space="preserve"> даних комерційного обліку до Адміністратора Розрахунків та всіх заінтересованих сторін.</w:t>
            </w:r>
          </w:p>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Експлуатація та технічне обслуговування центральної автоматизованої системи даних комерційного обліку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до якої мають авторизований доступ ППКО, Учасники ринку електроенергії та споживачі</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w:t>
            </w:r>
            <w:r w:rsidRPr="00F825EB">
              <w:rPr>
                <w:rFonts w:ascii="Times New Roman" w:eastAsia="Times New Roman" w:hAnsi="Times New Roman" w:cs="Times New Roman"/>
                <w:sz w:val="24"/>
                <w:szCs w:val="24"/>
                <w:lang w:eastAsia="ru-RU"/>
              </w:rPr>
              <w:t>бласті комерційного обліку – територія ОСР.</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Зайве обмеження щодо надання інформації виключно по ТКО</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профілювання </w:t>
            </w:r>
            <w:proofErr w:type="gramStart"/>
            <w:r w:rsidRPr="00F825EB">
              <w:rPr>
                <w:rFonts w:ascii="Times New Roman" w:eastAsia="Times New Roman" w:hAnsi="Times New Roman" w:cs="Times New Roman"/>
                <w:sz w:val="24"/>
                <w:szCs w:val="24"/>
                <w:lang w:eastAsia="ru-RU"/>
              </w:rPr>
              <w:t>сертифікація  DATAHUB</w:t>
            </w:r>
            <w:proofErr w:type="gramEnd"/>
            <w:r w:rsidRPr="00F825EB">
              <w:rPr>
                <w:rFonts w:ascii="Times New Roman" w:eastAsia="Times New Roman" w:hAnsi="Times New Roman" w:cs="Times New Roman"/>
                <w:sz w:val="24"/>
                <w:szCs w:val="24"/>
                <w:lang w:eastAsia="ru-RU"/>
              </w:rPr>
              <w:t>  – див вище</w:t>
            </w:r>
          </w:p>
        </w:tc>
      </w:tr>
      <w:tr w:rsidR="00AF7576" w:rsidRPr="00F825EB" w:rsidTr="00B86474">
        <w:trPr>
          <w:tblCellSpacing w:w="15" w:type="dxa"/>
        </w:trPr>
        <w:tc>
          <w:tcPr>
            <w:tcW w:w="6975" w:type="dxa"/>
            <w:vAlign w:val="center"/>
            <w:hideMark/>
          </w:tcPr>
          <w:p w:rsidR="00AF7576" w:rsidRPr="00F825EB" w:rsidRDefault="00AF7576" w:rsidP="00AF7576">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3.1.9.   Кожний отримувач послуги комерційного обліку має право вільно обирати ППКО. </w:t>
            </w:r>
          </w:p>
        </w:tc>
        <w:tc>
          <w:tcPr>
            <w:tcW w:w="6630" w:type="dxa"/>
            <w:vAlign w:val="center"/>
            <w:hideMark/>
          </w:tcPr>
          <w:p w:rsidR="00AF7576" w:rsidRPr="00F825EB" w:rsidRDefault="00AF7576" w:rsidP="00AF7576">
            <w:pPr>
              <w:spacing w:before="100" w:beforeAutospacing="1" w:after="100" w:afterAutospacing="1" w:line="240" w:lineRule="auto"/>
              <w:ind w:left="24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1935" w:type="dxa"/>
            <w:vAlign w:val="center"/>
            <w:hideMark/>
          </w:tcPr>
          <w:p w:rsidR="00AF7576" w:rsidRPr="00F825EB" w:rsidRDefault="00AF7576" w:rsidP="00AF757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Дублювання п 3.1.5 </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3.4. Електропостачальники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4"/>
        <w:gridCol w:w="5484"/>
        <w:gridCol w:w="5670"/>
        <w:gridCol w:w="2192"/>
      </w:tblGrid>
      <w:tr w:rsidR="00A8678C" w:rsidRPr="00F825EB" w:rsidTr="00A8678C">
        <w:trPr>
          <w:tblHeader/>
          <w:tblCellSpacing w:w="15" w:type="dxa"/>
        </w:trPr>
        <w:tc>
          <w:tcPr>
            <w:tcW w:w="0" w:type="auto"/>
            <w:vAlign w:val="center"/>
            <w:hideMark/>
          </w:tcPr>
          <w:p w:rsidR="00A8678C" w:rsidRPr="00F825EB" w:rsidRDefault="00A8678C"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Автор</w:t>
            </w:r>
          </w:p>
        </w:tc>
        <w:tc>
          <w:tcPr>
            <w:tcW w:w="0" w:type="auto"/>
            <w:vAlign w:val="center"/>
            <w:hideMark/>
          </w:tcPr>
          <w:p w:rsidR="00A8678C" w:rsidRPr="00F825EB" w:rsidRDefault="00A8678C"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A8678C" w:rsidRPr="00F825EB" w:rsidRDefault="00A8678C" w:rsidP="00AD038B">
            <w:pPr>
              <w:spacing w:after="0" w:line="240" w:lineRule="auto"/>
              <w:ind w:right="18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A8678C" w:rsidRPr="00F825EB" w:rsidRDefault="00A8678C"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A8678C" w:rsidRPr="00F825EB" w:rsidTr="00A8678C">
        <w:trPr>
          <w:tblCellSpacing w:w="15" w:type="dxa"/>
        </w:trPr>
        <w:tc>
          <w:tcPr>
            <w:tcW w:w="0" w:type="auto"/>
            <w:vAlign w:val="center"/>
            <w:hideMark/>
          </w:tcPr>
          <w:p w:rsidR="00A8678C" w:rsidRPr="00F825EB" w:rsidRDefault="00A8678C" w:rsidP="00A8678C">
            <w:pPr>
              <w:spacing w:after="0"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Київенерго </w:t>
            </w:r>
          </w:p>
        </w:tc>
        <w:tc>
          <w:tcPr>
            <w:tcW w:w="0" w:type="auto"/>
            <w:vAlign w:val="center"/>
            <w:hideMark/>
          </w:tcPr>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3.4.1.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зареєструватись в АКО в якості Постачальника електроенергії для певних ТКО, де здійснюватиме постачання електроенергії (приєднання споживання);</w:t>
            </w:r>
          </w:p>
        </w:tc>
        <w:tc>
          <w:tcPr>
            <w:tcW w:w="0" w:type="auto"/>
            <w:vAlign w:val="center"/>
            <w:hideMark/>
          </w:tcPr>
          <w:p w:rsidR="00A8678C" w:rsidRPr="00F825EB" w:rsidRDefault="00A8678C" w:rsidP="00AD038B">
            <w:pPr>
              <w:spacing w:before="100" w:beforeAutospacing="1" w:after="100" w:afterAutospacing="1" w:line="240" w:lineRule="auto"/>
              <w:ind w:right="18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3.4.1.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зареєструватись в АКО в якості Постачальника електроенергії для певних ТКО, де здійснюватиме постачання електроенергії </w:t>
            </w:r>
            <w:r w:rsidRPr="00F825EB">
              <w:rPr>
                <w:rFonts w:ascii="Times New Roman" w:eastAsia="Times New Roman" w:hAnsi="Times New Roman" w:cs="Times New Roman"/>
                <w:strike/>
                <w:sz w:val="24"/>
                <w:szCs w:val="24"/>
                <w:lang w:eastAsia="ru-RU"/>
              </w:rPr>
              <w:t>(приєднання споживання)</w:t>
            </w:r>
            <w:r w:rsidRPr="00F825EB">
              <w:rPr>
                <w:rFonts w:ascii="Times New Roman" w:eastAsia="Times New Roman" w:hAnsi="Times New Roman" w:cs="Times New Roman"/>
                <w:sz w:val="24"/>
                <w:szCs w:val="24"/>
                <w:lang w:eastAsia="ru-RU"/>
              </w:rPr>
              <w:t>;</w:t>
            </w:r>
          </w:p>
        </w:tc>
        <w:tc>
          <w:tcPr>
            <w:tcW w:w="0" w:type="auto"/>
            <w:vAlign w:val="center"/>
            <w:hideMark/>
          </w:tcPr>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Пропонується визначення терміну.</w:t>
            </w:r>
          </w:p>
        </w:tc>
      </w:tr>
      <w:tr w:rsidR="00A8678C" w:rsidRPr="00F825EB" w:rsidTr="00A8678C">
        <w:trPr>
          <w:tblCellSpacing w:w="15" w:type="dxa"/>
        </w:trPr>
        <w:tc>
          <w:tcPr>
            <w:tcW w:w="0" w:type="auto"/>
            <w:vAlign w:val="center"/>
            <w:hideMark/>
          </w:tcPr>
          <w:p w:rsidR="00A8678C" w:rsidRPr="00F825EB" w:rsidRDefault="00A8678C" w:rsidP="00A8678C">
            <w:pPr>
              <w:spacing w:after="0"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Київенерго </w:t>
            </w:r>
          </w:p>
        </w:tc>
        <w:tc>
          <w:tcPr>
            <w:tcW w:w="0" w:type="auto"/>
            <w:vAlign w:val="center"/>
            <w:hideMark/>
          </w:tcPr>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3.4.1.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надавати АКО оновлені ідентифікаційні  дані щодо СПМ у ТКО, де здійснює постачання електроенергії;</w:t>
            </w:r>
          </w:p>
        </w:tc>
        <w:tc>
          <w:tcPr>
            <w:tcW w:w="0" w:type="auto"/>
            <w:vAlign w:val="center"/>
            <w:hideMark/>
          </w:tcPr>
          <w:p w:rsidR="00A8678C" w:rsidRPr="00F825EB" w:rsidRDefault="00A8678C" w:rsidP="00AD038B">
            <w:pPr>
              <w:spacing w:before="100" w:beforeAutospacing="1" w:after="100" w:afterAutospacing="1" w:line="240" w:lineRule="auto"/>
              <w:ind w:right="18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3.4.1.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надавати АТКО оновлені ідентифікаційні  дані щодо СПМ у ТКО, де здійснює постачання електроенергії;</w:t>
            </w:r>
          </w:p>
        </w:tc>
        <w:tc>
          <w:tcPr>
            <w:tcW w:w="0" w:type="auto"/>
            <w:vAlign w:val="center"/>
            <w:hideMark/>
          </w:tcPr>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Адміністрування здійснює АТКО</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14. ПЕРЕХІДНІ ПОЛОЖЕННЯ</w:t>
      </w:r>
    </w:p>
    <w:tbl>
      <w:tblPr>
        <w:tblW w:w="14377" w:type="dxa"/>
        <w:tblCellSpacing w:w="15" w:type="dxa"/>
        <w:tblCellMar>
          <w:top w:w="15" w:type="dxa"/>
          <w:left w:w="15" w:type="dxa"/>
          <w:bottom w:w="15" w:type="dxa"/>
          <w:right w:w="15" w:type="dxa"/>
        </w:tblCellMar>
        <w:tblLook w:val="04A0" w:firstRow="1" w:lastRow="0" w:firstColumn="1" w:lastColumn="0" w:noHBand="0" w:noVBand="1"/>
      </w:tblPr>
      <w:tblGrid>
        <w:gridCol w:w="5406"/>
        <w:gridCol w:w="6764"/>
        <w:gridCol w:w="2207"/>
      </w:tblGrid>
      <w:tr w:rsidR="00B86474" w:rsidRPr="00F825EB" w:rsidTr="00B86474">
        <w:trPr>
          <w:tblHeader/>
          <w:tblCellSpacing w:w="15" w:type="dxa"/>
        </w:trPr>
        <w:tc>
          <w:tcPr>
            <w:tcW w:w="5361" w:type="dxa"/>
            <w:vAlign w:val="center"/>
            <w:hideMark/>
          </w:tcPr>
          <w:p w:rsidR="00B86474" w:rsidRPr="00F825EB" w:rsidRDefault="00B86474" w:rsidP="00B86474">
            <w:pPr>
              <w:spacing w:after="0" w:line="240" w:lineRule="auto"/>
              <w:ind w:right="28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6734" w:type="dxa"/>
            <w:vAlign w:val="center"/>
            <w:hideMark/>
          </w:tcPr>
          <w:p w:rsidR="00B86474" w:rsidRPr="00F825EB" w:rsidRDefault="00B86474" w:rsidP="00B86474">
            <w:pPr>
              <w:spacing w:after="0" w:line="240" w:lineRule="auto"/>
              <w:ind w:left="378" w:right="36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6474" w:rsidRPr="00F825EB" w:rsidRDefault="00B86474" w:rsidP="00B86474">
            <w:pPr>
              <w:spacing w:after="0" w:line="240" w:lineRule="auto"/>
              <w:ind w:left="11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B86474" w:rsidRPr="00F825EB" w:rsidTr="00B86474">
        <w:trPr>
          <w:tblCellSpacing w:w="15" w:type="dxa"/>
        </w:trPr>
        <w:tc>
          <w:tcPr>
            <w:tcW w:w="5361" w:type="dxa"/>
            <w:vAlign w:val="center"/>
            <w:hideMark/>
          </w:tcPr>
          <w:p w:rsidR="00B86474" w:rsidRPr="00F825EB" w:rsidRDefault="00B86474" w:rsidP="00B86474">
            <w:pPr>
              <w:spacing w:before="100" w:beforeAutospacing="1" w:after="100" w:afterAutospacing="1" w:line="240" w:lineRule="auto"/>
              <w:ind w:right="28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 …</w:t>
            </w:r>
          </w:p>
        </w:tc>
        <w:tc>
          <w:tcPr>
            <w:tcW w:w="6734" w:type="dxa"/>
            <w:vAlign w:val="center"/>
            <w:hideMark/>
          </w:tcPr>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Здійснення комерційного обліку до </w:t>
            </w:r>
            <w:proofErr w:type="gramStart"/>
            <w:r w:rsidRPr="00F825EB">
              <w:rPr>
                <w:rFonts w:ascii="Times New Roman" w:eastAsia="Times New Roman" w:hAnsi="Times New Roman" w:cs="Times New Roman"/>
                <w:sz w:val="24"/>
                <w:szCs w:val="24"/>
                <w:lang w:eastAsia="ru-RU"/>
              </w:rPr>
              <w:t>дати  повномасштабного</w:t>
            </w:r>
            <w:proofErr w:type="gramEnd"/>
            <w:r w:rsidRPr="00F825EB">
              <w:rPr>
                <w:rFonts w:ascii="Times New Roman" w:eastAsia="Times New Roman" w:hAnsi="Times New Roman" w:cs="Times New Roman"/>
                <w:sz w:val="24"/>
                <w:szCs w:val="24"/>
                <w:lang w:eastAsia="ru-RU"/>
              </w:rPr>
              <w:t xml:space="preserve"> запровадження Бази даних Адміністратора комерційного обліку</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 Дата повномасштабного запровадження Бази даних Адміністратора комерційного обліку визначається Регулятором на підставі позитивного висновку Оператора системи передачі про успішне запровадження Бази даних Адміністратора комерційного обліку після тестування всіх необхідних функцій Бази даних Адміністратора комерційного обліку у тіньовому режимі протягом щонайменше трьох місяців.</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дати повномасштабного запровадження Бази даних Адміністратора комерційного обліку комерційний облік здійснюється враховуючи особливості викладені у Цьому розділі.</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14.4.2. Для забезпечення </w:t>
            </w:r>
            <w:proofErr w:type="gramStart"/>
            <w:r w:rsidRPr="00F825EB">
              <w:rPr>
                <w:rFonts w:ascii="Times New Roman" w:eastAsia="Times New Roman" w:hAnsi="Times New Roman" w:cs="Times New Roman"/>
                <w:sz w:val="24"/>
                <w:szCs w:val="24"/>
                <w:lang w:eastAsia="ru-RU"/>
              </w:rPr>
              <w:t>безперервного  функціонування</w:t>
            </w:r>
            <w:proofErr w:type="gramEnd"/>
            <w:r w:rsidRPr="00F825EB">
              <w:rPr>
                <w:rFonts w:ascii="Times New Roman" w:eastAsia="Times New Roman" w:hAnsi="Times New Roman" w:cs="Times New Roman"/>
                <w:sz w:val="24"/>
                <w:szCs w:val="24"/>
                <w:lang w:eastAsia="ru-RU"/>
              </w:rPr>
              <w:t xml:space="preserve"> системи комерційного обліку, можливе поетапне запровадження функцій Бази даних Адміністратора комерційного обліку.</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14.4.3. Графік введення та етапи запровадження Бази даних Адміністратора комерційного обліку розробляються Адміністратором комерційного обліку, та затверджуються Регулятором. Запровадження етапів Бази даних Адміністратора можливе після функціонування Датахабу АКО у тіньовому режимі протягом щонайменше трьох місяців на підставі позитивного висновку Оператора системи передачі про успішне запровадження етапу </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14.4.4. ППКО виробників електричної енергії, які є постачальниками послуг з балансування, надають дані щодо комерційного обліку безпосередньою до АКО</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14.4.5. Дані комерційного обліку по всіх точках комерційного обліку на межі ОСП-генерація та ОСП-Споживач, а також дані, які необхідні для визначення обсягів наданих послуг з балансування учасників ринку, які є постачальниками послуг з балансування, надаються ППКО безпосередньо до АКО</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14.4.6. Дані по точках комерційного обліку, які знаходяться на території ліцензійної діяльності ОСР надаються ППКО безпосередньо до ОСР, крім даних по точках комерційного обліку, визначених у п.14.4.5 та 14.4.6.</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lastRenderedPageBreak/>
              <w:t>14.4.7</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ОСР та ОСП забезпечує валідацію, верифікацію та збереження отриманих від ППКО даних комерційного обліку.</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14.4.8</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ОСР здійснює агрегацію даних комерційного обліку по території своєї ліцензованої діяльності по кожному учаснику ринку, який підписав договір про врегулюванню небалансів, (крім постачальників послуг з балансування). </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14.4.9</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ОСР, </w:t>
            </w:r>
            <w:proofErr w:type="gramStart"/>
            <w:r w:rsidRPr="00F825EB">
              <w:rPr>
                <w:rFonts w:ascii="Times New Roman" w:eastAsia="Times New Roman" w:hAnsi="Times New Roman" w:cs="Times New Roman"/>
                <w:sz w:val="24"/>
                <w:szCs w:val="24"/>
                <w:lang w:eastAsia="ru-RU"/>
              </w:rPr>
              <w:t>у день</w:t>
            </w:r>
            <w:proofErr w:type="gramEnd"/>
            <w:r w:rsidRPr="00F825EB">
              <w:rPr>
                <w:rFonts w:ascii="Times New Roman" w:eastAsia="Times New Roman" w:hAnsi="Times New Roman" w:cs="Times New Roman"/>
                <w:sz w:val="24"/>
                <w:szCs w:val="24"/>
                <w:lang w:eastAsia="ru-RU"/>
              </w:rPr>
              <w:t xml:space="preserve"> наступний за днем постачання, надає до АКО агреговані дані комерційного обліку по території своєї ліцензованої діяльності по кожному учаснику ринку, який підписав договір про врегулюванню небалансів, (крім постачальників послуг з балансування) </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14.4.10</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ОСР, у день наступний за днем постачання, надає учасникам ринку, які здійснюють діяльність на його території ліцензованої діяльності, (крім постачальника універсальних послуг та постачальників послуг з </w:t>
            </w:r>
            <w:proofErr w:type="gramStart"/>
            <w:r w:rsidRPr="00F825EB">
              <w:rPr>
                <w:rFonts w:ascii="Times New Roman" w:eastAsia="Times New Roman" w:hAnsi="Times New Roman" w:cs="Times New Roman"/>
                <w:sz w:val="24"/>
                <w:szCs w:val="24"/>
                <w:lang w:eastAsia="ru-RU"/>
              </w:rPr>
              <w:t>балансування)  агреговані</w:t>
            </w:r>
            <w:proofErr w:type="gramEnd"/>
            <w:r w:rsidRPr="00F825EB">
              <w:rPr>
                <w:rFonts w:ascii="Times New Roman" w:eastAsia="Times New Roman" w:hAnsi="Times New Roman" w:cs="Times New Roman"/>
                <w:sz w:val="24"/>
                <w:szCs w:val="24"/>
                <w:lang w:eastAsia="ru-RU"/>
              </w:rPr>
              <w:t xml:space="preserve"> та не агреговані дані комерційного обліку. </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14.4.11</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ОСР, </w:t>
            </w:r>
            <w:proofErr w:type="gramStart"/>
            <w:r w:rsidRPr="00F825EB">
              <w:rPr>
                <w:rFonts w:ascii="Times New Roman" w:eastAsia="Times New Roman" w:hAnsi="Times New Roman" w:cs="Times New Roman"/>
                <w:sz w:val="24"/>
                <w:szCs w:val="24"/>
                <w:lang w:eastAsia="ru-RU"/>
              </w:rPr>
              <w:t>у день</w:t>
            </w:r>
            <w:proofErr w:type="gramEnd"/>
            <w:r w:rsidRPr="00F825EB">
              <w:rPr>
                <w:rFonts w:ascii="Times New Roman" w:eastAsia="Times New Roman" w:hAnsi="Times New Roman" w:cs="Times New Roman"/>
                <w:sz w:val="24"/>
                <w:szCs w:val="24"/>
                <w:lang w:eastAsia="ru-RU"/>
              </w:rPr>
              <w:t xml:space="preserve"> наступний за днем постачання, надає ПУП який, здійснюють діяльність на його території ліцензованої діяльності, агреговані дані комерційного обліку. </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14.4.12</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АКО, у день наступний за днем постачання, </w:t>
            </w:r>
            <w:proofErr w:type="gramStart"/>
            <w:r w:rsidRPr="00F825EB">
              <w:rPr>
                <w:rFonts w:ascii="Times New Roman" w:eastAsia="Times New Roman" w:hAnsi="Times New Roman" w:cs="Times New Roman"/>
                <w:sz w:val="24"/>
                <w:szCs w:val="24"/>
                <w:lang w:eastAsia="ru-RU"/>
              </w:rPr>
              <w:t>здійснює  агрегацію</w:t>
            </w:r>
            <w:proofErr w:type="gramEnd"/>
            <w:r w:rsidRPr="00F825EB">
              <w:rPr>
                <w:rFonts w:ascii="Times New Roman" w:eastAsia="Times New Roman" w:hAnsi="Times New Roman" w:cs="Times New Roman"/>
                <w:sz w:val="24"/>
                <w:szCs w:val="24"/>
                <w:lang w:eastAsia="ru-RU"/>
              </w:rPr>
              <w:t xml:space="preserve"> даних комерційного обліку по кожному учаснику ринку, та передає агреговані дані Оператору Ринку, Адміністратору розрахунків та Учасникам ринку.</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14.4.13</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Щомісячно ОСР за фактом зняття реальних вимірів надає АКО скориговані агреговані дані комерційного обліку по території своєї ліцензованої діяльності по кожному учаснику ринку, який підписав договір про врегулюванню небалансів, (крім постачальників послуг з балансування)</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14.4.14</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Щомісячно ОСР за фактом зняття реальних вимірів надсилає учасникам ринку, які здійснюють діяльність на його території ліцензованої діяльності, (крім ПУП та постачальників послуг з балансування) скориговані агреговані та не агреговані дані комерційного обліку.</w:t>
            </w:r>
          </w:p>
          <w:p w:rsidR="00B86474" w:rsidRPr="00F825EB" w:rsidRDefault="00B86474" w:rsidP="00B86474">
            <w:pPr>
              <w:spacing w:before="100" w:beforeAutospacing="1" w:after="100" w:afterAutospacing="1" w:line="240" w:lineRule="auto"/>
              <w:ind w:left="378"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14.4.16</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Щомісячно ОСР за фактом зняття реальних вимірів надає Постачальнику універсальних послуг який, здійснюють діяльність на його території ліцензованої діяльності, скориговані агреговані дані комерційного обліку та не агреговані дані комерційного обліку.</w:t>
            </w:r>
          </w:p>
        </w:tc>
        <w:tc>
          <w:tcPr>
            <w:tcW w:w="0" w:type="auto"/>
            <w:vAlign w:val="center"/>
            <w:hideMark/>
          </w:tcPr>
          <w:p w:rsidR="00B86474" w:rsidRPr="00F825EB" w:rsidRDefault="00B86474" w:rsidP="00B86474">
            <w:pPr>
              <w:spacing w:before="100" w:beforeAutospacing="1" w:after="100" w:afterAutospacing="1" w:line="240" w:lineRule="auto"/>
              <w:ind w:left="11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lastRenderedPageBreak/>
              <w:t>Пропонується новий пункт 14.4.</w:t>
            </w:r>
          </w:p>
        </w:tc>
      </w:tr>
    </w:tbl>
    <w:p w:rsidR="00A8678C" w:rsidRPr="007116F4"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 xml:space="preserve">14.1. </w:t>
      </w:r>
      <w:r w:rsidRPr="007116F4">
        <w:rPr>
          <w:rFonts w:ascii="Times New Roman" w:eastAsia="Times New Roman" w:hAnsi="Times New Roman" w:cs="Times New Roman"/>
          <w:b/>
          <w:bCs/>
          <w:sz w:val="24"/>
          <w:szCs w:val="24"/>
          <w:lang w:eastAsia="ru-RU"/>
        </w:rPr>
        <w:t>Приведення ЗВТ у відповідність до вимог Кодексу</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5670"/>
        <w:gridCol w:w="6988"/>
        <w:gridCol w:w="2732"/>
      </w:tblGrid>
      <w:tr w:rsidR="00B86474" w:rsidRPr="00F825EB" w:rsidTr="007116F4">
        <w:trPr>
          <w:tblHeader/>
          <w:tblCellSpacing w:w="15" w:type="dxa"/>
        </w:trPr>
        <w:tc>
          <w:tcPr>
            <w:tcW w:w="5625" w:type="dxa"/>
            <w:vAlign w:val="center"/>
            <w:hideMark/>
          </w:tcPr>
          <w:p w:rsidR="00B86474" w:rsidRPr="007116F4" w:rsidRDefault="00B86474" w:rsidP="007116F4">
            <w:pPr>
              <w:spacing w:after="0" w:line="240" w:lineRule="auto"/>
              <w:ind w:right="600"/>
              <w:jc w:val="center"/>
              <w:rPr>
                <w:rFonts w:ascii="Times New Roman" w:eastAsia="Times New Roman" w:hAnsi="Times New Roman" w:cs="Times New Roman"/>
                <w:b/>
                <w:bCs/>
                <w:sz w:val="24"/>
                <w:szCs w:val="24"/>
                <w:lang w:eastAsia="ru-RU"/>
              </w:rPr>
            </w:pPr>
            <w:r w:rsidRPr="007116F4">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6474" w:rsidRPr="007116F4" w:rsidRDefault="00B86474" w:rsidP="007116F4">
            <w:pPr>
              <w:spacing w:after="0" w:line="240" w:lineRule="auto"/>
              <w:ind w:left="420" w:right="1288"/>
              <w:jc w:val="center"/>
              <w:rPr>
                <w:rFonts w:ascii="Times New Roman" w:eastAsia="Times New Roman" w:hAnsi="Times New Roman" w:cs="Times New Roman"/>
                <w:b/>
                <w:bCs/>
                <w:sz w:val="24"/>
                <w:szCs w:val="24"/>
                <w:lang w:eastAsia="ru-RU"/>
              </w:rPr>
            </w:pPr>
            <w:r w:rsidRPr="007116F4">
              <w:rPr>
                <w:rFonts w:ascii="Times New Roman" w:eastAsia="Times New Roman" w:hAnsi="Times New Roman" w:cs="Times New Roman"/>
                <w:b/>
                <w:bCs/>
                <w:sz w:val="24"/>
                <w:szCs w:val="24"/>
                <w:lang w:eastAsia="ru-RU"/>
              </w:rPr>
              <w:t>Зауваження та пропозиції</w:t>
            </w:r>
          </w:p>
        </w:tc>
        <w:tc>
          <w:tcPr>
            <w:tcW w:w="2687" w:type="dxa"/>
            <w:vAlign w:val="center"/>
            <w:hideMark/>
          </w:tcPr>
          <w:p w:rsidR="00B86474" w:rsidRPr="00F825EB" w:rsidRDefault="00B86474" w:rsidP="007116F4">
            <w:pPr>
              <w:tabs>
                <w:tab w:val="left" w:pos="1262"/>
                <w:tab w:val="left" w:pos="1442"/>
                <w:tab w:val="left" w:pos="1532"/>
              </w:tabs>
              <w:spacing w:after="0" w:line="240" w:lineRule="auto"/>
              <w:ind w:right="135"/>
              <w:jc w:val="center"/>
              <w:rPr>
                <w:rFonts w:ascii="Times New Roman" w:eastAsia="Times New Roman" w:hAnsi="Times New Roman" w:cs="Times New Roman"/>
                <w:b/>
                <w:bCs/>
                <w:sz w:val="24"/>
                <w:szCs w:val="24"/>
                <w:lang w:eastAsia="ru-RU"/>
              </w:rPr>
            </w:pPr>
            <w:r w:rsidRPr="007116F4">
              <w:rPr>
                <w:rFonts w:ascii="Times New Roman" w:eastAsia="Times New Roman" w:hAnsi="Times New Roman" w:cs="Times New Roman"/>
                <w:b/>
                <w:bCs/>
                <w:sz w:val="24"/>
                <w:szCs w:val="24"/>
                <w:lang w:eastAsia="ru-RU"/>
              </w:rPr>
              <w:t>Обґрунтування</w:t>
            </w:r>
          </w:p>
        </w:tc>
      </w:tr>
      <w:tr w:rsidR="00B86474" w:rsidRPr="00F825EB" w:rsidTr="007116F4">
        <w:trPr>
          <w:tblCellSpacing w:w="15" w:type="dxa"/>
        </w:trPr>
        <w:tc>
          <w:tcPr>
            <w:tcW w:w="5625" w:type="dxa"/>
            <w:vAlign w:val="center"/>
            <w:hideMark/>
          </w:tcPr>
          <w:p w:rsidR="00B86474" w:rsidRPr="00F825EB" w:rsidRDefault="00B86474" w:rsidP="007116F4">
            <w:pPr>
              <w:autoSpaceDE w:val="0"/>
              <w:autoSpaceDN w:val="0"/>
              <w:spacing w:before="100" w:beforeAutospacing="1" w:after="0"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14.1.3. ОМ та Виробники електричної енергії повинні узгодити програму модернізації ВК з АКО</w:t>
            </w:r>
          </w:p>
        </w:tc>
        <w:tc>
          <w:tcPr>
            <w:tcW w:w="0" w:type="auto"/>
            <w:vAlign w:val="center"/>
            <w:hideMark/>
          </w:tcPr>
          <w:p w:rsidR="00B86474" w:rsidRPr="00F825EB" w:rsidRDefault="00B86474" w:rsidP="007116F4">
            <w:pPr>
              <w:spacing w:before="100" w:beforeAutospacing="1" w:after="0" w:line="240" w:lineRule="auto"/>
              <w:ind w:left="420" w:right="1288"/>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14.1.3.  ОМ та Виробники електричної енергії повинні узгодити Технічне завдання на модернізацію АС та ВК з АКО. У випадку відсутності виконавця ролі АКО на момент узгодження – Технічне завдання узгоджується з Головним оператором ОРЕ як тимчасовим виконавцем функцій адміністрування»</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0"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редакції.</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14.1. …</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Якщо ЗВТ не відповідають вимогам цього Кодексу та інших нормативних документів, але відповідають вимогам, які діяли на день їх першого введення в експлуатацію, їхню експлуатацію можна продовжити до того моменту, коли відповідний ЗВТ буде замінено на новий, який відповідає вимогам цього Кодексу, у процесі реконструкції модернізації або планової заміни.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14.1.1. Дозволяється використовувати ЗВТ, які встановлені та експлуатуються у ВК на дату набрання чинності цим Кодексом, але не відповідають його вимогам:</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14.1.1.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для ЗВТ, в яких не закінчився термін експлуатації – до закінчення терміну експлуатації за умови їх відповідності вимогам, які діяли на день їх першого введення в експлуатацію;</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14.1.1.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для ЗВТ, в яких закінчився термін експлуатації – до планової заміні згідно з програмою модернізації ВК  електроенергії, але не більше ніж протягом 3 років;</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14.1.1.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для ЗВТ, встановлення яких передбачено у проектній документації, що затверджена до набрання чинності цього Кодексу, але за умови їх закупки та/або монтажу до набрання чинності цього Кодексу, що має бути підтверджено відповідними документами – до закінчення терміну експлуатації за умови їх відповідності вимогам, які діяли до набрання чинності цим Кодексом.</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14.1.2. Програму модернізації </w:t>
            </w:r>
            <w:proofErr w:type="gramStart"/>
            <w:r w:rsidRPr="00F825EB">
              <w:rPr>
                <w:rFonts w:ascii="Times New Roman" w:eastAsia="Times New Roman" w:hAnsi="Times New Roman" w:cs="Times New Roman"/>
                <w:sz w:val="24"/>
                <w:szCs w:val="24"/>
                <w:lang w:eastAsia="ru-RU"/>
              </w:rPr>
              <w:t>ВК  електроенергії</w:t>
            </w:r>
            <w:proofErr w:type="gramEnd"/>
            <w:r w:rsidRPr="00F825EB">
              <w:rPr>
                <w:rFonts w:ascii="Times New Roman" w:eastAsia="Times New Roman" w:hAnsi="Times New Roman" w:cs="Times New Roman"/>
                <w:sz w:val="24"/>
                <w:szCs w:val="24"/>
                <w:lang w:eastAsia="ru-RU"/>
              </w:rPr>
              <w:t xml:space="preserve">  розробляє кожна ВТКО в межах власної відповідальності. </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14.1.3. ОМ та Виробники електричної енергії повинні узгодити програму модернізації ВК з АКО.</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14.1.4. Споживачі повинні узгодити програму модернізації ВК із ОМ.</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14.1.5. ВТКО, яка не в змозі забезпечити модернізацію ВК, не повинна створювати перепони іншим заінтересованим Учасникам ринку у проведенні модернізації відповідних ЗВТ та інших засобів комерційного обліку, за умови забезпечення ними встановленого нормативними документами порядку виконання зазначених робіт.</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14.1.6. ОСП/ОСР на території своєї ліцензійної діяльності повинні вести облік всіх точок комерційного обліку, де встановлене обладнання </w:t>
            </w:r>
            <w:proofErr w:type="gramStart"/>
            <w:r w:rsidRPr="00F825EB">
              <w:rPr>
                <w:rFonts w:ascii="Times New Roman" w:eastAsia="Times New Roman" w:hAnsi="Times New Roman" w:cs="Times New Roman"/>
                <w:sz w:val="24"/>
                <w:szCs w:val="24"/>
                <w:lang w:eastAsia="ru-RU"/>
              </w:rPr>
              <w:t>ВК  не</w:t>
            </w:r>
            <w:proofErr w:type="gramEnd"/>
            <w:r w:rsidRPr="00F825EB">
              <w:rPr>
                <w:rFonts w:ascii="Times New Roman" w:eastAsia="Times New Roman" w:hAnsi="Times New Roman" w:cs="Times New Roman"/>
                <w:sz w:val="24"/>
                <w:szCs w:val="24"/>
                <w:lang w:eastAsia="ru-RU"/>
              </w:rPr>
              <w:t xml:space="preserve"> відповідає вимогам цього Кодексу.</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14.1.7. До 1 лютого кожного року ОСП/ОСР повинні надавати АКО детальну інформацію про стан комерційного обліку в ТКО ринку електричної енергії. </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14.1.8. На запит АКО ОСП/ОСР повинні надавати копії узгоджених програм модернізації ВК або пояснення щодо відсутності такої програми в Учасників ринку електроенергії.</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14.1.9. АКО забезпечує загальний облік стану ЗВТ та допоміжного обладнання ВК, встановлених у ТКО (для всіх Учасників ринку електроенергії).</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r w:rsidR="00B86474" w:rsidRPr="00F825EB" w:rsidTr="007116F4">
        <w:trPr>
          <w:tblCellSpacing w:w="15" w:type="dxa"/>
        </w:trPr>
        <w:tc>
          <w:tcPr>
            <w:tcW w:w="5625" w:type="dxa"/>
            <w:vAlign w:val="center"/>
            <w:hideMark/>
          </w:tcPr>
          <w:p w:rsidR="00B86474" w:rsidRPr="00F825EB" w:rsidRDefault="00B86474" w:rsidP="007116F4">
            <w:pPr>
              <w:spacing w:before="100" w:beforeAutospacing="1" w:after="100" w:afterAutospacing="1" w:line="240" w:lineRule="auto"/>
              <w:ind w:righ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14.1.10.           За необхідності АКО та ОСП/ОСР надають інформацію Регулятору про тих Учасників ринку електроенергії, у яких відсутня програма модернізації ВК або ця програма не виконується.</w:t>
            </w:r>
          </w:p>
        </w:tc>
        <w:tc>
          <w:tcPr>
            <w:tcW w:w="0" w:type="auto"/>
            <w:vAlign w:val="center"/>
            <w:hideMark/>
          </w:tcPr>
          <w:p w:rsidR="00B86474" w:rsidRPr="00F825EB" w:rsidRDefault="00B86474" w:rsidP="007116F4">
            <w:pPr>
              <w:spacing w:before="100" w:beforeAutospacing="1" w:after="100" w:afterAutospacing="1" w:line="240" w:lineRule="auto"/>
              <w:ind w:left="420" w:right="128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2687" w:type="dxa"/>
            <w:vAlign w:val="center"/>
            <w:hideMark/>
          </w:tcPr>
          <w:p w:rsidR="00B86474" w:rsidRPr="00F825EB" w:rsidRDefault="00B86474" w:rsidP="007116F4">
            <w:pPr>
              <w:tabs>
                <w:tab w:val="left" w:pos="1262"/>
                <w:tab w:val="left" w:pos="1442"/>
                <w:tab w:val="left" w:pos="1532"/>
              </w:tabs>
              <w:spacing w:before="100" w:beforeAutospacing="1" w:after="100" w:afterAutospacing="1" w:line="240" w:lineRule="auto"/>
              <w:ind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Термін приведення стану ЗВТ у відповідність </w:t>
            </w:r>
            <w:proofErr w:type="gramStart"/>
            <w:r w:rsidRPr="00F825EB">
              <w:rPr>
                <w:rFonts w:ascii="Times New Roman" w:eastAsia="Times New Roman" w:hAnsi="Times New Roman" w:cs="Times New Roman"/>
                <w:sz w:val="24"/>
                <w:szCs w:val="24"/>
                <w:lang w:eastAsia="ru-RU"/>
              </w:rPr>
              <w:t>до кодексу</w:t>
            </w:r>
            <w:proofErr w:type="gramEnd"/>
            <w:r w:rsidRPr="00F825EB">
              <w:rPr>
                <w:rFonts w:ascii="Times New Roman" w:eastAsia="Times New Roman" w:hAnsi="Times New Roman" w:cs="Times New Roman"/>
                <w:sz w:val="24"/>
                <w:szCs w:val="24"/>
                <w:lang w:eastAsia="ru-RU"/>
              </w:rPr>
              <w:t xml:space="preserve"> можливе лише у процесі реконструкції модернізації, або планової заміни</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14.2. Початкове наповнення основних даних Datahub</w:t>
      </w:r>
    </w:p>
    <w:tbl>
      <w:tblPr>
        <w:tblW w:w="15371" w:type="dxa"/>
        <w:tblCellSpacing w:w="15" w:type="dxa"/>
        <w:tblCellMar>
          <w:top w:w="15" w:type="dxa"/>
          <w:left w:w="15" w:type="dxa"/>
          <w:bottom w:w="15" w:type="dxa"/>
          <w:right w:w="15" w:type="dxa"/>
        </w:tblCellMar>
        <w:tblLook w:val="04A0" w:firstRow="1" w:lastRow="0" w:firstColumn="1" w:lastColumn="0" w:noHBand="0" w:noVBand="1"/>
      </w:tblPr>
      <w:tblGrid>
        <w:gridCol w:w="4542"/>
        <w:gridCol w:w="6290"/>
        <w:gridCol w:w="4539"/>
      </w:tblGrid>
      <w:tr w:rsidR="007116F4" w:rsidRPr="00F825EB" w:rsidTr="007116F4">
        <w:trPr>
          <w:tblHeader/>
          <w:tblCellSpacing w:w="15" w:type="dxa"/>
        </w:trPr>
        <w:tc>
          <w:tcPr>
            <w:tcW w:w="0" w:type="auto"/>
            <w:vAlign w:val="center"/>
            <w:hideMark/>
          </w:tcPr>
          <w:p w:rsidR="007116F4" w:rsidRPr="00F825EB" w:rsidRDefault="007116F4" w:rsidP="007116F4">
            <w:pPr>
              <w:spacing w:after="0" w:line="240" w:lineRule="auto"/>
              <w:ind w:right="685"/>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260" w:type="dxa"/>
            <w:vAlign w:val="center"/>
            <w:hideMark/>
          </w:tcPr>
          <w:p w:rsidR="007116F4" w:rsidRPr="00F825EB" w:rsidRDefault="007116F4" w:rsidP="007116F4">
            <w:pPr>
              <w:spacing w:after="0" w:line="240" w:lineRule="auto"/>
              <w:ind w:left="319" w:right="871"/>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7116F4" w:rsidRPr="00F825EB" w:rsidRDefault="007116F4" w:rsidP="007116F4">
            <w:pPr>
              <w:spacing w:after="0" w:line="240" w:lineRule="auto"/>
              <w:ind w:left="666" w:right="29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0"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xml:space="preserve">14.2.2. До моменту запуску ринку ППКО та ОСР зобов’язані присвоїти </w:t>
            </w:r>
            <w:r w:rsidRPr="00F825EB">
              <w:rPr>
                <w:rFonts w:ascii="Times New Roman" w:eastAsia="Times New Roman" w:hAnsi="Times New Roman" w:cs="Times New Roman"/>
                <w:color w:val="000000"/>
                <w:sz w:val="24"/>
                <w:szCs w:val="24"/>
                <w:lang w:val="en-US" w:eastAsia="ru-RU"/>
              </w:rPr>
              <w:t>EIC</w:t>
            </w:r>
            <w:r w:rsidRPr="00F825EB">
              <w:rPr>
                <w:rFonts w:ascii="Times New Roman" w:eastAsia="Times New Roman" w:hAnsi="Times New Roman" w:cs="Times New Roman"/>
                <w:color w:val="000000"/>
                <w:sz w:val="24"/>
                <w:szCs w:val="24"/>
                <w:lang w:val="uk-UA" w:eastAsia="ru-RU"/>
              </w:rPr>
              <w:t>-коди для ТКО всіх юридичних осіб та всіх побутових споживачів. </w:t>
            </w:r>
          </w:p>
        </w:tc>
        <w:tc>
          <w:tcPr>
            <w:tcW w:w="6260" w:type="dxa"/>
            <w:vAlign w:val="center"/>
            <w:hideMark/>
          </w:tcPr>
          <w:p w:rsidR="007116F4" w:rsidRPr="00F825EB" w:rsidRDefault="007116F4" w:rsidP="007116F4">
            <w:pPr>
              <w:spacing w:before="100" w:beforeAutospacing="1" w:after="0"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xml:space="preserve">14.2.2. До моменту запуску ринку ППКО та ОСР зобов’язані отримати </w:t>
            </w:r>
            <w:r w:rsidRPr="00F825EB">
              <w:rPr>
                <w:rFonts w:ascii="Times New Roman" w:eastAsia="Times New Roman" w:hAnsi="Times New Roman" w:cs="Times New Roman"/>
                <w:color w:val="000000"/>
                <w:sz w:val="24"/>
                <w:szCs w:val="24"/>
                <w:lang w:val="en-US" w:eastAsia="ru-RU"/>
              </w:rPr>
              <w:t>EIC</w:t>
            </w:r>
            <w:r w:rsidRPr="00F825EB">
              <w:rPr>
                <w:rFonts w:ascii="Times New Roman" w:eastAsia="Times New Roman" w:hAnsi="Times New Roman" w:cs="Times New Roman"/>
                <w:color w:val="000000"/>
                <w:sz w:val="24"/>
                <w:szCs w:val="24"/>
                <w:lang w:val="uk-UA" w:eastAsia="ru-RU"/>
              </w:rPr>
              <w:t xml:space="preserve">-коди </w:t>
            </w:r>
            <w:r w:rsidRPr="00F825EB">
              <w:rPr>
                <w:rFonts w:ascii="Times New Roman" w:eastAsia="Times New Roman" w:hAnsi="Times New Roman" w:cs="Times New Roman"/>
                <w:color w:val="FF0000"/>
                <w:sz w:val="24"/>
                <w:szCs w:val="24"/>
                <w:lang w:val="uk-UA" w:eastAsia="ru-RU"/>
              </w:rPr>
              <w:t xml:space="preserve">в МОВ </w:t>
            </w:r>
            <w:r w:rsidRPr="00F825EB">
              <w:rPr>
                <w:rFonts w:ascii="Times New Roman" w:eastAsia="Times New Roman" w:hAnsi="Times New Roman" w:cs="Times New Roman"/>
                <w:color w:val="FF0000"/>
                <w:sz w:val="24"/>
                <w:szCs w:val="24"/>
                <w:lang w:val="en-US" w:eastAsia="ru-RU"/>
              </w:rPr>
              <w:t>EIC</w:t>
            </w:r>
            <w:r w:rsidRPr="00F825EB">
              <w:rPr>
                <w:rFonts w:ascii="Times New Roman" w:eastAsia="Times New Roman" w:hAnsi="Times New Roman" w:cs="Times New Roman"/>
                <w:color w:val="FF0000"/>
                <w:sz w:val="24"/>
                <w:szCs w:val="24"/>
                <w:lang w:eastAsia="ru-RU"/>
              </w:rPr>
              <w:t xml:space="preserve"> </w:t>
            </w:r>
            <w:r w:rsidRPr="00F825EB">
              <w:rPr>
                <w:rFonts w:ascii="Times New Roman" w:eastAsia="Times New Roman" w:hAnsi="Times New Roman" w:cs="Times New Roman"/>
                <w:color w:val="FF0000"/>
                <w:sz w:val="24"/>
                <w:szCs w:val="24"/>
                <w:lang w:val="en-US" w:eastAsia="ru-RU"/>
              </w:rPr>
              <w:t>ENTSO</w:t>
            </w:r>
            <w:r w:rsidRPr="00F825EB">
              <w:rPr>
                <w:rFonts w:ascii="Times New Roman" w:eastAsia="Times New Roman" w:hAnsi="Times New Roman" w:cs="Times New Roman"/>
                <w:color w:val="FF0000"/>
                <w:sz w:val="24"/>
                <w:szCs w:val="24"/>
                <w:lang w:val="uk-UA" w:eastAsia="ru-RU"/>
              </w:rPr>
              <w:t>-</w:t>
            </w:r>
            <w:r w:rsidRPr="00F825EB">
              <w:rPr>
                <w:rFonts w:ascii="Times New Roman" w:eastAsia="Times New Roman" w:hAnsi="Times New Roman" w:cs="Times New Roman"/>
                <w:color w:val="FF0000"/>
                <w:sz w:val="24"/>
                <w:szCs w:val="24"/>
                <w:lang w:val="en-US" w:eastAsia="ru-RU"/>
              </w:rPr>
              <w:t>E</w:t>
            </w:r>
            <w:r w:rsidRPr="00F825EB">
              <w:rPr>
                <w:rFonts w:ascii="Times New Roman" w:eastAsia="Times New Roman" w:hAnsi="Times New Roman" w:cs="Times New Roman"/>
                <w:color w:val="FF0000"/>
                <w:sz w:val="24"/>
                <w:szCs w:val="24"/>
                <w:lang w:eastAsia="ru-RU"/>
              </w:rPr>
              <w:t xml:space="preserve"> </w:t>
            </w:r>
            <w:r w:rsidRPr="00F825EB">
              <w:rPr>
                <w:rFonts w:ascii="Times New Roman" w:eastAsia="Times New Roman" w:hAnsi="Times New Roman" w:cs="Times New Roman"/>
                <w:color w:val="000000"/>
                <w:sz w:val="24"/>
                <w:szCs w:val="24"/>
                <w:lang w:val="uk-UA" w:eastAsia="ru-RU"/>
              </w:rPr>
              <w:t>для ТКО всіх юридичних осіб та всіх побутових споживачів</w:t>
            </w:r>
          </w:p>
        </w:tc>
        <w:tc>
          <w:tcPr>
            <w:tcW w:w="0" w:type="auto"/>
            <w:vAlign w:val="center"/>
            <w:hideMark/>
          </w:tcPr>
          <w:p w:rsidR="007116F4" w:rsidRPr="00F825EB" w:rsidRDefault="007116F4" w:rsidP="007116F4">
            <w:pPr>
              <w:spacing w:before="100" w:beforeAutospacing="1" w:after="0" w:line="240" w:lineRule="auto"/>
              <w:ind w:left="666" w:right="296" w:firstLine="391"/>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color w:val="000000"/>
                <w:sz w:val="24"/>
                <w:szCs w:val="24"/>
                <w:lang w:val="uk-UA" w:eastAsia="ru-RU"/>
              </w:rPr>
              <w:t xml:space="preserve">Відповідно до рішення Ради ОРЕ від 26.04.2016 (пункт 9.1. протоколу №7) та згідно з постановою НКРЕКП від 30.08.2016 №1492 </w:t>
            </w:r>
            <w:r w:rsidRPr="00F825EB">
              <w:rPr>
                <w:rFonts w:ascii="Times New Roman" w:eastAsia="Times New Roman" w:hAnsi="Times New Roman" w:cs="Times New Roman"/>
                <w:color w:val="000000"/>
                <w:sz w:val="24"/>
                <w:szCs w:val="24"/>
                <w:lang w:val="uk-UA" w:eastAsia="ru-RU"/>
              </w:rPr>
              <w:br/>
              <w:t xml:space="preserve">ДП “Енергоринок” надано право створення Місцевого органу видачі енергетичних ідентифікаційних кодів EIC ENTSO-E (далі - МОВ). </w:t>
            </w:r>
          </w:p>
          <w:p w:rsidR="007116F4" w:rsidRPr="00F825EB" w:rsidRDefault="007116F4" w:rsidP="007116F4">
            <w:pPr>
              <w:spacing w:before="100" w:beforeAutospacing="1" w:after="0" w:line="240" w:lineRule="auto"/>
              <w:ind w:left="666" w:right="296" w:firstLine="39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Також підприємством отримано дозвіл від Європейської мережі системних операторів з передачі електроенергії (ENTSO-E) на роботу МОВ.</w:t>
            </w:r>
          </w:p>
          <w:p w:rsidR="007116F4" w:rsidRPr="00F825EB" w:rsidRDefault="007116F4" w:rsidP="007116F4">
            <w:pPr>
              <w:spacing w:before="100" w:beforeAutospacing="1" w:after="0" w:line="240" w:lineRule="auto"/>
              <w:ind w:left="666" w:right="296" w:firstLine="39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 xml:space="preserve">На даний час на базі </w:t>
            </w:r>
            <w:r w:rsidRPr="00F825EB">
              <w:rPr>
                <w:rFonts w:ascii="Times New Roman" w:eastAsia="Times New Roman" w:hAnsi="Times New Roman" w:cs="Times New Roman"/>
                <w:color w:val="000000"/>
                <w:sz w:val="24"/>
                <w:szCs w:val="24"/>
                <w:lang w:val="uk-UA" w:eastAsia="ru-RU"/>
              </w:rPr>
              <w:br/>
              <w:t>ДП “Енергоринок” функціонує відповідне програмне забезпечення, вжиті всі організаційні та технічні заходи щодо здійснення видачі ідентифікаційних кодів EIC ENTSO-E для енергетичних об’єктів та суб’єктів України.</w:t>
            </w:r>
          </w:p>
          <w:p w:rsidR="007116F4" w:rsidRPr="00F825EB" w:rsidRDefault="007116F4" w:rsidP="007116F4">
            <w:pPr>
              <w:spacing w:before="100" w:beforeAutospacing="1" w:after="0"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val="uk-UA" w:eastAsia="ru-RU"/>
              </w:rPr>
              <w:t>Враховуючи вищенаведене, вважаємо за доцільне делегування функцій щодо видачі енергетичних ідентифікаційних кодів EIC ENTSO-E МОВ.</w:t>
            </w:r>
          </w:p>
        </w:tc>
      </w:tr>
      <w:tr w:rsidR="007116F4" w:rsidRPr="00F825EB" w:rsidTr="007116F4">
        <w:trPr>
          <w:tblCellSpacing w:w="15" w:type="dxa"/>
        </w:trPr>
        <w:tc>
          <w:tcPr>
            <w:tcW w:w="0" w:type="auto"/>
            <w:vAlign w:val="center"/>
            <w:hideMark/>
          </w:tcPr>
          <w:p w:rsidR="007116F4" w:rsidRPr="00F825EB" w:rsidRDefault="007116F4" w:rsidP="007116F4">
            <w:pPr>
              <w:autoSpaceDE w:val="0"/>
              <w:autoSpaceDN w:val="0"/>
              <w:spacing w:before="100" w:beforeAutospacing="1" w:after="0"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14.2.2. До моменту запуску ринку ППКО та ОСР зобов’язані присвоїти EIC-коди для ТКО всіх юридичних осіб та всіх побутових споживачів.</w:t>
            </w:r>
          </w:p>
        </w:tc>
        <w:tc>
          <w:tcPr>
            <w:tcW w:w="6260" w:type="dxa"/>
            <w:vAlign w:val="center"/>
            <w:hideMark/>
          </w:tcPr>
          <w:p w:rsidR="007116F4" w:rsidRPr="00F825EB" w:rsidRDefault="007116F4" w:rsidP="007116F4">
            <w:pPr>
              <w:autoSpaceDE w:val="0"/>
              <w:autoSpaceDN w:val="0"/>
              <w:spacing w:before="100" w:beforeAutospacing="1" w:after="0"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0" w:type="auto"/>
            <w:vAlign w:val="center"/>
            <w:hideMark/>
          </w:tcPr>
          <w:p w:rsidR="007116F4" w:rsidRPr="00F825EB" w:rsidRDefault="007116F4" w:rsidP="007116F4">
            <w:pPr>
              <w:spacing w:before="100" w:beforeAutospacing="1" w:after="0"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Прописати процедуру присвоєння EIC-кодів.</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14.2.    Початкове наповнення основних даних Datahub</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 Початкове наповнення основних </w:t>
            </w:r>
            <w:proofErr w:type="gramStart"/>
            <w:r w:rsidRPr="00F825EB">
              <w:rPr>
                <w:rFonts w:ascii="Times New Roman" w:eastAsia="Times New Roman" w:hAnsi="Times New Roman" w:cs="Times New Roman"/>
                <w:sz w:val="24"/>
                <w:szCs w:val="24"/>
                <w:lang w:eastAsia="ru-RU"/>
              </w:rPr>
              <w:t xml:space="preserve">даних  </w:t>
            </w:r>
            <w:r w:rsidRPr="00F825EB">
              <w:rPr>
                <w:rFonts w:ascii="Times New Roman" w:eastAsia="Times New Roman" w:hAnsi="Times New Roman" w:cs="Times New Roman"/>
                <w:strike/>
                <w:sz w:val="24"/>
                <w:szCs w:val="24"/>
                <w:lang w:eastAsia="ru-RU"/>
              </w:rPr>
              <w:t>Datahub</w:t>
            </w:r>
            <w:proofErr w:type="gramEnd"/>
            <w:r w:rsidRPr="00F825EB">
              <w:rPr>
                <w:rFonts w:ascii="Times New Roman" w:eastAsia="Times New Roman" w:hAnsi="Times New Roman" w:cs="Times New Roman"/>
                <w:strike/>
                <w:sz w:val="24"/>
                <w:szCs w:val="24"/>
                <w:lang w:eastAsia="ru-RU"/>
              </w:rPr>
              <w:t xml:space="preserve"> </w:t>
            </w:r>
            <w:r w:rsidRPr="00F825EB">
              <w:rPr>
                <w:rFonts w:ascii="Times New Roman" w:eastAsia="Times New Roman" w:hAnsi="Times New Roman" w:cs="Times New Roman"/>
                <w:sz w:val="24"/>
                <w:szCs w:val="24"/>
                <w:lang w:eastAsia="ru-RU"/>
              </w:rPr>
              <w:t>бази даних АКО</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6 перехідних положень.</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14.2.1. ОСП </w:t>
            </w:r>
            <w:proofErr w:type="gramStart"/>
            <w:r w:rsidRPr="00F825EB">
              <w:rPr>
                <w:rFonts w:ascii="Times New Roman" w:eastAsia="Times New Roman" w:hAnsi="Times New Roman" w:cs="Times New Roman"/>
                <w:sz w:val="24"/>
                <w:szCs w:val="24"/>
                <w:lang w:eastAsia="ru-RU"/>
              </w:rPr>
              <w:t>до моменту</w:t>
            </w:r>
            <w:proofErr w:type="gramEnd"/>
            <w:r w:rsidRPr="00F825EB">
              <w:rPr>
                <w:rFonts w:ascii="Times New Roman" w:eastAsia="Times New Roman" w:hAnsi="Times New Roman" w:cs="Times New Roman"/>
                <w:sz w:val="24"/>
                <w:szCs w:val="24"/>
                <w:lang w:eastAsia="ru-RU"/>
              </w:rPr>
              <w:t xml:space="preserve"> запуску ринку зобов’язаний надати до Datahub:</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14.2.1.      ОСП </w:t>
            </w:r>
            <w:proofErr w:type="gramStart"/>
            <w:r w:rsidRPr="00F825EB">
              <w:rPr>
                <w:rFonts w:ascii="Times New Roman" w:eastAsia="Times New Roman" w:hAnsi="Times New Roman" w:cs="Times New Roman"/>
                <w:sz w:val="24"/>
                <w:szCs w:val="24"/>
                <w:lang w:eastAsia="ru-RU"/>
              </w:rPr>
              <w:t>до моменту</w:t>
            </w:r>
            <w:proofErr w:type="gramEnd"/>
            <w:r w:rsidRPr="00F825EB">
              <w:rPr>
                <w:rFonts w:ascii="Times New Roman" w:eastAsia="Times New Roman" w:hAnsi="Times New Roman" w:cs="Times New Roman"/>
                <w:sz w:val="24"/>
                <w:szCs w:val="24"/>
                <w:lang w:eastAsia="ru-RU"/>
              </w:rPr>
              <w:t xml:space="preserve"> запуску ринку зобов’язаний надати до бази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6 перехідних положень.</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14.2.1.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моделі областей комерційного обліку з граничними ТКО по мережам передачі (з розбивкою по областях комерційного обліку, по енергосистемах та адміністративних областях);</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Область вимірювання ОМ – територія ліцензованої діяльності</w:t>
            </w:r>
            <w:r w:rsidRPr="00F825EB">
              <w:rPr>
                <w:rFonts w:ascii="Times New Roman" w:eastAsia="Times New Roman" w:hAnsi="Times New Roman" w:cs="Times New Roman"/>
                <w:sz w:val="24"/>
                <w:szCs w:val="24"/>
                <w:lang w:val="uk-UA" w:eastAsia="ru-RU"/>
              </w:rPr>
              <w:t>.</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14.2.1.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історичні дані по кожній з наведених вище ТКО (не менше ніж за 2 попередніх роки);</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14.2.1. а) історичні дані по кожній </w:t>
            </w:r>
            <w:r w:rsidRPr="00F825EB">
              <w:rPr>
                <w:rFonts w:ascii="Times New Roman" w:eastAsia="Times New Roman" w:hAnsi="Times New Roman" w:cs="Times New Roman"/>
                <w:strike/>
                <w:sz w:val="24"/>
                <w:szCs w:val="24"/>
                <w:lang w:eastAsia="ru-RU"/>
              </w:rPr>
              <w:t>з наведених</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вище</w:t>
            </w:r>
            <w:r w:rsidRPr="00F825EB">
              <w:rPr>
                <w:rFonts w:ascii="Times New Roman" w:eastAsia="Times New Roman" w:hAnsi="Times New Roman" w:cs="Times New Roman"/>
                <w:sz w:val="24"/>
                <w:szCs w:val="24"/>
                <w:lang w:eastAsia="ru-RU"/>
              </w:rPr>
              <w:t xml:space="preserve"> ТКО по території своєї ліцензійної діяльності (не менше ніж за 2 попередніх роки);</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 зв’язку з виключенням підпункту а).</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історичні дані витрат електричної енергії в наведених вище областях комерційного обліку (не менше ніж за 2 попередніх роки).</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Область вимірювання ОМ – територія ліцензованої діяльності</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14.2.1 …</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14.2.1. г) ТКО для одиниць балансування та одиниць відпуску;</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Новий підпункт.</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14.2.3. ОСР </w:t>
            </w:r>
            <w:proofErr w:type="gramStart"/>
            <w:r w:rsidRPr="00F825EB">
              <w:rPr>
                <w:rFonts w:ascii="Times New Roman" w:eastAsia="Times New Roman" w:hAnsi="Times New Roman" w:cs="Times New Roman"/>
                <w:sz w:val="24"/>
                <w:szCs w:val="24"/>
                <w:lang w:eastAsia="ru-RU"/>
              </w:rPr>
              <w:t>до моменту</w:t>
            </w:r>
            <w:proofErr w:type="gramEnd"/>
            <w:r w:rsidRPr="00F825EB">
              <w:rPr>
                <w:rFonts w:ascii="Times New Roman" w:eastAsia="Times New Roman" w:hAnsi="Times New Roman" w:cs="Times New Roman"/>
                <w:sz w:val="24"/>
                <w:szCs w:val="24"/>
                <w:lang w:eastAsia="ru-RU"/>
              </w:rPr>
              <w:t xml:space="preserve"> запуску ринку зобов’язані надати до Datahub: </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14.2.3. ОСР до моменту запуску ринку зобов’язані надати </w:t>
            </w:r>
            <w:proofErr w:type="gramStart"/>
            <w:r w:rsidRPr="00F825EB">
              <w:rPr>
                <w:rFonts w:ascii="Times New Roman" w:eastAsia="Times New Roman" w:hAnsi="Times New Roman" w:cs="Times New Roman"/>
                <w:sz w:val="24"/>
                <w:szCs w:val="24"/>
                <w:lang w:eastAsia="ru-RU"/>
              </w:rPr>
              <w:t>до  бази</w:t>
            </w:r>
            <w:proofErr w:type="gramEnd"/>
            <w:r w:rsidRPr="00F825EB">
              <w:rPr>
                <w:rFonts w:ascii="Times New Roman" w:eastAsia="Times New Roman" w:hAnsi="Times New Roman" w:cs="Times New Roman"/>
                <w:sz w:val="24"/>
                <w:szCs w:val="24"/>
                <w:lang w:eastAsia="ru-RU"/>
              </w:rPr>
              <w:t xml:space="preserve">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6 перехідних положень.</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14.2.3.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моделі областей комерційного обліку з ТКО типу «межа мережі» по мережах розподілу на території ліцензованої діяльності;</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Область вимірювання ОМ – територія ліцензованої діяльності</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14.2.3.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ТКО для одиниць балансування та одиниць відпуску;</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п</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14.2.1</w:t>
            </w:r>
            <w:r w:rsidRPr="00F825EB">
              <w:rPr>
                <w:rFonts w:ascii="Times New Roman" w:eastAsia="Times New Roman" w:hAnsi="Times New Roman" w:cs="Times New Roman"/>
                <w:sz w:val="24"/>
                <w:szCs w:val="24"/>
                <w:lang w:val="uk-UA" w:eastAsia="ru-RU"/>
              </w:rPr>
              <w:t>.</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14.2.4. ОСР повинні протягом 12 місяців з моменту запуску Datahub AKO забезпечити надання до Datahub деталізованих даних по всіх ТКО, що входять у зазначені вище віртуальні точки. Обсяг інформації з характеристиками ТКО визначає АКО.</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14.2.4. ОСР повинні протягом 12 місяців з моменту </w:t>
            </w:r>
            <w:proofErr w:type="gramStart"/>
            <w:r w:rsidRPr="00F825EB">
              <w:rPr>
                <w:rFonts w:ascii="Times New Roman" w:eastAsia="Times New Roman" w:hAnsi="Times New Roman" w:cs="Times New Roman"/>
                <w:sz w:val="24"/>
                <w:szCs w:val="24"/>
                <w:lang w:eastAsia="ru-RU"/>
              </w:rPr>
              <w:t>запуску  бази</w:t>
            </w:r>
            <w:proofErr w:type="gramEnd"/>
            <w:r w:rsidRPr="00F825EB">
              <w:rPr>
                <w:rFonts w:ascii="Times New Roman" w:eastAsia="Times New Roman" w:hAnsi="Times New Roman" w:cs="Times New Roman"/>
                <w:sz w:val="24"/>
                <w:szCs w:val="24"/>
                <w:lang w:eastAsia="ru-RU"/>
              </w:rPr>
              <w:t xml:space="preserve">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AKO забезпечити надання до  бази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деталізованих даних по всіх ТКО, що входять у зазначені вище віртуальні точки. Обсяг інформації з характеристиками ТКО визначає АКО.</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6 перехідних положень.</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14.2.6. ОСР зобов’язані в термін 12 місяців з моменту запуску Datahub AKO забезпечити надання до Datahub деталізованих історичних даних споживання по всіх ТКО, що входять у зазначені вище віртуальні точки.</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14.2.6. </w:t>
            </w:r>
            <w:r w:rsidRPr="00F825EB">
              <w:rPr>
                <w:rFonts w:ascii="Times New Roman" w:eastAsia="Times New Roman" w:hAnsi="Times New Roman" w:cs="Times New Roman"/>
                <w:sz w:val="24"/>
                <w:szCs w:val="24"/>
                <w:lang w:eastAsia="ru-RU"/>
              </w:rPr>
              <w:t xml:space="preserve">ОСР зобов’язані в термін 12 місяців з моменту </w:t>
            </w:r>
            <w:proofErr w:type="gramStart"/>
            <w:r w:rsidRPr="00F825EB">
              <w:rPr>
                <w:rFonts w:ascii="Times New Roman" w:eastAsia="Times New Roman" w:hAnsi="Times New Roman" w:cs="Times New Roman"/>
                <w:sz w:val="24"/>
                <w:szCs w:val="24"/>
                <w:lang w:eastAsia="ru-RU"/>
              </w:rPr>
              <w:t>запуску  бази</w:t>
            </w:r>
            <w:proofErr w:type="gramEnd"/>
            <w:r w:rsidRPr="00F825EB">
              <w:rPr>
                <w:rFonts w:ascii="Times New Roman" w:eastAsia="Times New Roman" w:hAnsi="Times New Roman" w:cs="Times New Roman"/>
                <w:sz w:val="24"/>
                <w:szCs w:val="24"/>
                <w:lang w:eastAsia="ru-RU"/>
              </w:rPr>
              <w:t xml:space="preserve">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AKO забезпечити надання до  бази даних АКО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деталізованих історичних даних споживання по всіх ТКО, що входять у зазначені вище віртуальні точки.</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п</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sz w:val="24"/>
                <w:szCs w:val="24"/>
                <w:lang w:eastAsia="ru-RU"/>
              </w:rPr>
              <w:t>6 перехідних положень.</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68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14.2. …</w:t>
            </w:r>
          </w:p>
        </w:tc>
        <w:tc>
          <w:tcPr>
            <w:tcW w:w="6260" w:type="dxa"/>
            <w:vAlign w:val="center"/>
            <w:hideMark/>
          </w:tcPr>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14.2.7. АКО розробляє необхідні для виконання положень цього Кодексу регламентуючі документи (положення, інструкції, регламенти, порядки, методики, робочі інструкції тощо), протягом 18 місяців після виходу цього Кодексу, зокрема щодо питань:</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розробки та використання рольової моделі комерційного обліку електричної енергії на ринку електричної енергії;</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детального опису процесів та функцій, які виконують ППКО та АКО на ринку електричної енергії (збору, обробки і обміну даними комерційного обліку електроенергії, перевірки та валідації даних комерційного обліку електроенергії; профілювання даних комерційного обліку електроенергії; агрегації даних комерційного обліку електроенергії, тощо);</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ідентифікації на ринку електроенергії в Україні на базі використання системи ідентифікації ЕІС ENTSO-E;</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інформаційної взаємодії у процесі здійснення комерційного обліку електроенергії;</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адміністрування комерційного обліку на ринку електроенергії;</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реєстрації ППКО та АС ППКО і ведення відповідних Реєстрів;</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ж)   </w:t>
            </w:r>
            <w:proofErr w:type="gramEnd"/>
            <w:r w:rsidRPr="00F825EB">
              <w:rPr>
                <w:rFonts w:ascii="Times New Roman" w:eastAsia="Times New Roman" w:hAnsi="Times New Roman" w:cs="Times New Roman"/>
                <w:sz w:val="24"/>
                <w:szCs w:val="24"/>
                <w:lang w:eastAsia="ru-RU"/>
              </w:rPr>
              <w:t>     проведення перевірок спроможності ППКО надавати послуги;</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визначення і зміни ППКО;</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и)   </w:t>
            </w:r>
            <w:proofErr w:type="gramEnd"/>
            <w:r w:rsidRPr="00F825EB">
              <w:rPr>
                <w:rFonts w:ascii="Times New Roman" w:eastAsia="Times New Roman" w:hAnsi="Times New Roman" w:cs="Times New Roman"/>
                <w:sz w:val="24"/>
                <w:szCs w:val="24"/>
                <w:lang w:eastAsia="ru-RU"/>
              </w:rPr>
              <w:t>      створення і ведення Реєстру ТКО;</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к)   </w:t>
            </w:r>
            <w:proofErr w:type="gramEnd"/>
            <w:r w:rsidRPr="00F825EB">
              <w:rPr>
                <w:rFonts w:ascii="Times New Roman" w:eastAsia="Times New Roman" w:hAnsi="Times New Roman" w:cs="Times New Roman"/>
                <w:sz w:val="24"/>
                <w:szCs w:val="24"/>
                <w:lang w:eastAsia="ru-RU"/>
              </w:rPr>
              <w:t>      інших питань відповідно до завдань та компетенції Адміністратора комерційного обліку.</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   Під час розробки документів </w:t>
            </w:r>
            <w:proofErr w:type="gramStart"/>
            <w:r w:rsidRPr="00F825EB">
              <w:rPr>
                <w:rFonts w:ascii="Times New Roman" w:eastAsia="Times New Roman" w:hAnsi="Times New Roman" w:cs="Times New Roman"/>
                <w:sz w:val="24"/>
                <w:szCs w:val="24"/>
                <w:lang w:eastAsia="ru-RU"/>
              </w:rPr>
              <w:t>передбачених  цим</w:t>
            </w:r>
            <w:proofErr w:type="gramEnd"/>
            <w:r w:rsidRPr="00F825EB">
              <w:rPr>
                <w:rFonts w:ascii="Times New Roman" w:eastAsia="Times New Roman" w:hAnsi="Times New Roman" w:cs="Times New Roman"/>
                <w:sz w:val="24"/>
                <w:szCs w:val="24"/>
                <w:lang w:eastAsia="ru-RU"/>
              </w:rPr>
              <w:t xml:space="preserve"> пунктом, АКО проводить консультації з усіма Учасниками ринку та іншими заінтересованими сторонами.</w:t>
            </w:r>
          </w:p>
          <w:p w:rsidR="007116F4" w:rsidRPr="00F825EB" w:rsidRDefault="007116F4" w:rsidP="007116F4">
            <w:pPr>
              <w:spacing w:before="100" w:beforeAutospacing="1" w:after="100" w:afterAutospacing="1" w:line="240" w:lineRule="auto"/>
              <w:ind w:left="319" w:right="871"/>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Розроблені АКО регламентуючі документи включаються до цього Кодексу як додатки за процедурою внесення змін до Кодексу.</w:t>
            </w:r>
          </w:p>
        </w:tc>
        <w:tc>
          <w:tcPr>
            <w:tcW w:w="0" w:type="auto"/>
            <w:vAlign w:val="center"/>
            <w:hideMark/>
          </w:tcPr>
          <w:p w:rsidR="007116F4" w:rsidRPr="00F825EB" w:rsidRDefault="007116F4" w:rsidP="007116F4">
            <w:pPr>
              <w:spacing w:before="100" w:beforeAutospacing="1" w:after="100" w:afterAutospacing="1" w:line="240" w:lineRule="auto"/>
              <w:ind w:left="666" w:right="2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Перенесено з пункту 3.2.3.</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14.3. Перше призначення ППКО</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181"/>
        <w:gridCol w:w="5989"/>
        <w:gridCol w:w="5040"/>
      </w:tblGrid>
      <w:tr w:rsidR="007116F4" w:rsidRPr="00F825EB" w:rsidTr="007116F4">
        <w:trPr>
          <w:tblHeader/>
          <w:tblCellSpacing w:w="15" w:type="dxa"/>
        </w:trPr>
        <w:tc>
          <w:tcPr>
            <w:tcW w:w="0" w:type="auto"/>
            <w:vAlign w:val="center"/>
            <w:hideMark/>
          </w:tcPr>
          <w:p w:rsidR="007116F4" w:rsidRPr="00F825EB" w:rsidRDefault="007116F4"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5959" w:type="dxa"/>
            <w:vAlign w:val="center"/>
            <w:hideMark/>
          </w:tcPr>
          <w:p w:rsidR="007116F4" w:rsidRPr="00F825EB" w:rsidRDefault="007116F4" w:rsidP="007116F4">
            <w:pPr>
              <w:spacing w:after="0" w:line="240" w:lineRule="auto"/>
              <w:ind w:left="378" w:right="42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995" w:type="dxa"/>
            <w:vAlign w:val="center"/>
            <w:hideMark/>
          </w:tcPr>
          <w:p w:rsidR="007116F4" w:rsidRPr="00F825EB" w:rsidRDefault="007116F4" w:rsidP="007116F4">
            <w:pPr>
              <w:spacing w:after="0" w:line="240" w:lineRule="auto"/>
              <w:ind w:left="60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0" w:type="auto"/>
            <w:vAlign w:val="center"/>
            <w:hideMark/>
          </w:tcPr>
          <w:p w:rsidR="007116F4" w:rsidRPr="00F825EB" w:rsidRDefault="007116F4"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14.3.4. Протягом дванадцяти календарних місяців з дати вступу в силу цього Кодексу ОСР має:</w:t>
            </w:r>
          </w:p>
          <w:p w:rsidR="007116F4" w:rsidRPr="00F825EB" w:rsidRDefault="007116F4" w:rsidP="00A8678C">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забезпечити формування кодів IEC та реєстрацію всіх ТКО на території</w:t>
            </w:r>
          </w:p>
          <w:p w:rsidR="007116F4" w:rsidRPr="00F825EB" w:rsidRDefault="007116F4" w:rsidP="00A8678C">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своєї ліцензійної діяльності;</w:t>
            </w:r>
          </w:p>
        </w:tc>
        <w:tc>
          <w:tcPr>
            <w:tcW w:w="5959" w:type="dxa"/>
            <w:vAlign w:val="center"/>
            <w:hideMark/>
          </w:tcPr>
          <w:p w:rsidR="007116F4" w:rsidRPr="00F825EB" w:rsidRDefault="007116F4" w:rsidP="007116F4">
            <w:pPr>
              <w:autoSpaceDE w:val="0"/>
              <w:autoSpaceDN w:val="0"/>
              <w:spacing w:before="100" w:beforeAutospacing="1" w:after="0" w:line="240" w:lineRule="auto"/>
              <w:ind w:left="378"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14.3.4. Протягом дванадцяти календарних місяців з дати вступу в силу цього Кодексу, але не пізніше 01.07.2019, ОСР має</w:t>
            </w:r>
          </w:p>
        </w:tc>
        <w:tc>
          <w:tcPr>
            <w:tcW w:w="4995" w:type="dxa"/>
            <w:vAlign w:val="center"/>
            <w:hideMark/>
          </w:tcPr>
          <w:p w:rsidR="007116F4" w:rsidRPr="00F825EB" w:rsidRDefault="007116F4" w:rsidP="007116F4">
            <w:pPr>
              <w:spacing w:before="100" w:beforeAutospacing="1" w:after="0" w:line="240" w:lineRule="auto"/>
              <w:ind w:lef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Нова модель ринку має запрацювати з 01.07.2019. До того моменту все має бути. Кодекс не має давати ніяких відстрочок. </w:t>
            </w:r>
          </w:p>
          <w:p w:rsidR="007116F4" w:rsidRPr="00F825EB" w:rsidRDefault="007116F4" w:rsidP="007116F4">
            <w:pPr>
              <w:spacing w:before="100" w:beforeAutospacing="1" w:after="0" w:line="240" w:lineRule="auto"/>
              <w:ind w:lef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запропонованій редакції.</w:t>
            </w:r>
          </w:p>
          <w:p w:rsidR="007116F4" w:rsidRPr="00F825EB" w:rsidRDefault="007116F4" w:rsidP="007116F4">
            <w:pPr>
              <w:spacing w:before="100" w:beforeAutospacing="1" w:after="0" w:line="240" w:lineRule="auto"/>
              <w:ind w:left="60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формування кодів IEC – Мабуть малося на увазі EIC-коди. Перевірити.</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13. ФІНАНСОВІ ПИТАННЯ</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13.2. Плата за доступ до даних комерційного обліку електроенергії</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13.1. Плата за надання послуг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 ВИРІШЕННЯ СУПЕРЕЧОК</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12.3. Подання заперечення до АКО</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12.4. Вирішення заперечень 1 та 2 типу</w:t>
      </w:r>
    </w:p>
    <w:tbl>
      <w:tblPr>
        <w:tblW w:w="14940" w:type="dxa"/>
        <w:tblCellSpacing w:w="15" w:type="dxa"/>
        <w:tblCellMar>
          <w:top w:w="15" w:type="dxa"/>
          <w:left w:w="15" w:type="dxa"/>
          <w:bottom w:w="15" w:type="dxa"/>
          <w:right w:w="15" w:type="dxa"/>
        </w:tblCellMar>
        <w:tblLook w:val="04A0" w:firstRow="1" w:lastRow="0" w:firstColumn="1" w:lastColumn="0" w:noHBand="0" w:noVBand="1"/>
      </w:tblPr>
      <w:tblGrid>
        <w:gridCol w:w="4590"/>
        <w:gridCol w:w="7470"/>
        <w:gridCol w:w="2880"/>
      </w:tblGrid>
      <w:tr w:rsidR="007116F4" w:rsidRPr="00F825EB" w:rsidTr="007116F4">
        <w:trPr>
          <w:tblHeader/>
          <w:tblCellSpacing w:w="15" w:type="dxa"/>
        </w:trPr>
        <w:tc>
          <w:tcPr>
            <w:tcW w:w="4545" w:type="dxa"/>
            <w:vAlign w:val="center"/>
            <w:hideMark/>
          </w:tcPr>
          <w:p w:rsidR="007116F4" w:rsidRPr="00F825EB" w:rsidRDefault="007116F4" w:rsidP="007116F4">
            <w:pPr>
              <w:spacing w:after="0" w:line="240" w:lineRule="auto"/>
              <w:ind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7440" w:type="dxa"/>
            <w:vAlign w:val="center"/>
            <w:hideMark/>
          </w:tcPr>
          <w:p w:rsidR="007116F4" w:rsidRPr="00F825EB" w:rsidRDefault="007116F4" w:rsidP="007116F4">
            <w:pPr>
              <w:spacing w:after="0" w:line="240" w:lineRule="auto"/>
              <w:ind w:left="600" w:right="33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2835" w:type="dxa"/>
            <w:vAlign w:val="center"/>
            <w:hideMark/>
          </w:tcPr>
          <w:p w:rsidR="007116F4" w:rsidRPr="00F825EB" w:rsidRDefault="007116F4" w:rsidP="00A8678C">
            <w:pPr>
              <w:spacing w:after="0" w:line="240" w:lineRule="auto"/>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4545" w:type="dxa"/>
            <w:vAlign w:val="center"/>
            <w:hideMark/>
          </w:tcPr>
          <w:p w:rsidR="007116F4" w:rsidRPr="00F825EB" w:rsidRDefault="007116F4" w:rsidP="007116F4">
            <w:pPr>
              <w:spacing w:after="0" w:line="240" w:lineRule="auto"/>
              <w:ind w:right="330"/>
              <w:rPr>
                <w:rFonts w:ascii="Times New Roman" w:eastAsia="Times New Roman" w:hAnsi="Times New Roman" w:cs="Times New Roman"/>
                <w:sz w:val="24"/>
                <w:szCs w:val="24"/>
                <w:lang w:eastAsia="ru-RU"/>
              </w:rPr>
            </w:pPr>
          </w:p>
        </w:tc>
        <w:tc>
          <w:tcPr>
            <w:tcW w:w="7440" w:type="dxa"/>
            <w:vAlign w:val="center"/>
            <w:hideMark/>
          </w:tcPr>
          <w:p w:rsidR="007116F4" w:rsidRPr="00F825EB" w:rsidRDefault="007116F4" w:rsidP="007116F4">
            <w:pPr>
              <w:spacing w:before="100" w:beforeAutospacing="1" w:after="100" w:afterAutospacing="1" w:line="240" w:lineRule="auto"/>
              <w:ind w:left="600" w:right="33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У тексті документу не вказано, що є запереченнями 1,2,3 типу є необхідність в уточненні цього питання. </w:t>
            </w:r>
          </w:p>
        </w:tc>
        <w:tc>
          <w:tcPr>
            <w:tcW w:w="2835" w:type="dxa"/>
            <w:vAlign w:val="center"/>
            <w:hideMark/>
          </w:tcPr>
          <w:p w:rsidR="007116F4" w:rsidRPr="00F825EB" w:rsidRDefault="007116F4" w:rsidP="00A8678C">
            <w:pPr>
              <w:spacing w:after="0" w:line="240" w:lineRule="auto"/>
              <w:rPr>
                <w:rFonts w:ascii="Times New Roman" w:eastAsia="Times New Roman" w:hAnsi="Times New Roman" w:cs="Times New Roman"/>
                <w:sz w:val="24"/>
                <w:szCs w:val="24"/>
                <w:lang w:eastAsia="ru-RU"/>
              </w:rPr>
            </w:pP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12.5. Вирішення заперечень 3 типу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12.1. Початкове вирішення суперечок</w:t>
      </w:r>
    </w:p>
    <w:tbl>
      <w:tblPr>
        <w:tblW w:w="14797" w:type="dxa"/>
        <w:tblCellSpacing w:w="15" w:type="dxa"/>
        <w:tblCellMar>
          <w:top w:w="15" w:type="dxa"/>
          <w:left w:w="15" w:type="dxa"/>
          <w:bottom w:w="15" w:type="dxa"/>
          <w:right w:w="15" w:type="dxa"/>
        </w:tblCellMar>
        <w:tblLook w:val="04A0" w:firstRow="1" w:lastRow="0" w:firstColumn="1" w:lastColumn="0" w:noHBand="0" w:noVBand="1"/>
      </w:tblPr>
      <w:tblGrid>
        <w:gridCol w:w="5130"/>
        <w:gridCol w:w="5711"/>
        <w:gridCol w:w="3956"/>
      </w:tblGrid>
      <w:tr w:rsidR="007116F4" w:rsidRPr="00F825EB" w:rsidTr="007116F4">
        <w:trPr>
          <w:tblHeader/>
          <w:tblCellSpacing w:w="15" w:type="dxa"/>
        </w:trPr>
        <w:tc>
          <w:tcPr>
            <w:tcW w:w="5085" w:type="dxa"/>
            <w:vAlign w:val="center"/>
            <w:hideMark/>
          </w:tcPr>
          <w:p w:rsidR="007116F4" w:rsidRPr="00F825EB" w:rsidRDefault="007116F4" w:rsidP="007116F4">
            <w:pPr>
              <w:spacing w:after="0" w:line="240" w:lineRule="auto"/>
              <w:ind w:right="42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7116F4" w:rsidRPr="00F825EB" w:rsidRDefault="007116F4" w:rsidP="007116F4">
            <w:pPr>
              <w:spacing w:after="0" w:line="240" w:lineRule="auto"/>
              <w:ind w:left="240" w:right="39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7116F4" w:rsidRPr="00F825EB" w:rsidRDefault="007116F4" w:rsidP="007116F4">
            <w:pPr>
              <w:spacing w:after="0" w:line="240" w:lineRule="auto"/>
              <w:ind w:left="306" w:right="7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5085" w:type="dxa"/>
            <w:vAlign w:val="center"/>
            <w:hideMark/>
          </w:tcPr>
          <w:p w:rsidR="007116F4" w:rsidRPr="00F825EB" w:rsidRDefault="007116F4" w:rsidP="007116F4">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12.1.1. Будь-яка суперечка між двома або більше сторонами, яка виникає у зв'язку з виконанням цього Кодексу, повинна бути розглянута керівництвом сторін у відповідь на письмову вимогу будь-якої зі сторін.</w:t>
            </w:r>
          </w:p>
        </w:tc>
        <w:tc>
          <w:tcPr>
            <w:tcW w:w="0" w:type="auto"/>
            <w:vAlign w:val="center"/>
            <w:hideMark/>
          </w:tcPr>
          <w:p w:rsidR="007116F4" w:rsidRPr="00F825EB" w:rsidRDefault="007116F4" w:rsidP="007116F4">
            <w:pPr>
              <w:spacing w:before="100" w:beforeAutospacing="1" w:after="100" w:afterAutospacing="1" w:line="240" w:lineRule="auto"/>
              <w:ind w:left="240" w:right="3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12.1.1 Будь-яка суперечка між двома або більше сторонами, яка виникає у зв'язку з виконанням цього Кодексу, повинна бути розглянута керівництвом або уповноваженими представниками сторін у відповідь на письмову вимогу будь-якої зі сторін.</w:t>
            </w:r>
          </w:p>
        </w:tc>
        <w:tc>
          <w:tcPr>
            <w:tcW w:w="0" w:type="auto"/>
            <w:vAlign w:val="center"/>
            <w:hideMark/>
          </w:tcPr>
          <w:p w:rsidR="007116F4" w:rsidRPr="00F825EB" w:rsidRDefault="007116F4" w:rsidP="007116F4">
            <w:pPr>
              <w:spacing w:before="100" w:beforeAutospacing="1" w:after="100" w:afterAutospacing="1" w:line="240" w:lineRule="auto"/>
              <w:ind w:left="306" w:right="7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 підприємствах працює велика кількість працівників, кожен з яких має певну функцію (у тому числі юристи та технічні спеціалісти).</w:t>
            </w:r>
          </w:p>
          <w:p w:rsidR="007116F4" w:rsidRPr="00F825EB" w:rsidRDefault="007116F4" w:rsidP="007116F4">
            <w:pPr>
              <w:spacing w:before="100" w:beforeAutospacing="1" w:after="100" w:afterAutospacing="1" w:line="240" w:lineRule="auto"/>
              <w:ind w:left="306" w:right="7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Відтак, доцільно розширити норму зазначенням того, що спірні ситуації можуть вирішуватись профільними працівниками (підрозділами) сторін.</w:t>
            </w:r>
          </w:p>
        </w:tc>
      </w:tr>
      <w:tr w:rsidR="007116F4" w:rsidRPr="00F825EB" w:rsidTr="007116F4">
        <w:trPr>
          <w:tblCellSpacing w:w="15" w:type="dxa"/>
        </w:trPr>
        <w:tc>
          <w:tcPr>
            <w:tcW w:w="5085" w:type="dxa"/>
            <w:vAlign w:val="center"/>
            <w:hideMark/>
          </w:tcPr>
          <w:p w:rsidR="007116F4" w:rsidRPr="00F825EB" w:rsidRDefault="007116F4" w:rsidP="007116F4">
            <w:pPr>
              <w:spacing w:before="100" w:beforeAutospacing="1" w:after="100" w:afterAutospacing="1" w:line="240" w:lineRule="auto"/>
              <w:ind w:right="42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12.1.2. Керівництво сторін повинно докладати розумних зусиль для вирішення суперечок своєчасно і в повному обсязі. Для вирішення суперечок сторони можуть залучати незалежних експертів на договірних засадах. </w:t>
            </w:r>
          </w:p>
        </w:tc>
        <w:tc>
          <w:tcPr>
            <w:tcW w:w="0" w:type="auto"/>
            <w:vAlign w:val="center"/>
            <w:hideMark/>
          </w:tcPr>
          <w:p w:rsidR="007116F4" w:rsidRPr="00F825EB" w:rsidRDefault="007116F4" w:rsidP="007116F4">
            <w:pPr>
              <w:spacing w:before="100" w:beforeAutospacing="1" w:after="100" w:afterAutospacing="1" w:line="240" w:lineRule="auto"/>
              <w:ind w:left="240" w:right="39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12.1.2 Керівництво або уповноважені представники сторін повинно докладати розумних зусиль для вирішення суперечок своєчасно і в повному обсязі. Для вирішення суперечок сторони можуть залучати незалежних експертів на договірних засадах.</w:t>
            </w:r>
          </w:p>
        </w:tc>
        <w:tc>
          <w:tcPr>
            <w:tcW w:w="0" w:type="auto"/>
            <w:vAlign w:val="center"/>
            <w:hideMark/>
          </w:tcPr>
          <w:p w:rsidR="007116F4" w:rsidRPr="00F825EB" w:rsidRDefault="007116F4" w:rsidP="007116F4">
            <w:pPr>
              <w:spacing w:before="100" w:beforeAutospacing="1" w:after="100" w:afterAutospacing="1" w:line="240" w:lineRule="auto"/>
              <w:ind w:left="306" w:right="7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На підприємствах працює велика кількість працівників, кожен з яких має певну функцію (у тому числі юристи та технічні спеціалісти).</w:t>
            </w:r>
          </w:p>
          <w:p w:rsidR="007116F4" w:rsidRPr="00F825EB" w:rsidRDefault="007116F4" w:rsidP="007116F4">
            <w:pPr>
              <w:spacing w:before="100" w:beforeAutospacing="1" w:after="100" w:afterAutospacing="1" w:line="240" w:lineRule="auto"/>
              <w:ind w:left="306" w:right="7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Відтак, доцільно розширити норму зазначенням того, що спірні ситуації можуть вирішуватись профільними працівниками (підрозділами) сторін.</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12.2. Вирішення суперечок АКО</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12.6. Вирішення суперечок Регулятором</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140"/>
        <w:gridCol w:w="5769"/>
        <w:gridCol w:w="5301"/>
      </w:tblGrid>
      <w:tr w:rsidR="007116F4" w:rsidRPr="00F825EB" w:rsidTr="007116F4">
        <w:trPr>
          <w:tblHeader/>
          <w:tblCellSpacing w:w="15" w:type="dxa"/>
        </w:trPr>
        <w:tc>
          <w:tcPr>
            <w:tcW w:w="4095" w:type="dxa"/>
            <w:vAlign w:val="center"/>
            <w:hideMark/>
          </w:tcPr>
          <w:p w:rsidR="007116F4" w:rsidRPr="00F825EB" w:rsidRDefault="007116F4" w:rsidP="007116F4">
            <w:pPr>
              <w:spacing w:after="0" w:line="240" w:lineRule="auto"/>
              <w:ind w:right="24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7116F4" w:rsidRPr="00F825EB" w:rsidRDefault="007116F4" w:rsidP="007116F4">
            <w:pPr>
              <w:spacing w:after="0" w:line="240" w:lineRule="auto"/>
              <w:ind w:left="324"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5256" w:type="dxa"/>
            <w:vAlign w:val="center"/>
            <w:hideMark/>
          </w:tcPr>
          <w:p w:rsidR="007116F4" w:rsidRPr="00F825EB" w:rsidRDefault="007116F4" w:rsidP="007116F4">
            <w:pPr>
              <w:spacing w:after="0" w:line="240" w:lineRule="auto"/>
              <w:ind w:left="414" w:right="228"/>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4095" w:type="dxa"/>
            <w:vAlign w:val="center"/>
            <w:hideMark/>
          </w:tcPr>
          <w:p w:rsidR="007116F4" w:rsidRPr="00F825EB" w:rsidRDefault="007116F4" w:rsidP="007116F4">
            <w:pPr>
              <w:spacing w:after="0" w:line="240" w:lineRule="auto"/>
              <w:ind w:right="246"/>
              <w:jc w:val="both"/>
              <w:rPr>
                <w:rFonts w:ascii="Times New Roman" w:eastAsia="Times New Roman" w:hAnsi="Times New Roman" w:cs="Times New Roman"/>
                <w:sz w:val="24"/>
                <w:szCs w:val="24"/>
                <w:lang w:eastAsia="ru-RU"/>
              </w:rPr>
            </w:pPr>
          </w:p>
        </w:tc>
        <w:tc>
          <w:tcPr>
            <w:tcW w:w="0" w:type="auto"/>
            <w:vAlign w:val="center"/>
            <w:hideMark/>
          </w:tcPr>
          <w:p w:rsidR="007116F4" w:rsidRPr="00F825EB" w:rsidRDefault="007116F4" w:rsidP="007116F4">
            <w:pPr>
              <w:spacing w:before="100" w:beforeAutospacing="1" w:after="100" w:afterAutospacing="1" w:line="240" w:lineRule="auto"/>
              <w:ind w:left="324"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"12.6.1. Якщо сторону суперечки не влаштовує прийняте АКО рішення, вона має право звернутися з цього питання до Регулятора. </w:t>
            </w:r>
            <w:r w:rsidRPr="00F825EB">
              <w:rPr>
                <w:rFonts w:ascii="Times New Roman" w:eastAsia="Times New Roman" w:hAnsi="Times New Roman" w:cs="Times New Roman"/>
                <w:strike/>
                <w:sz w:val="24"/>
                <w:szCs w:val="24"/>
                <w:lang w:eastAsia="ru-RU"/>
              </w:rPr>
              <w:t xml:space="preserve">Усі інші сторони повинні прийняти той факт, що спір буде вирішуватися по суті Регулятором. У протилежному випадку сторони повинні повідомити Регулятора про своє бажання розглядати спір </w:t>
            </w:r>
            <w:proofErr w:type="gramStart"/>
            <w:r w:rsidRPr="00F825EB">
              <w:rPr>
                <w:rFonts w:ascii="Times New Roman" w:eastAsia="Times New Roman" w:hAnsi="Times New Roman" w:cs="Times New Roman"/>
                <w:strike/>
                <w:sz w:val="24"/>
                <w:szCs w:val="24"/>
                <w:lang w:eastAsia="ru-RU"/>
              </w:rPr>
              <w:t>у судовому порядку</w:t>
            </w:r>
            <w:proofErr w:type="gramEnd"/>
            <w:r w:rsidRPr="00F825EB">
              <w:rPr>
                <w:rFonts w:ascii="Times New Roman" w:eastAsia="Times New Roman" w:hAnsi="Times New Roman" w:cs="Times New Roman"/>
                <w:sz w:val="24"/>
                <w:szCs w:val="24"/>
                <w:lang w:eastAsia="ru-RU"/>
              </w:rPr>
              <w:t>."</w:t>
            </w:r>
          </w:p>
        </w:tc>
        <w:tc>
          <w:tcPr>
            <w:tcW w:w="5256" w:type="dxa"/>
            <w:vAlign w:val="center"/>
            <w:hideMark/>
          </w:tcPr>
          <w:p w:rsidR="007116F4" w:rsidRPr="00F825EB" w:rsidRDefault="007116F4" w:rsidP="007116F4">
            <w:pPr>
              <w:spacing w:after="0" w:line="240" w:lineRule="auto"/>
              <w:ind w:left="414" w:right="228"/>
              <w:jc w:val="both"/>
              <w:rPr>
                <w:rFonts w:ascii="Times New Roman" w:eastAsia="Times New Roman" w:hAnsi="Times New Roman" w:cs="Times New Roman"/>
                <w:sz w:val="24"/>
                <w:szCs w:val="24"/>
                <w:lang w:eastAsia="ru-RU"/>
              </w:rPr>
            </w:pPr>
          </w:p>
        </w:tc>
      </w:tr>
      <w:tr w:rsidR="007116F4" w:rsidRPr="00F825EB" w:rsidTr="007116F4">
        <w:trPr>
          <w:tblCellSpacing w:w="15" w:type="dxa"/>
        </w:trPr>
        <w:tc>
          <w:tcPr>
            <w:tcW w:w="4095" w:type="dxa"/>
            <w:vAlign w:val="center"/>
            <w:hideMark/>
          </w:tcPr>
          <w:p w:rsidR="007116F4" w:rsidRPr="00F825EB" w:rsidRDefault="007116F4" w:rsidP="007116F4">
            <w:pPr>
              <w:autoSpaceDE w:val="0"/>
              <w:autoSpaceDN w:val="0"/>
              <w:spacing w:before="100" w:beforeAutospacing="1" w:after="0"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12.6.2. Регулятор повинен прийняти рішення про порядок розгляду суперечки і повідомити про це всі заінтересовані сторони.</w:t>
            </w:r>
          </w:p>
        </w:tc>
        <w:tc>
          <w:tcPr>
            <w:tcW w:w="0" w:type="auto"/>
            <w:vAlign w:val="center"/>
            <w:hideMark/>
          </w:tcPr>
          <w:p w:rsidR="007116F4" w:rsidRPr="00F825EB" w:rsidRDefault="007116F4" w:rsidP="007116F4">
            <w:pPr>
              <w:spacing w:before="100" w:beforeAutospacing="1" w:after="0" w:line="240" w:lineRule="auto"/>
              <w:ind w:left="324"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5256" w:type="dxa"/>
            <w:vAlign w:val="center"/>
            <w:hideMark/>
          </w:tcPr>
          <w:p w:rsidR="007116F4" w:rsidRPr="00F825EB" w:rsidRDefault="007116F4" w:rsidP="007116F4">
            <w:pPr>
              <w:spacing w:before="100" w:beforeAutospacing="1" w:after="0" w:line="240" w:lineRule="auto"/>
              <w:ind w:left="414"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Потрібно визначити кінцевий термін для прийняття рішення Регулятором. Наприклад: Регулятор має прийняти рішення у термін, що не перевищує 1 календарний місяць.</w:t>
            </w:r>
          </w:p>
        </w:tc>
      </w:tr>
      <w:tr w:rsidR="007116F4" w:rsidRPr="00F825EB" w:rsidTr="007116F4">
        <w:trPr>
          <w:tblCellSpacing w:w="15" w:type="dxa"/>
        </w:trPr>
        <w:tc>
          <w:tcPr>
            <w:tcW w:w="4095" w:type="dxa"/>
            <w:vAlign w:val="center"/>
            <w:hideMark/>
          </w:tcPr>
          <w:p w:rsidR="007116F4" w:rsidRPr="00F825EB" w:rsidRDefault="007116F4" w:rsidP="007116F4">
            <w:pPr>
              <w:spacing w:before="100" w:beforeAutospacing="1" w:after="100" w:afterAutospacing="1"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12.6.2. Регулятор повинен прийняти рішення про порядок розгляду суперечки і повідомити про це всі заінтересовані сторони.</w:t>
            </w:r>
          </w:p>
        </w:tc>
        <w:tc>
          <w:tcPr>
            <w:tcW w:w="0" w:type="auto"/>
            <w:vAlign w:val="center"/>
            <w:hideMark/>
          </w:tcPr>
          <w:p w:rsidR="007116F4" w:rsidRPr="00F825EB" w:rsidRDefault="007116F4" w:rsidP="007116F4">
            <w:pPr>
              <w:spacing w:before="100" w:beforeAutospacing="1" w:after="100" w:afterAutospacing="1" w:line="240" w:lineRule="auto"/>
              <w:ind w:left="324"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12.6.2 Суперечки сторін вирішуються </w:t>
            </w:r>
            <w:proofErr w:type="gramStart"/>
            <w:r w:rsidRPr="00F825EB">
              <w:rPr>
                <w:rFonts w:ascii="Times New Roman" w:eastAsia="Times New Roman" w:hAnsi="Times New Roman" w:cs="Times New Roman"/>
                <w:sz w:val="24"/>
                <w:szCs w:val="24"/>
                <w:lang w:eastAsia="ru-RU"/>
              </w:rPr>
              <w:t>у порядку</w:t>
            </w:r>
            <w:proofErr w:type="gramEnd"/>
            <w:r w:rsidRPr="00F825EB">
              <w:rPr>
                <w:rFonts w:ascii="Times New Roman" w:eastAsia="Times New Roman" w:hAnsi="Times New Roman" w:cs="Times New Roman"/>
                <w:sz w:val="24"/>
                <w:szCs w:val="24"/>
                <w:lang w:eastAsia="ru-RU"/>
              </w:rPr>
              <w:t>, встановленому Регулятором.</w:t>
            </w:r>
          </w:p>
        </w:tc>
        <w:tc>
          <w:tcPr>
            <w:tcW w:w="5256" w:type="dxa"/>
            <w:vAlign w:val="center"/>
            <w:hideMark/>
          </w:tcPr>
          <w:p w:rsidR="007116F4" w:rsidRPr="00F825EB" w:rsidRDefault="007116F4" w:rsidP="007116F4">
            <w:pPr>
              <w:spacing w:before="100" w:beforeAutospacing="1" w:after="100" w:afterAutospacing="1" w:line="240" w:lineRule="auto"/>
              <w:ind w:left="414"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Необхідно змінити формулювання з тим, щоб воно вказувало на загальний порядок вирішення всіх суперечок, щодо яких сторони звертаються до Регулятора.</w:t>
            </w:r>
          </w:p>
          <w:p w:rsidR="007116F4" w:rsidRPr="00F825EB" w:rsidRDefault="007116F4" w:rsidP="007116F4">
            <w:pPr>
              <w:spacing w:before="100" w:beforeAutospacing="1" w:after="100" w:afterAutospacing="1" w:line="240" w:lineRule="auto"/>
              <w:ind w:left="414"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Формулювання у нинішній редакції, можливо, є неточним перекладом, оскільки фраза «порядок розгляду суперечки» може </w:t>
            </w:r>
            <w:bookmarkStart w:id="1" w:name="_GoBack"/>
            <w:bookmarkEnd w:id="1"/>
            <w:r w:rsidRPr="00F825EB">
              <w:rPr>
                <w:rFonts w:ascii="Times New Roman" w:eastAsia="Times New Roman" w:hAnsi="Times New Roman" w:cs="Times New Roman"/>
                <w:sz w:val="24"/>
                <w:szCs w:val="24"/>
                <w:lang w:eastAsia="ru-RU"/>
              </w:rPr>
              <w:t>означати порядок «ad hoc» («по випадку»), тобто для кожного конкретного випадку встановлюється окремий порядок розгляду; це неправильно, оскільки свідчить про неоднакове ставлення до різних осіб.</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 КЕРУВАННЯ ДАНИМИ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10.12. Формування остаточних даних комерційного обліку</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500"/>
        <w:gridCol w:w="6390"/>
        <w:gridCol w:w="4320"/>
      </w:tblGrid>
      <w:tr w:rsidR="007116F4" w:rsidRPr="00F825EB" w:rsidTr="007116F4">
        <w:trPr>
          <w:tblHeader/>
          <w:tblCellSpacing w:w="15" w:type="dxa"/>
        </w:trPr>
        <w:tc>
          <w:tcPr>
            <w:tcW w:w="4455" w:type="dxa"/>
            <w:vAlign w:val="center"/>
            <w:hideMark/>
          </w:tcPr>
          <w:p w:rsidR="007116F4" w:rsidRPr="00F825EB" w:rsidRDefault="007116F4" w:rsidP="007116F4">
            <w:pPr>
              <w:spacing w:after="0" w:line="240" w:lineRule="auto"/>
              <w:ind w:right="42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360" w:type="dxa"/>
            <w:vAlign w:val="center"/>
            <w:hideMark/>
          </w:tcPr>
          <w:p w:rsidR="007116F4" w:rsidRPr="00F825EB" w:rsidRDefault="007116F4" w:rsidP="007116F4">
            <w:pPr>
              <w:spacing w:after="0" w:line="240" w:lineRule="auto"/>
              <w:ind w:left="234"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275" w:type="dxa"/>
            <w:vAlign w:val="center"/>
            <w:hideMark/>
          </w:tcPr>
          <w:p w:rsidR="007116F4" w:rsidRPr="00F825EB" w:rsidRDefault="007116F4" w:rsidP="007116F4">
            <w:pPr>
              <w:spacing w:after="0" w:line="240" w:lineRule="auto"/>
              <w:ind w:left="240" w:right="138"/>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4455" w:type="dxa"/>
            <w:vAlign w:val="center"/>
            <w:hideMark/>
          </w:tcPr>
          <w:p w:rsidR="007116F4" w:rsidRPr="00F825EB" w:rsidRDefault="007116F4" w:rsidP="007116F4">
            <w:pPr>
              <w:spacing w:before="100" w:beforeAutospacing="1" w:after="100" w:afterAutospacing="1" w:line="240" w:lineRule="auto"/>
              <w:ind w:right="42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10.12.1.    По завершенню терміну позивної давності дані, що зберігаються в Datahub AKO, визнаються остаточними і не підлягають подальшому уточненню ОДКО.</w:t>
            </w:r>
          </w:p>
        </w:tc>
        <w:tc>
          <w:tcPr>
            <w:tcW w:w="6360" w:type="dxa"/>
            <w:vAlign w:val="center"/>
            <w:hideMark/>
          </w:tcPr>
          <w:p w:rsidR="007116F4" w:rsidRPr="00F825EB" w:rsidRDefault="007116F4" w:rsidP="007116F4">
            <w:pPr>
              <w:spacing w:before="100" w:beforeAutospacing="1" w:after="100" w:afterAutospacing="1" w:line="240" w:lineRule="auto"/>
              <w:ind w:left="234"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10.12.1.           По завершенню терміну позивної давності, встановленої Цивільним кодексом України, дані, що зберігаються в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базі даних AKO, визнаються остаточними і не підлягають подальшому уточненню ОДКО.</w:t>
            </w:r>
          </w:p>
        </w:tc>
        <w:tc>
          <w:tcPr>
            <w:tcW w:w="4275" w:type="dxa"/>
            <w:vAlign w:val="center"/>
            <w:hideMark/>
          </w:tcPr>
          <w:p w:rsidR="007116F4" w:rsidRPr="00F825EB" w:rsidRDefault="007116F4" w:rsidP="007116F4">
            <w:pPr>
              <w:spacing w:before="100" w:beforeAutospacing="1" w:after="100" w:afterAutospacing="1" w:line="240" w:lineRule="auto"/>
              <w:ind w:left="240"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пояснення до п</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6 </w:t>
            </w:r>
            <w:r w:rsidRPr="00F825EB">
              <w:rPr>
                <w:rFonts w:ascii="Times New Roman" w:eastAsia="Times New Roman" w:hAnsi="Times New Roman" w:cs="Times New Roman"/>
                <w:sz w:val="24"/>
                <w:szCs w:val="24"/>
                <w:lang w:val="uk-UA" w:eastAsia="ru-RU"/>
              </w:rPr>
              <w:t>Г</w:t>
            </w:r>
            <w:r w:rsidRPr="00F825EB">
              <w:rPr>
                <w:rFonts w:ascii="Times New Roman" w:eastAsia="Times New Roman" w:hAnsi="Times New Roman" w:cs="Times New Roman"/>
                <w:sz w:val="24"/>
                <w:szCs w:val="24"/>
                <w:lang w:eastAsia="ru-RU"/>
              </w:rPr>
              <w:t>лосарію</w:t>
            </w:r>
            <w:r w:rsidRPr="00F825EB">
              <w:rPr>
                <w:rFonts w:ascii="Times New Roman" w:eastAsia="Times New Roman" w:hAnsi="Times New Roman" w:cs="Times New Roman"/>
                <w:sz w:val="24"/>
                <w:szCs w:val="24"/>
                <w:lang w:val="uk-UA" w:eastAsia="ru-RU"/>
              </w:rPr>
              <w:t>.</w:t>
            </w:r>
          </w:p>
          <w:p w:rsidR="007116F4" w:rsidRPr="00F825EB" w:rsidRDefault="007116F4" w:rsidP="007116F4">
            <w:pPr>
              <w:spacing w:before="100" w:beforeAutospacing="1" w:after="100" w:afterAutospacing="1" w:line="240" w:lineRule="auto"/>
              <w:ind w:left="240"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Крім того, з нинішньої редакції пункту 10.12.1 не зрозуміло, </w:t>
            </w:r>
            <w:proofErr w:type="gramStart"/>
            <w:r w:rsidRPr="00F825EB">
              <w:rPr>
                <w:rFonts w:ascii="Times New Roman" w:eastAsia="Times New Roman" w:hAnsi="Times New Roman" w:cs="Times New Roman"/>
                <w:sz w:val="24"/>
                <w:szCs w:val="24"/>
                <w:lang w:eastAsia="ru-RU"/>
              </w:rPr>
              <w:t>про яку</w:t>
            </w:r>
            <w:proofErr w:type="gramEnd"/>
            <w:r w:rsidRPr="00F825EB">
              <w:rPr>
                <w:rFonts w:ascii="Times New Roman" w:eastAsia="Times New Roman" w:hAnsi="Times New Roman" w:cs="Times New Roman"/>
                <w:sz w:val="24"/>
                <w:szCs w:val="24"/>
                <w:lang w:eastAsia="ru-RU"/>
              </w:rPr>
              <w:t xml:space="preserve"> «позивну давність» йде мова. Так, відповідно до статті 257 Цивільного кодексу України загальна позовна давність встановлюється тривалістю у три роки.</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10.17. Вирішення нештатних ситуацій (Інцидентів)</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 Загальні положення</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807"/>
        <w:gridCol w:w="5992"/>
        <w:gridCol w:w="4411"/>
      </w:tblGrid>
      <w:tr w:rsidR="007116F4" w:rsidRPr="00F825EB" w:rsidTr="007116F4">
        <w:trPr>
          <w:tblHeader/>
          <w:tblCellSpacing w:w="15" w:type="dxa"/>
        </w:trPr>
        <w:tc>
          <w:tcPr>
            <w:tcW w:w="0" w:type="auto"/>
            <w:vAlign w:val="center"/>
            <w:hideMark/>
          </w:tcPr>
          <w:p w:rsidR="007116F4" w:rsidRPr="00F825EB" w:rsidRDefault="007116F4" w:rsidP="007116F4">
            <w:pPr>
              <w:spacing w:after="0" w:line="240" w:lineRule="auto"/>
              <w:ind w:right="222"/>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962" w:type="dxa"/>
            <w:vAlign w:val="center"/>
            <w:hideMark/>
          </w:tcPr>
          <w:p w:rsidR="007116F4" w:rsidRPr="00F825EB" w:rsidRDefault="007116F4" w:rsidP="007116F4">
            <w:pPr>
              <w:spacing w:after="0" w:line="240" w:lineRule="auto"/>
              <w:ind w:left="384" w:right="32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366" w:type="dxa"/>
            <w:vAlign w:val="center"/>
            <w:hideMark/>
          </w:tcPr>
          <w:p w:rsidR="007116F4" w:rsidRPr="00F825EB" w:rsidRDefault="007116F4" w:rsidP="007116F4">
            <w:pPr>
              <w:spacing w:after="0" w:line="240" w:lineRule="auto"/>
              <w:ind w:left="246" w:right="228"/>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10.1.5. За результатами цих перевірок ППКО, що виконує функції ОДКО, формує валідовані дані комерційного обліку та передає їх до Datahub AKO.</w:t>
            </w:r>
          </w:p>
        </w:tc>
        <w:tc>
          <w:tcPr>
            <w:tcW w:w="5962" w:type="dxa"/>
            <w:vAlign w:val="center"/>
            <w:hideMark/>
          </w:tcPr>
          <w:p w:rsidR="007116F4" w:rsidRPr="00F825EB" w:rsidRDefault="007116F4" w:rsidP="007116F4">
            <w:pPr>
              <w:spacing w:before="100" w:beforeAutospacing="1" w:after="100" w:afterAutospacing="1" w:line="240" w:lineRule="auto"/>
              <w:ind w:left="384" w:righ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10.1.5. За результатами цих перевірок ППКО, що виконує функції ОДКО, формує валідовані дані комерційного обліку та передає їх до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бази даних AKO.</w:t>
            </w:r>
          </w:p>
        </w:tc>
        <w:tc>
          <w:tcPr>
            <w:tcW w:w="4366" w:type="dxa"/>
            <w:vAlign w:val="center"/>
            <w:hideMark/>
          </w:tcPr>
          <w:p w:rsidR="007116F4" w:rsidRPr="00F825EB" w:rsidRDefault="007116F4" w:rsidP="007116F4">
            <w:pPr>
              <w:spacing w:before="100" w:beforeAutospacing="1" w:after="100" w:afterAutospacing="1" w:line="240" w:lineRule="auto"/>
              <w:ind w:left="246"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7116F4" w:rsidRPr="00F825EB" w:rsidRDefault="007116F4" w:rsidP="007116F4">
            <w:pPr>
              <w:spacing w:before="100" w:beforeAutospacing="1" w:after="100" w:afterAutospacing="1" w:line="240" w:lineRule="auto"/>
              <w:ind w:left="246"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7116F4" w:rsidRPr="00F825EB" w:rsidRDefault="007116F4" w:rsidP="007116F4">
            <w:pPr>
              <w:spacing w:before="100" w:beforeAutospacing="1" w:after="100" w:afterAutospacing="1" w:line="240" w:lineRule="auto"/>
              <w:ind w:left="246"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r w:rsidR="007116F4" w:rsidRPr="00F825EB" w:rsidTr="007116F4">
        <w:trPr>
          <w:tblCellSpacing w:w="15" w:type="dxa"/>
        </w:trPr>
        <w:tc>
          <w:tcPr>
            <w:tcW w:w="0" w:type="auto"/>
            <w:vAlign w:val="center"/>
            <w:hideMark/>
          </w:tcPr>
          <w:p w:rsidR="007116F4" w:rsidRPr="00F825EB" w:rsidRDefault="007116F4" w:rsidP="007116F4">
            <w:pPr>
              <w:spacing w:before="100" w:beforeAutospacing="1" w:after="100" w:afterAutospacing="1" w:line="240" w:lineRule="auto"/>
              <w:ind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10.1.6. Результати вимірювання та дані комерційного обліку електричної енергії формуються, передаються та зберігаються у вигляді електронних документів у форматі, що визначається АКО.</w:t>
            </w:r>
          </w:p>
        </w:tc>
        <w:tc>
          <w:tcPr>
            <w:tcW w:w="5962" w:type="dxa"/>
            <w:vAlign w:val="center"/>
            <w:hideMark/>
          </w:tcPr>
          <w:p w:rsidR="007116F4" w:rsidRPr="00F825EB" w:rsidRDefault="007116F4" w:rsidP="007116F4">
            <w:pPr>
              <w:spacing w:before="100" w:beforeAutospacing="1" w:after="100" w:afterAutospacing="1" w:line="240" w:lineRule="auto"/>
              <w:ind w:left="384" w:righ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Доопрацювати.</w:t>
            </w:r>
          </w:p>
        </w:tc>
        <w:tc>
          <w:tcPr>
            <w:tcW w:w="4366" w:type="dxa"/>
            <w:vAlign w:val="center"/>
            <w:hideMark/>
          </w:tcPr>
          <w:p w:rsidR="007116F4" w:rsidRPr="00F825EB" w:rsidRDefault="007116F4" w:rsidP="007116F4">
            <w:pPr>
              <w:spacing w:before="100" w:beforeAutospacing="1" w:after="100" w:afterAutospacing="1" w:line="240" w:lineRule="auto"/>
              <w:ind w:left="246" w:right="22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Не визначено формат.</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10.2. Округлення інтервальних значень часового ряду даних</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5760"/>
        <w:gridCol w:w="4680"/>
        <w:gridCol w:w="4680"/>
      </w:tblGrid>
      <w:tr w:rsidR="00551171" w:rsidRPr="00F825EB" w:rsidTr="00551171">
        <w:trPr>
          <w:tblHeader/>
          <w:tblCellSpacing w:w="15" w:type="dxa"/>
        </w:trPr>
        <w:tc>
          <w:tcPr>
            <w:tcW w:w="5715" w:type="dxa"/>
            <w:vAlign w:val="center"/>
            <w:hideMark/>
          </w:tcPr>
          <w:p w:rsidR="00551171" w:rsidRPr="00F825EB" w:rsidRDefault="00551171" w:rsidP="00551171">
            <w:pPr>
              <w:spacing w:after="0" w:line="240" w:lineRule="auto"/>
              <w:ind w:right="24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4650" w:type="dxa"/>
            <w:vAlign w:val="center"/>
            <w:hideMark/>
          </w:tcPr>
          <w:p w:rsidR="00551171" w:rsidRPr="00F825EB" w:rsidRDefault="00551171" w:rsidP="00551171">
            <w:pPr>
              <w:spacing w:after="0" w:line="240" w:lineRule="auto"/>
              <w:ind w:left="324" w:right="15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635" w:type="dxa"/>
            <w:vAlign w:val="center"/>
            <w:hideMark/>
          </w:tcPr>
          <w:p w:rsidR="00551171" w:rsidRPr="00F825EB" w:rsidRDefault="00551171" w:rsidP="00551171">
            <w:pPr>
              <w:spacing w:after="0" w:line="240" w:lineRule="auto"/>
              <w:ind w:left="32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5715" w:type="dxa"/>
            <w:vAlign w:val="center"/>
            <w:hideMark/>
          </w:tcPr>
          <w:p w:rsidR="00551171" w:rsidRPr="00F825EB" w:rsidRDefault="00551171" w:rsidP="00551171">
            <w:pPr>
              <w:spacing w:before="100" w:beforeAutospacing="1" w:after="100" w:afterAutospacing="1" w:line="240" w:lineRule="auto"/>
              <w:ind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10.2.1. Під час розрахунків застосовується арифметичне округлення. У разі коли дробова частина розрахованого значення дорівнює або більше 0,5, робиться округлення цього значення до найближчого більшого цілого значення, а у разі якщо значення менше 0,5 – до найближчого меншого цілого значення. Залишок від округлення додається до наступного неокругленого значення в межах періоду того ж часового ряду даних. Залишок від округлення останнього значення </w:t>
            </w:r>
            <w:proofErr w:type="gramStart"/>
            <w:r w:rsidRPr="00F825EB">
              <w:rPr>
                <w:rFonts w:ascii="Times New Roman" w:eastAsia="Times New Roman" w:hAnsi="Times New Roman" w:cs="Times New Roman"/>
                <w:sz w:val="24"/>
                <w:szCs w:val="24"/>
                <w:lang w:eastAsia="ru-RU"/>
              </w:rPr>
              <w:t>у часовому ряду</w:t>
            </w:r>
            <w:proofErr w:type="gramEnd"/>
            <w:r w:rsidRPr="00F825EB">
              <w:rPr>
                <w:rFonts w:ascii="Times New Roman" w:eastAsia="Times New Roman" w:hAnsi="Times New Roman" w:cs="Times New Roman"/>
                <w:sz w:val="24"/>
                <w:szCs w:val="24"/>
                <w:lang w:eastAsia="ru-RU"/>
              </w:rPr>
              <w:t xml:space="preserve"> даних відкидається.</w:t>
            </w:r>
          </w:p>
        </w:tc>
        <w:tc>
          <w:tcPr>
            <w:tcW w:w="4650" w:type="dxa"/>
            <w:vAlign w:val="center"/>
            <w:hideMark/>
          </w:tcPr>
          <w:p w:rsidR="00551171" w:rsidRPr="00F825EB" w:rsidRDefault="00551171" w:rsidP="00551171">
            <w:pPr>
              <w:spacing w:before="100" w:beforeAutospacing="1" w:after="100" w:afterAutospacing="1" w:line="240" w:lineRule="auto"/>
              <w:ind w:left="324" w:right="15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Доопрацювати.</w:t>
            </w:r>
          </w:p>
        </w:tc>
        <w:tc>
          <w:tcPr>
            <w:tcW w:w="4635" w:type="dxa"/>
            <w:vAlign w:val="center"/>
            <w:hideMark/>
          </w:tcPr>
          <w:p w:rsidR="00551171" w:rsidRPr="00F825EB" w:rsidRDefault="00551171" w:rsidP="00551171">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Вказаний алгоритм має значну похибку. Доцільно використовувати наступний. </w:t>
            </w:r>
          </w:p>
          <w:p w:rsidR="00551171" w:rsidRPr="00F825EB" w:rsidRDefault="00551171" w:rsidP="00551171">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значення з кВт-год переводити в мВт-год з округленням до цілого згідно правил математики;</w:t>
            </w:r>
          </w:p>
          <w:p w:rsidR="00551171" w:rsidRPr="00F825EB" w:rsidRDefault="00551171" w:rsidP="00551171">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різницю між округленим значенням та не округленим додати до значення, отриманого за наступну годину;</w:t>
            </w:r>
          </w:p>
          <w:p w:rsidR="00551171" w:rsidRPr="00F825EB" w:rsidRDefault="00551171" w:rsidP="00551171">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          залишок від округлення за останню годину доби перенести </w:t>
            </w:r>
            <w:proofErr w:type="gramStart"/>
            <w:r w:rsidRPr="00F825EB">
              <w:rPr>
                <w:rFonts w:ascii="Times New Roman" w:eastAsia="Times New Roman" w:hAnsi="Times New Roman" w:cs="Times New Roman"/>
                <w:sz w:val="24"/>
                <w:szCs w:val="24"/>
                <w:lang w:eastAsia="ru-RU"/>
              </w:rPr>
              <w:t>на першу</w:t>
            </w:r>
            <w:proofErr w:type="gramEnd"/>
            <w:r w:rsidRPr="00F825EB">
              <w:rPr>
                <w:rFonts w:ascii="Times New Roman" w:eastAsia="Times New Roman" w:hAnsi="Times New Roman" w:cs="Times New Roman"/>
                <w:sz w:val="24"/>
                <w:szCs w:val="24"/>
                <w:lang w:eastAsia="ru-RU"/>
              </w:rPr>
              <w:t xml:space="preserve"> годину наступної доби;</w:t>
            </w:r>
          </w:p>
          <w:p w:rsidR="00551171" w:rsidRPr="00F825EB" w:rsidRDefault="00551171" w:rsidP="00551171">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          залишок від округлення останньої години місяця </w:t>
            </w:r>
            <w:proofErr w:type="gramStart"/>
            <w:r w:rsidRPr="00F825EB">
              <w:rPr>
                <w:rFonts w:ascii="Times New Roman" w:eastAsia="Times New Roman" w:hAnsi="Times New Roman" w:cs="Times New Roman"/>
                <w:sz w:val="24"/>
                <w:szCs w:val="24"/>
                <w:lang w:eastAsia="ru-RU"/>
              </w:rPr>
              <w:t>обнулюється,  тобто</w:t>
            </w:r>
            <w:proofErr w:type="gramEnd"/>
            <w:r w:rsidRPr="00F825EB">
              <w:rPr>
                <w:rFonts w:ascii="Times New Roman" w:eastAsia="Times New Roman" w:hAnsi="Times New Roman" w:cs="Times New Roman"/>
                <w:sz w:val="24"/>
                <w:szCs w:val="24"/>
                <w:lang w:eastAsia="ru-RU"/>
              </w:rPr>
              <w:t xml:space="preserve"> початковий </w:t>
            </w:r>
          </w:p>
          <w:p w:rsidR="00551171" w:rsidRPr="00F825EB" w:rsidRDefault="00551171" w:rsidP="00551171">
            <w:pPr>
              <w:spacing w:before="100" w:beforeAutospacing="1" w:after="100" w:afterAutospacing="1"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-залишок від округлення на початок місяця дорівнює нулю.</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10.3. Перевірка результатів вимірювання електроенергії</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10.4. Заходи, які необхідно вжити після визнання результатів вимірювання недійсними</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5130"/>
        <w:gridCol w:w="6300"/>
        <w:gridCol w:w="3690"/>
      </w:tblGrid>
      <w:tr w:rsidR="00551171" w:rsidRPr="00F825EB" w:rsidTr="00551171">
        <w:trPr>
          <w:tblHeader/>
          <w:tblCellSpacing w:w="15" w:type="dxa"/>
        </w:trPr>
        <w:tc>
          <w:tcPr>
            <w:tcW w:w="5085" w:type="dxa"/>
            <w:vAlign w:val="center"/>
            <w:hideMark/>
          </w:tcPr>
          <w:p w:rsidR="00551171" w:rsidRPr="00F825EB" w:rsidRDefault="00551171" w:rsidP="00551171">
            <w:pPr>
              <w:spacing w:after="0" w:line="240" w:lineRule="auto"/>
              <w:ind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270" w:type="dxa"/>
            <w:vAlign w:val="center"/>
            <w:hideMark/>
          </w:tcPr>
          <w:p w:rsidR="00551171" w:rsidRPr="00F825EB" w:rsidRDefault="00551171" w:rsidP="00551171">
            <w:pPr>
              <w:spacing w:after="0" w:line="240" w:lineRule="auto"/>
              <w:ind w:left="330"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645" w:type="dxa"/>
            <w:vAlign w:val="center"/>
            <w:hideMark/>
          </w:tcPr>
          <w:p w:rsidR="00551171" w:rsidRPr="00F825EB" w:rsidRDefault="00551171" w:rsidP="00551171">
            <w:pPr>
              <w:spacing w:after="0" w:line="240" w:lineRule="auto"/>
              <w:ind w:left="240" w:right="22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5085" w:type="dxa"/>
            <w:vAlign w:val="center"/>
            <w:hideMark/>
          </w:tcPr>
          <w:p w:rsidR="00551171" w:rsidRPr="00F825EB" w:rsidRDefault="00551171" w:rsidP="00551171">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10.4.6. ВТКО повинен проаналізувати причини виникнення проблем з даними, які отримані з лічильників, і інформувати у письмовій формі заінтересованих Учасників ринку про заплановані ним необхідні заходи для виправлення цих проблем.</w:t>
            </w:r>
          </w:p>
        </w:tc>
        <w:tc>
          <w:tcPr>
            <w:tcW w:w="6270" w:type="dxa"/>
            <w:vAlign w:val="center"/>
            <w:hideMark/>
          </w:tcPr>
          <w:p w:rsidR="00551171" w:rsidRPr="00F825EB" w:rsidRDefault="00551171" w:rsidP="00551171">
            <w:pPr>
              <w:autoSpaceDE w:val="0"/>
              <w:autoSpaceDN w:val="0"/>
              <w:spacing w:before="100" w:beforeAutospacing="1" w:after="0" w:line="240" w:lineRule="auto"/>
              <w:ind w:left="330"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10.4.6. «</w:t>
            </w:r>
            <w:r w:rsidRPr="00F825EB">
              <w:rPr>
                <w:rFonts w:ascii="Times New Roman" w:eastAsia="Times New Roman" w:hAnsi="Times New Roman" w:cs="Times New Roman"/>
                <w:b/>
                <w:bCs/>
                <w:sz w:val="24"/>
                <w:szCs w:val="24"/>
                <w:lang w:val="uk-UA" w:eastAsia="ru-RU"/>
              </w:rPr>
              <w:t>ВТКО, ОЗД та ОЗКО</w:t>
            </w:r>
            <w:r w:rsidRPr="00F825EB">
              <w:rPr>
                <w:rFonts w:ascii="Times New Roman" w:eastAsia="Times New Roman" w:hAnsi="Times New Roman" w:cs="Times New Roman"/>
                <w:sz w:val="24"/>
                <w:szCs w:val="24"/>
                <w:lang w:val="uk-UA" w:eastAsia="ru-RU"/>
              </w:rPr>
              <w:t xml:space="preserve"> повинні, </w:t>
            </w:r>
            <w:r w:rsidRPr="00F825EB">
              <w:rPr>
                <w:rFonts w:ascii="Times New Roman" w:eastAsia="Times New Roman" w:hAnsi="Times New Roman" w:cs="Times New Roman"/>
                <w:b/>
                <w:bCs/>
                <w:sz w:val="24"/>
                <w:szCs w:val="24"/>
                <w:lang w:val="uk-UA" w:eastAsia="ru-RU"/>
              </w:rPr>
              <w:t>кожен у межах своєї компетенції</w:t>
            </w:r>
            <w:r w:rsidRPr="00F825EB">
              <w:rPr>
                <w:rFonts w:ascii="Times New Roman" w:eastAsia="Times New Roman" w:hAnsi="Times New Roman" w:cs="Times New Roman"/>
                <w:sz w:val="24"/>
                <w:szCs w:val="24"/>
                <w:lang w:val="uk-UA" w:eastAsia="ru-RU"/>
              </w:rPr>
              <w:t>, проаналізувати причини виникнення проблем з даними, які отримані з лічильників, і інформувати у письмовій формі заінтересованих Учасників ринку про заплановані ними необхідні заходи для виправлення цих проблем».</w:t>
            </w:r>
          </w:p>
        </w:tc>
        <w:tc>
          <w:tcPr>
            <w:tcW w:w="3645" w:type="dxa"/>
            <w:vAlign w:val="center"/>
            <w:hideMark/>
          </w:tcPr>
          <w:p w:rsidR="00551171" w:rsidRPr="00F825EB" w:rsidRDefault="00551171" w:rsidP="00551171">
            <w:pPr>
              <w:spacing w:before="100" w:beforeAutospacing="1" w:after="0"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Викласти в редакції </w:t>
            </w:r>
          </w:p>
        </w:tc>
      </w:tr>
      <w:tr w:rsidR="00551171" w:rsidRPr="00F825EB" w:rsidTr="00551171">
        <w:trPr>
          <w:tblCellSpacing w:w="15" w:type="dxa"/>
        </w:trPr>
        <w:tc>
          <w:tcPr>
            <w:tcW w:w="5085" w:type="dxa"/>
            <w:vAlign w:val="center"/>
            <w:hideMark/>
          </w:tcPr>
          <w:p w:rsidR="00551171" w:rsidRPr="00F825EB" w:rsidRDefault="00551171" w:rsidP="00551171">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10.4.9. Витрати, пов'язані з перевіркою, несе:</w:t>
            </w:r>
          </w:p>
          <w:p w:rsidR="00551171" w:rsidRPr="00F825EB" w:rsidRDefault="00551171" w:rsidP="00551171">
            <w:pPr>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p>
          <w:p w:rsidR="00551171" w:rsidRPr="00F825EB" w:rsidRDefault="00551171" w:rsidP="00551171">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у випадках коли верифікацію не пройдено – ВТКО</w:t>
            </w:r>
          </w:p>
        </w:tc>
        <w:tc>
          <w:tcPr>
            <w:tcW w:w="6270" w:type="dxa"/>
            <w:vAlign w:val="center"/>
            <w:hideMark/>
          </w:tcPr>
          <w:p w:rsidR="00551171" w:rsidRPr="00F825EB" w:rsidRDefault="00551171" w:rsidP="00551171">
            <w:pPr>
              <w:spacing w:before="100" w:beforeAutospacing="1" w:after="0" w:line="240" w:lineRule="auto"/>
              <w:ind w:left="330"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10.4.9. Витрати, пов'язані з перевіркою, несе:</w:t>
            </w:r>
          </w:p>
          <w:p w:rsidR="00551171" w:rsidRPr="00F825EB" w:rsidRDefault="00551171" w:rsidP="00551171">
            <w:pPr>
              <w:spacing w:before="100" w:beforeAutospacing="1" w:after="0" w:line="240" w:lineRule="auto"/>
              <w:ind w:left="330"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p>
          <w:p w:rsidR="00551171" w:rsidRPr="00F825EB" w:rsidRDefault="00551171" w:rsidP="00551171">
            <w:pPr>
              <w:spacing w:before="100" w:beforeAutospacing="1" w:after="0" w:line="240" w:lineRule="auto"/>
              <w:ind w:left="330"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у випадках коли верифікацію не пройдено через недостовірність первинних вимірювань – ВТКО</w:t>
            </w:r>
          </w:p>
          <w:p w:rsidR="00551171" w:rsidRPr="00F825EB" w:rsidRDefault="00551171" w:rsidP="00551171">
            <w:pPr>
              <w:autoSpaceDE w:val="0"/>
              <w:autoSpaceDN w:val="0"/>
              <w:spacing w:before="100" w:beforeAutospacing="1" w:after="0" w:line="240" w:lineRule="auto"/>
              <w:ind w:left="330"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в) у випадках коли верифікацію не пройдено через недостовірність обробки даних та розрахунків – ОЗКО</w:t>
            </w:r>
            <w:r w:rsidRPr="00F825EB">
              <w:rPr>
                <w:rFonts w:ascii="Times New Roman" w:eastAsia="Times New Roman" w:hAnsi="Times New Roman" w:cs="Times New Roman"/>
                <w:sz w:val="24"/>
                <w:szCs w:val="24"/>
                <w:lang w:val="uk-UA" w:eastAsia="ru-RU"/>
              </w:rPr>
              <w:t>»</w:t>
            </w:r>
          </w:p>
        </w:tc>
        <w:tc>
          <w:tcPr>
            <w:tcW w:w="3645" w:type="dxa"/>
            <w:vAlign w:val="center"/>
            <w:hideMark/>
          </w:tcPr>
          <w:p w:rsidR="00551171" w:rsidRPr="00F825EB" w:rsidRDefault="00551171" w:rsidP="00551171">
            <w:pPr>
              <w:spacing w:before="100" w:beforeAutospacing="1" w:after="0"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Викласти в редакції.</w:t>
            </w:r>
          </w:p>
          <w:p w:rsidR="00551171" w:rsidRPr="00F825EB" w:rsidRDefault="00551171" w:rsidP="00551171">
            <w:pPr>
              <w:spacing w:before="100" w:beforeAutospacing="1" w:after="0"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Добавити п. в).</w:t>
            </w:r>
          </w:p>
          <w:p w:rsidR="00551171" w:rsidRPr="00F825EB" w:rsidRDefault="00551171" w:rsidP="00551171">
            <w:pPr>
              <w:spacing w:before="100" w:beforeAutospacing="1" w:after="0" w:line="240" w:lineRule="auto"/>
              <w:ind w:left="240"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r>
      <w:tr w:rsidR="00551171" w:rsidRPr="00F825EB" w:rsidTr="00551171">
        <w:trPr>
          <w:tblCellSpacing w:w="15" w:type="dxa"/>
        </w:trPr>
        <w:tc>
          <w:tcPr>
            <w:tcW w:w="508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10.4.5. Якщо представлені нові дані не проходять перевірку, або дані систематично позначаються як «недійсні», або ОДКО має інформацію про потенційно можливі відхилення роботи ВК від норми, ОДКО повинен:</w:t>
            </w:r>
          </w:p>
        </w:tc>
        <w:tc>
          <w:tcPr>
            <w:tcW w:w="6270" w:type="dxa"/>
            <w:vAlign w:val="center"/>
            <w:hideMark/>
          </w:tcPr>
          <w:p w:rsidR="00551171" w:rsidRPr="00F825EB" w:rsidRDefault="00551171" w:rsidP="00551171">
            <w:pPr>
              <w:spacing w:before="100" w:beforeAutospacing="1" w:after="100" w:afterAutospacing="1" w:line="240" w:lineRule="auto"/>
              <w:ind w:left="33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10.4.5. Якщо представлені нові дані не проходять перевірку, </w:t>
            </w:r>
            <w:r w:rsidRPr="00F825EB">
              <w:rPr>
                <w:rFonts w:ascii="Times New Roman" w:eastAsia="Times New Roman" w:hAnsi="Times New Roman" w:cs="Times New Roman"/>
                <w:strike/>
                <w:sz w:val="24"/>
                <w:szCs w:val="24"/>
                <w:lang w:eastAsia="ru-RU"/>
              </w:rPr>
              <w:t>або дані систематично позначаються як «недійсні», або ОДКО має інформацію про потенційно можливі відхилення роботи ВК від норми,</w:t>
            </w:r>
            <w:r w:rsidRPr="00F825EB">
              <w:rPr>
                <w:rFonts w:ascii="Times New Roman" w:eastAsia="Times New Roman" w:hAnsi="Times New Roman" w:cs="Times New Roman"/>
                <w:sz w:val="24"/>
                <w:szCs w:val="24"/>
                <w:lang w:eastAsia="ru-RU"/>
              </w:rPr>
              <w:t xml:space="preserve"> ОДКО повинен:</w:t>
            </w:r>
          </w:p>
        </w:tc>
        <w:tc>
          <w:tcPr>
            <w:tcW w:w="3645" w:type="dxa"/>
            <w:vAlign w:val="center"/>
            <w:hideMark/>
          </w:tcPr>
          <w:p w:rsidR="00551171" w:rsidRPr="00F825EB" w:rsidRDefault="00551171" w:rsidP="00551171">
            <w:pPr>
              <w:spacing w:before="100" w:beforeAutospacing="1" w:after="100" w:afterAutospacing="1" w:line="240" w:lineRule="auto"/>
              <w:ind w:left="240" w:right="2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 визначено критерій систематичності</w:t>
            </w:r>
            <w:r w:rsidRPr="00F825EB">
              <w:rPr>
                <w:rFonts w:ascii="Times New Roman" w:eastAsia="Times New Roman" w:hAnsi="Times New Roman" w:cs="Times New Roman"/>
                <w:sz w:val="24"/>
                <w:szCs w:val="24"/>
                <w:lang w:val="uk-UA" w:eastAsia="ru-RU"/>
              </w:rPr>
              <w:t>.</w:t>
            </w:r>
          </w:p>
          <w:p w:rsidR="00551171" w:rsidRPr="00F825EB" w:rsidRDefault="00551171" w:rsidP="00551171">
            <w:pPr>
              <w:spacing w:before="100" w:beforeAutospacing="1" w:after="100" w:afterAutospacing="1" w:line="240" w:lineRule="auto"/>
              <w:ind w:left="240" w:right="22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«Потенційно може» - це оціночні пропозиції</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10.5. Валідація даних комерційного обліку електроенергії</w:t>
      </w:r>
    </w:p>
    <w:tbl>
      <w:tblPr>
        <w:tblW w:w="14857" w:type="dxa"/>
        <w:tblCellSpacing w:w="15" w:type="dxa"/>
        <w:tblCellMar>
          <w:top w:w="15" w:type="dxa"/>
          <w:left w:w="15" w:type="dxa"/>
          <w:bottom w:w="15" w:type="dxa"/>
          <w:right w:w="15" w:type="dxa"/>
        </w:tblCellMar>
        <w:tblLook w:val="04A0" w:firstRow="1" w:lastRow="0" w:firstColumn="1" w:lastColumn="0" w:noHBand="0" w:noVBand="1"/>
      </w:tblPr>
      <w:tblGrid>
        <w:gridCol w:w="4950"/>
        <w:gridCol w:w="5482"/>
        <w:gridCol w:w="4425"/>
      </w:tblGrid>
      <w:tr w:rsidR="00551171" w:rsidRPr="00F825EB" w:rsidTr="00551171">
        <w:trPr>
          <w:tblHeader/>
          <w:tblCellSpacing w:w="15" w:type="dxa"/>
        </w:trPr>
        <w:tc>
          <w:tcPr>
            <w:tcW w:w="4905" w:type="dxa"/>
            <w:vAlign w:val="center"/>
            <w:hideMark/>
          </w:tcPr>
          <w:p w:rsidR="00551171" w:rsidRPr="00F825EB" w:rsidRDefault="00551171" w:rsidP="00551171">
            <w:pPr>
              <w:spacing w:after="0" w:line="240" w:lineRule="auto"/>
              <w:ind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551171" w:rsidRPr="00F825EB" w:rsidRDefault="00551171" w:rsidP="00551171">
            <w:pPr>
              <w:spacing w:after="0" w:line="240" w:lineRule="auto"/>
              <w:ind w:left="240" w:right="263"/>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551171" w:rsidRPr="00F825EB" w:rsidRDefault="00551171" w:rsidP="00551171">
            <w:pPr>
              <w:spacing w:after="0" w:line="240" w:lineRule="auto"/>
              <w:ind w:left="543"/>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7116F4" w:rsidTr="00551171">
        <w:trPr>
          <w:tblCellSpacing w:w="15" w:type="dxa"/>
        </w:trPr>
        <w:tc>
          <w:tcPr>
            <w:tcW w:w="4905" w:type="dxa"/>
            <w:vAlign w:val="center"/>
            <w:hideMark/>
          </w:tcPr>
          <w:p w:rsidR="00551171" w:rsidRPr="00F825EB" w:rsidRDefault="00551171" w:rsidP="00551171">
            <w:pPr>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10.5.6. д) Передача даних здійснюється з такою періодичністю:</w:t>
            </w:r>
          </w:p>
          <w:p w:rsidR="00551171" w:rsidRPr="00F825EB" w:rsidRDefault="00551171" w:rsidP="00551171">
            <w:pPr>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p>
          <w:p w:rsidR="00551171" w:rsidRPr="00F825EB" w:rsidRDefault="00551171" w:rsidP="00551171">
            <w:pPr>
              <w:autoSpaceDE w:val="0"/>
              <w:autoSpaceDN w:val="0"/>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 10 числа наступного місяця М+3 для всіх ТКО типу 1 для одиниць відбору без дистанційного зчитування результатів вимірювання</w:t>
            </w:r>
          </w:p>
        </w:tc>
        <w:tc>
          <w:tcPr>
            <w:tcW w:w="0" w:type="auto"/>
            <w:vAlign w:val="center"/>
            <w:hideMark/>
          </w:tcPr>
          <w:p w:rsidR="00551171" w:rsidRPr="00F825EB" w:rsidRDefault="00551171" w:rsidP="00551171">
            <w:pPr>
              <w:autoSpaceDE w:val="0"/>
              <w:autoSpaceDN w:val="0"/>
              <w:spacing w:before="100" w:beforeAutospacing="1" w:after="0"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0" w:type="auto"/>
            <w:vAlign w:val="center"/>
            <w:hideMark/>
          </w:tcPr>
          <w:p w:rsidR="00551171" w:rsidRPr="00F825EB" w:rsidRDefault="00551171" w:rsidP="00551171">
            <w:pPr>
              <w:spacing w:before="100" w:beforeAutospacing="1" w:after="0" w:line="240" w:lineRule="auto"/>
              <w:ind w:left="54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Контраверсія з Табл. 5.1, де для всіх ТКО юридичних осіб передбачено D+5 та з Табл. 5.5, за якою ТКО типу 1 можуть не здійснювати дистанційну передачу. При цьому Табл. 5.1. передбачає термін «до 10 числа М+1» для ТКО не обладнаних дистанційною передачею.</w:t>
            </w:r>
          </w:p>
          <w:p w:rsidR="00551171" w:rsidRPr="00F825EB" w:rsidRDefault="00551171" w:rsidP="00551171">
            <w:pPr>
              <w:spacing w:before="100" w:beforeAutospacing="1" w:after="0" w:line="240" w:lineRule="auto"/>
              <w:ind w:left="54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Пропонується привести у відповідність Табл. 5.1., Табл. 5.5. і п.10.5.6</w:t>
            </w:r>
          </w:p>
          <w:p w:rsidR="00551171" w:rsidRPr="00F825EB" w:rsidRDefault="00551171" w:rsidP="00551171">
            <w:pPr>
              <w:spacing w:before="100" w:beforeAutospacing="1" w:after="0" w:line="240" w:lineRule="auto"/>
              <w:ind w:left="54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b/>
                <w:bCs/>
                <w:sz w:val="24"/>
                <w:szCs w:val="24"/>
                <w:lang w:val="uk-UA" w:eastAsia="ru-RU"/>
              </w:rPr>
              <w:t> </w:t>
            </w:r>
          </w:p>
          <w:p w:rsidR="00551171" w:rsidRPr="00F825EB" w:rsidRDefault="00551171" w:rsidP="00551171">
            <w:pPr>
              <w:spacing w:before="100" w:beforeAutospacing="1" w:after="0" w:line="240" w:lineRule="auto"/>
              <w:ind w:left="543"/>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Потрібно провести узгодження з Правилами ринку. (</w:t>
            </w:r>
            <w:r w:rsidRPr="00F825EB">
              <w:rPr>
                <w:rFonts w:ascii="Times New Roman" w:eastAsia="Times New Roman" w:hAnsi="Times New Roman" w:cs="Times New Roman"/>
                <w:b/>
                <w:bCs/>
                <w:spacing w:val="-1"/>
                <w:sz w:val="24"/>
                <w:szCs w:val="24"/>
                <w:lang w:val="uk-UA" w:eastAsia="ru-RU"/>
              </w:rPr>
              <w:t xml:space="preserve">12.2. Дані комерційного обліку </w:t>
            </w:r>
            <w:r w:rsidRPr="00F825EB">
              <w:rPr>
                <w:rFonts w:ascii="Times New Roman" w:eastAsia="Times New Roman" w:hAnsi="Times New Roman" w:cs="Times New Roman"/>
                <w:b/>
                <w:bCs/>
                <w:sz w:val="24"/>
                <w:szCs w:val="24"/>
                <w:lang w:val="uk-UA" w:eastAsia="ru-RU"/>
              </w:rPr>
              <w:t xml:space="preserve">Інтегральних </w:t>
            </w:r>
            <w:r w:rsidRPr="00F825EB">
              <w:rPr>
                <w:rFonts w:ascii="Times New Roman" w:eastAsia="Times New Roman" w:hAnsi="Times New Roman" w:cs="Times New Roman"/>
                <w:b/>
                <w:bCs/>
                <w:spacing w:val="-1"/>
                <w:sz w:val="24"/>
                <w:szCs w:val="24"/>
                <w:lang w:val="uk-UA" w:eastAsia="ru-RU"/>
              </w:rPr>
              <w:t>лічильників</w:t>
            </w:r>
            <w:r w:rsidRPr="00F825EB">
              <w:rPr>
                <w:rFonts w:ascii="Times New Roman" w:eastAsia="Times New Roman" w:hAnsi="Times New Roman" w:cs="Times New Roman"/>
                <w:spacing w:val="-1"/>
                <w:sz w:val="24"/>
                <w:szCs w:val="24"/>
                <w:lang w:val="uk-UA" w:eastAsia="ru-RU"/>
              </w:rPr>
              <w:t xml:space="preserve"> </w:t>
            </w:r>
            <w:r w:rsidRPr="00F825EB">
              <w:rPr>
                <w:rFonts w:ascii="Times New Roman" w:eastAsia="Times New Roman" w:hAnsi="Times New Roman" w:cs="Times New Roman"/>
                <w:b/>
                <w:bCs/>
                <w:spacing w:val="-1"/>
                <w:sz w:val="24"/>
                <w:szCs w:val="24"/>
                <w:lang w:val="uk-UA" w:eastAsia="ru-RU"/>
              </w:rPr>
              <w:t>Одиниць відбору</w:t>
            </w:r>
            <w:r w:rsidRPr="00F825EB">
              <w:rPr>
                <w:rFonts w:ascii="Times New Roman" w:eastAsia="Times New Roman" w:hAnsi="Times New Roman" w:cs="Times New Roman"/>
                <w:spacing w:val="-1"/>
                <w:sz w:val="24"/>
                <w:szCs w:val="24"/>
                <w:lang w:val="uk-UA" w:eastAsia="ru-RU"/>
              </w:rPr>
              <w:t xml:space="preserve"> надаються від </w:t>
            </w:r>
            <w:r w:rsidRPr="00F825EB">
              <w:rPr>
                <w:rFonts w:ascii="Times New Roman" w:eastAsia="Times New Roman" w:hAnsi="Times New Roman" w:cs="Times New Roman"/>
                <w:b/>
                <w:bCs/>
                <w:spacing w:val="-1"/>
                <w:sz w:val="24"/>
                <w:szCs w:val="24"/>
                <w:lang w:val="uk-UA" w:eastAsia="ru-RU"/>
              </w:rPr>
              <w:t>ППКО</w:t>
            </w:r>
            <w:r w:rsidRPr="00F825EB">
              <w:rPr>
                <w:rFonts w:ascii="Times New Roman" w:eastAsia="Times New Roman" w:hAnsi="Times New Roman" w:cs="Times New Roman"/>
                <w:spacing w:val="-1"/>
                <w:sz w:val="24"/>
                <w:szCs w:val="24"/>
                <w:lang w:val="uk-UA" w:eastAsia="ru-RU"/>
              </w:rPr>
              <w:t xml:space="preserve"> до </w:t>
            </w:r>
            <w:r w:rsidRPr="00F825EB">
              <w:rPr>
                <w:rFonts w:ascii="Times New Roman" w:eastAsia="Times New Roman" w:hAnsi="Times New Roman" w:cs="Times New Roman"/>
                <w:b/>
                <w:bCs/>
                <w:spacing w:val="-1"/>
                <w:sz w:val="24"/>
                <w:szCs w:val="24"/>
                <w:lang w:val="uk-UA" w:eastAsia="ru-RU"/>
              </w:rPr>
              <w:t>АКО</w:t>
            </w:r>
            <w:r w:rsidRPr="00F825EB">
              <w:rPr>
                <w:rFonts w:ascii="Times New Roman" w:eastAsia="Times New Roman" w:hAnsi="Times New Roman" w:cs="Times New Roman"/>
                <w:spacing w:val="-1"/>
                <w:sz w:val="24"/>
                <w:szCs w:val="24"/>
                <w:lang w:val="uk-UA" w:eastAsia="ru-RU"/>
              </w:rPr>
              <w:t xml:space="preserve"> не пізніше, ніж на 10 (десятий) день</w:t>
            </w:r>
            <w:r w:rsidRPr="00F825EB">
              <w:rPr>
                <w:rFonts w:ascii="Times New Roman" w:eastAsia="Times New Roman" w:hAnsi="Times New Roman" w:cs="Times New Roman"/>
                <w:b/>
                <w:bCs/>
                <w:spacing w:val="-1"/>
                <w:sz w:val="24"/>
                <w:szCs w:val="24"/>
                <w:lang w:val="uk-UA" w:eastAsia="ru-RU"/>
              </w:rPr>
              <w:t xml:space="preserve"> </w:t>
            </w:r>
            <w:r w:rsidRPr="00F825EB">
              <w:rPr>
                <w:rFonts w:ascii="Times New Roman" w:eastAsia="Times New Roman" w:hAnsi="Times New Roman" w:cs="Times New Roman"/>
                <w:spacing w:val="-1"/>
                <w:sz w:val="24"/>
                <w:szCs w:val="24"/>
                <w:lang w:val="uk-UA" w:eastAsia="ru-RU"/>
              </w:rPr>
              <w:t xml:space="preserve">наступного місяця. </w:t>
            </w:r>
            <w:r w:rsidRPr="00F825EB">
              <w:rPr>
                <w:rFonts w:ascii="Times New Roman" w:eastAsia="Times New Roman" w:hAnsi="Times New Roman" w:cs="Times New Roman"/>
                <w:b/>
                <w:bCs/>
                <w:spacing w:val="-1"/>
                <w:sz w:val="24"/>
                <w:szCs w:val="24"/>
                <w:lang w:val="uk-UA" w:eastAsia="ru-RU"/>
              </w:rPr>
              <w:t>АКО</w:t>
            </w:r>
            <w:r w:rsidRPr="00F825EB">
              <w:rPr>
                <w:rFonts w:ascii="Times New Roman" w:eastAsia="Times New Roman" w:hAnsi="Times New Roman" w:cs="Times New Roman"/>
                <w:spacing w:val="-1"/>
                <w:sz w:val="24"/>
                <w:szCs w:val="24"/>
                <w:lang w:val="uk-UA" w:eastAsia="ru-RU"/>
              </w:rPr>
              <w:t xml:space="preserve"> обраховує отримані </w:t>
            </w:r>
            <w:r w:rsidRPr="00F825EB">
              <w:rPr>
                <w:rFonts w:ascii="Times New Roman" w:eastAsia="Times New Roman" w:hAnsi="Times New Roman" w:cs="Times New Roman"/>
                <w:b/>
                <w:bCs/>
                <w:spacing w:val="-1"/>
                <w:sz w:val="24"/>
                <w:szCs w:val="24"/>
                <w:lang w:val="uk-UA" w:eastAsia="ru-RU"/>
              </w:rPr>
              <w:t>Дані обліку</w:t>
            </w:r>
            <w:r w:rsidRPr="00F825EB">
              <w:rPr>
                <w:rFonts w:ascii="Times New Roman" w:eastAsia="Times New Roman" w:hAnsi="Times New Roman" w:cs="Times New Roman"/>
                <w:spacing w:val="-1"/>
                <w:sz w:val="24"/>
                <w:szCs w:val="24"/>
                <w:lang w:val="uk-UA" w:eastAsia="ru-RU"/>
              </w:rPr>
              <w:t xml:space="preserve"> і надає їх </w:t>
            </w:r>
            <w:r w:rsidRPr="00F825EB">
              <w:rPr>
                <w:rFonts w:ascii="Times New Roman" w:eastAsia="Times New Roman" w:hAnsi="Times New Roman" w:cs="Times New Roman"/>
                <w:b/>
                <w:bCs/>
                <w:spacing w:val="-1"/>
                <w:sz w:val="24"/>
                <w:szCs w:val="24"/>
                <w:lang w:val="uk-UA" w:eastAsia="ru-RU"/>
              </w:rPr>
              <w:t>Учасникам ринку</w:t>
            </w:r>
            <w:r w:rsidRPr="00F825EB">
              <w:rPr>
                <w:rFonts w:ascii="Times New Roman" w:eastAsia="Times New Roman" w:hAnsi="Times New Roman" w:cs="Times New Roman"/>
                <w:spacing w:val="-1"/>
                <w:sz w:val="24"/>
                <w:szCs w:val="24"/>
                <w:lang w:val="uk-UA" w:eastAsia="ru-RU"/>
              </w:rPr>
              <w:t xml:space="preserve"> а також </w:t>
            </w:r>
            <w:r w:rsidRPr="00F825EB">
              <w:rPr>
                <w:rFonts w:ascii="Times New Roman" w:eastAsia="Times New Roman" w:hAnsi="Times New Roman" w:cs="Times New Roman"/>
                <w:b/>
                <w:bCs/>
                <w:spacing w:val="-1"/>
                <w:sz w:val="24"/>
                <w:szCs w:val="24"/>
                <w:lang w:val="uk-UA" w:eastAsia="ru-RU"/>
              </w:rPr>
              <w:t>Адміністратору розрахунків</w:t>
            </w:r>
            <w:r w:rsidRPr="00F825EB">
              <w:rPr>
                <w:rFonts w:ascii="Times New Roman" w:eastAsia="Times New Roman" w:hAnsi="Times New Roman" w:cs="Times New Roman"/>
                <w:spacing w:val="-1"/>
                <w:sz w:val="24"/>
                <w:szCs w:val="24"/>
                <w:lang w:val="uk-UA" w:eastAsia="ru-RU"/>
              </w:rPr>
              <w:t xml:space="preserve"> для здійснення попередніх розрахунків.)</w:t>
            </w:r>
          </w:p>
        </w:tc>
      </w:tr>
      <w:tr w:rsidR="00551171" w:rsidRPr="007116F4" w:rsidTr="00551171">
        <w:trPr>
          <w:tblCellSpacing w:w="15" w:type="dxa"/>
        </w:trPr>
        <w:tc>
          <w:tcPr>
            <w:tcW w:w="4905" w:type="dxa"/>
            <w:vAlign w:val="center"/>
            <w:hideMark/>
          </w:tcPr>
          <w:p w:rsidR="00551171" w:rsidRPr="00551171" w:rsidRDefault="00551171" w:rsidP="00551171">
            <w:pPr>
              <w:autoSpaceDE w:val="0"/>
              <w:autoSpaceDN w:val="0"/>
              <w:spacing w:before="100" w:beforeAutospacing="1" w:after="0" w:line="240" w:lineRule="auto"/>
              <w:ind w:right="240"/>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10.5.12. У разі повторних випадків невідповідності даних з боку ППКО, що виконує функції ОДКО, АКО має розпочати процес анулювання реєстрації відповідного ППКО.</w:t>
            </w:r>
          </w:p>
        </w:tc>
        <w:tc>
          <w:tcPr>
            <w:tcW w:w="0" w:type="auto"/>
            <w:vAlign w:val="center"/>
            <w:hideMark/>
          </w:tcPr>
          <w:p w:rsidR="00551171" w:rsidRPr="00551171" w:rsidRDefault="00551171" w:rsidP="00551171">
            <w:pPr>
              <w:autoSpaceDE w:val="0"/>
              <w:autoSpaceDN w:val="0"/>
              <w:spacing w:before="100" w:beforeAutospacing="1" w:after="0" w:line="240" w:lineRule="auto"/>
              <w:ind w:left="240" w:right="263"/>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w:t>
            </w:r>
          </w:p>
        </w:tc>
        <w:tc>
          <w:tcPr>
            <w:tcW w:w="0" w:type="auto"/>
            <w:vAlign w:val="center"/>
            <w:hideMark/>
          </w:tcPr>
          <w:p w:rsidR="00551171" w:rsidRPr="00F825EB" w:rsidRDefault="00551171" w:rsidP="00551171">
            <w:pPr>
              <w:spacing w:before="100" w:beforeAutospacing="1" w:after="0" w:line="240" w:lineRule="auto"/>
              <w:ind w:left="543"/>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Нечіткий критерій. Пропонується визначити кількість повторних випадків та період часу, за який вони виникли, а також перелік поважних причин (або посилання на форс-мажорні обставини). Крім того відділити випадки, коли невідповідність має місце не з вини ППКО (наприклад вихід з ладу компонентів ВК – зокрема ТС, унеможливлює облік за обома лічильниками – основним і дублюючим)</w:t>
            </w:r>
          </w:p>
        </w:tc>
      </w:tr>
      <w:tr w:rsidR="00551171" w:rsidRPr="00F825EB" w:rsidTr="00551171">
        <w:trPr>
          <w:tblCellSpacing w:w="15" w:type="dxa"/>
        </w:trPr>
        <w:tc>
          <w:tcPr>
            <w:tcW w:w="4905" w:type="dxa"/>
            <w:vAlign w:val="center"/>
            <w:hideMark/>
          </w:tcPr>
          <w:p w:rsidR="00551171" w:rsidRPr="00551171"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val="uk-UA" w:eastAsia="ru-RU"/>
              </w:rPr>
            </w:pPr>
            <w:r w:rsidRPr="00551171">
              <w:rPr>
                <w:rFonts w:ascii="Times New Roman" w:eastAsia="Times New Roman" w:hAnsi="Times New Roman" w:cs="Times New Roman"/>
                <w:sz w:val="24"/>
                <w:szCs w:val="24"/>
                <w:lang w:val="uk-UA" w:eastAsia="ru-RU"/>
              </w:rPr>
              <w:t>10.5.1. Перевірка даних комерційного обліку електроенергії здійснюється на рівні ППКО, що виконує функції ОДКО, після отримання результатів вимірювання та після формування даних комерційного обліку.</w:t>
            </w:r>
          </w:p>
        </w:tc>
        <w:tc>
          <w:tcPr>
            <w:tcW w:w="0" w:type="auto"/>
            <w:vAlign w:val="center"/>
            <w:hideMark/>
          </w:tcPr>
          <w:p w:rsidR="00551171" w:rsidRPr="00551171"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val="uk-UA" w:eastAsia="ru-RU"/>
              </w:rPr>
            </w:pPr>
            <w:r w:rsidRPr="00551171">
              <w:rPr>
                <w:rFonts w:ascii="Times New Roman" w:eastAsia="Times New Roman" w:hAnsi="Times New Roman" w:cs="Times New Roman"/>
                <w:sz w:val="24"/>
                <w:szCs w:val="24"/>
                <w:lang w:val="uk-UA" w:eastAsia="ru-RU"/>
              </w:rPr>
              <w:t>10.5.1. Перевірка даних комерційного обліку електроенергії здійснюється на рівні ОСР або ОСП по ТКО на території їх ліцензованої діяльності</w:t>
            </w:r>
            <w:r w:rsidRPr="00551171">
              <w:rPr>
                <w:rFonts w:ascii="Times New Roman" w:eastAsia="Times New Roman" w:hAnsi="Times New Roman" w:cs="Times New Roman"/>
                <w:strike/>
                <w:sz w:val="24"/>
                <w:szCs w:val="24"/>
                <w:lang w:val="uk-UA" w:eastAsia="ru-RU"/>
              </w:rPr>
              <w:t>, ППКО, що виконує функції ОДКО,</w:t>
            </w:r>
            <w:r w:rsidRPr="00551171">
              <w:rPr>
                <w:rFonts w:ascii="Times New Roman" w:eastAsia="Times New Roman" w:hAnsi="Times New Roman" w:cs="Times New Roman"/>
                <w:sz w:val="24"/>
                <w:szCs w:val="24"/>
                <w:lang w:val="uk-UA" w:eastAsia="ru-RU"/>
              </w:rPr>
              <w:t xml:space="preserve"> після отримання результатів вимірювання та після формування даних комерційного обліку.</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10.5.1. Перевірка даних комерційного обліку електроенергії здійснюється на рівні ППКО, що виконує функції ОДКО, після отримання результатів вимірювання та після формування даних комерційного обліку.</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10.5.1. </w:t>
            </w:r>
            <w:r w:rsidRPr="00F825EB">
              <w:rPr>
                <w:rFonts w:ascii="Times New Roman" w:eastAsia="Times New Roman" w:hAnsi="Times New Roman" w:cs="Times New Roman"/>
                <w:strike/>
                <w:sz w:val="24"/>
                <w:szCs w:val="24"/>
                <w:lang w:eastAsia="ru-RU"/>
              </w:rPr>
              <w:t>Перевірка</w:t>
            </w:r>
            <w:r w:rsidRPr="00F825EB">
              <w:rPr>
                <w:rFonts w:ascii="Times New Roman" w:eastAsia="Times New Roman" w:hAnsi="Times New Roman" w:cs="Times New Roman"/>
                <w:sz w:val="24"/>
                <w:szCs w:val="24"/>
                <w:lang w:eastAsia="ru-RU"/>
              </w:rPr>
              <w:t xml:space="preserve"> Валідація даних комерційного обліку електроенергії здійснюється на рівні</w:t>
            </w:r>
            <w:r w:rsidRPr="00F825EB">
              <w:rPr>
                <w:rFonts w:ascii="Times New Roman" w:eastAsia="Times New Roman" w:hAnsi="Times New Roman" w:cs="Times New Roman"/>
                <w:strike/>
                <w:sz w:val="24"/>
                <w:szCs w:val="24"/>
                <w:lang w:eastAsia="ru-RU"/>
              </w:rPr>
              <w:t xml:space="preserve"> ППКО, що виконує функції ОДКО,</w:t>
            </w:r>
            <w:r w:rsidRPr="00F825EB">
              <w:rPr>
                <w:rFonts w:ascii="Times New Roman" w:eastAsia="Times New Roman" w:hAnsi="Times New Roman" w:cs="Times New Roman"/>
                <w:sz w:val="24"/>
                <w:szCs w:val="24"/>
                <w:lang w:eastAsia="ru-RU"/>
              </w:rPr>
              <w:t xml:space="preserve"> ОСР або ОСП після отримання результатів вимірювання та після формування даних комерційного обліку.</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ОСР здійснює валідацію по всіх точках комерційного обліку </w:t>
            </w:r>
            <w:proofErr w:type="gramStart"/>
            <w:r w:rsidRPr="00F825EB">
              <w:rPr>
                <w:rFonts w:ascii="Times New Roman" w:eastAsia="Times New Roman" w:hAnsi="Times New Roman" w:cs="Times New Roman"/>
                <w:sz w:val="24"/>
                <w:szCs w:val="24"/>
                <w:lang w:eastAsia="ru-RU"/>
              </w:rPr>
              <w:t>на  території</w:t>
            </w:r>
            <w:proofErr w:type="gramEnd"/>
            <w:r w:rsidRPr="00F825EB">
              <w:rPr>
                <w:rFonts w:ascii="Times New Roman" w:eastAsia="Times New Roman" w:hAnsi="Times New Roman" w:cs="Times New Roman"/>
                <w:sz w:val="24"/>
                <w:szCs w:val="24"/>
                <w:lang w:eastAsia="ru-RU"/>
              </w:rPr>
              <w:t xml:space="preserve"> його ліцензованої діяльності, які є:</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точками відбору (споживання);</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точками межи ОСП/ОСР/ОСР (перетоку), для яких він є ВТКО;</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точками Одиниця генерації (виробництва), які не є постачальниками послуг із балансування.</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ОСП здійснює валідацію по всіх інших точках комерційного обліку.</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Необхідно визначити</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10.5.2. ОДКО повинен здійснити валідацію сформованих даних комерційного обліку відповідно до встановленого АКО порядку перед тим, як додати ці сформовані дані комерційного обліку до своїх баз даних комерційного обліку електроенергії та передати їх АКО.</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10.5.2. ОМ </w:t>
            </w:r>
            <w:r w:rsidRPr="00F825EB">
              <w:rPr>
                <w:rFonts w:ascii="Times New Roman" w:eastAsia="Times New Roman" w:hAnsi="Times New Roman" w:cs="Times New Roman"/>
                <w:strike/>
                <w:sz w:val="24"/>
                <w:szCs w:val="24"/>
                <w:lang w:eastAsia="ru-RU"/>
              </w:rPr>
              <w:t>ОДКО</w:t>
            </w:r>
            <w:r w:rsidRPr="00F825EB">
              <w:rPr>
                <w:rFonts w:ascii="Times New Roman" w:eastAsia="Times New Roman" w:hAnsi="Times New Roman" w:cs="Times New Roman"/>
                <w:sz w:val="24"/>
                <w:szCs w:val="24"/>
                <w:lang w:eastAsia="ru-RU"/>
              </w:rPr>
              <w:t xml:space="preserve"> повинен здійснити валідацію сформованих даних комерційного обліку відповідно до встановленого АКО порядку перед тим, як додати ці сформовані дані комерційного обліку до своїх баз даних комерційного обліку електроенергії та передати їх АКО.</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В процесі валідації ОМ повинен </w:t>
            </w:r>
            <w:proofErr w:type="gramStart"/>
            <w:r w:rsidRPr="00F825EB">
              <w:rPr>
                <w:rFonts w:ascii="Times New Roman" w:eastAsia="Times New Roman" w:hAnsi="Times New Roman" w:cs="Times New Roman"/>
                <w:sz w:val="24"/>
                <w:szCs w:val="24"/>
                <w:lang w:eastAsia="ru-RU"/>
              </w:rPr>
              <w:t>розрахувати  по</w:t>
            </w:r>
            <w:proofErr w:type="gramEnd"/>
            <w:r w:rsidRPr="00F825EB">
              <w:rPr>
                <w:rFonts w:ascii="Times New Roman" w:eastAsia="Times New Roman" w:hAnsi="Times New Roman" w:cs="Times New Roman"/>
                <w:sz w:val="24"/>
                <w:szCs w:val="24"/>
                <w:lang w:eastAsia="ru-RU"/>
              </w:rPr>
              <w:t xml:space="preserve"> власним електричним мережам баланс, що враховує дані виробітку, споживання, надходження та відпуску електричної енергії.</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10.5.4. ОДКО, що здійснює валідацію даних повинен негайно надіслати повідомлення Учаснику ринку (ВТКО), від якого він отримав ці дані, з метою виправлення виявлених недоліків у найкоротші терміни. Повідомлення повинне містити інформацію про ТКО, дані з яких не пройшли перевірку достовірності, а також про перевірки, які не були пройдені.</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w:t>
            </w:r>
            <w:r w:rsidRPr="00F825EB">
              <w:rPr>
                <w:rFonts w:ascii="Times New Roman" w:eastAsia="Times New Roman" w:hAnsi="Times New Roman" w:cs="Times New Roman"/>
                <w:sz w:val="24"/>
                <w:szCs w:val="24"/>
                <w:lang w:eastAsia="ru-RU"/>
              </w:rPr>
              <w:t>0.5.4.</w:t>
            </w:r>
            <w:r w:rsidRPr="00F825EB">
              <w:rPr>
                <w:rFonts w:ascii="Times New Roman" w:eastAsia="Times New Roman" w:hAnsi="Times New Roman" w:cs="Times New Roman"/>
                <w:sz w:val="24"/>
                <w:szCs w:val="24"/>
                <w:lang w:val="uk-UA" w:eastAsia="ru-RU"/>
              </w:rPr>
              <w:t xml:space="preserve"> У</w:t>
            </w:r>
            <w:r w:rsidRPr="00F825EB">
              <w:rPr>
                <w:rFonts w:ascii="Times New Roman" w:eastAsia="Times New Roman" w:hAnsi="Times New Roman" w:cs="Times New Roman"/>
                <w:sz w:val="24"/>
                <w:szCs w:val="24"/>
                <w:lang w:eastAsia="ru-RU"/>
              </w:rPr>
              <w:t xml:space="preserve"> випадку непроходження валідації ОМ </w:t>
            </w:r>
            <w:r w:rsidRPr="00F825EB">
              <w:rPr>
                <w:rFonts w:ascii="Times New Roman" w:eastAsia="Times New Roman" w:hAnsi="Times New Roman" w:cs="Times New Roman"/>
                <w:strike/>
                <w:sz w:val="24"/>
                <w:szCs w:val="24"/>
                <w:lang w:eastAsia="ru-RU"/>
              </w:rPr>
              <w:t>ОДКО</w:t>
            </w:r>
            <w:r w:rsidRPr="00F825EB">
              <w:rPr>
                <w:rFonts w:ascii="Times New Roman" w:eastAsia="Times New Roman" w:hAnsi="Times New Roman" w:cs="Times New Roman"/>
                <w:sz w:val="24"/>
                <w:szCs w:val="24"/>
                <w:lang w:eastAsia="ru-RU"/>
              </w:rPr>
              <w:t>, що здійснює валідацію даних, повинен негайно надіслати повідомлення Учаснику ринку (ВТКО), від якого він отримав ці дані, з метою виправлення виявлених недоліків у найкоротші терміни. Повідомлення повинне містити інформацію про ТКО, дані з яких не пройшли перевірку достовірності, а також про перевірки, які не були пройдені.</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r w:rsidRPr="00F825EB">
              <w:rPr>
                <w:rFonts w:ascii="Times New Roman" w:eastAsia="Times New Roman" w:hAnsi="Times New Roman" w:cs="Times New Roman"/>
                <w:sz w:val="24"/>
                <w:szCs w:val="24"/>
                <w:lang w:val="uk-UA" w:eastAsia="ru-RU"/>
              </w:rPr>
              <w:t>.</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Також пропонується уточнити контекст пункту 10.5.4, ув’язавши його з пунктом 10.5.3.</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10.5.5. Після виконання всіх перевірок та валідації даних комерційного обліку електроенергії для кожної ТКО в межах відповідальності ВТКО уповноважений нею ОДКО передає до АКО валідовані дані, а також первинні дані комерційного обліку та дані щодо показників якості електропостачання (якщо це передбачено умовами договору).</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10.5.5. Після виконання всіх перевірок та валідації даних комерційного обліку електроенергії для кожної ТКО </w:t>
            </w:r>
            <w:r w:rsidRPr="00F825EB">
              <w:rPr>
                <w:rFonts w:ascii="Times New Roman" w:eastAsia="Times New Roman" w:hAnsi="Times New Roman" w:cs="Times New Roman"/>
                <w:strike/>
                <w:sz w:val="24"/>
                <w:szCs w:val="24"/>
                <w:lang w:eastAsia="ru-RU"/>
              </w:rPr>
              <w:t>в межах відповідальності ВТКО уповноважений нею ОДКО</w:t>
            </w:r>
            <w:r w:rsidRPr="00F825EB">
              <w:rPr>
                <w:rFonts w:ascii="Times New Roman" w:eastAsia="Times New Roman" w:hAnsi="Times New Roman" w:cs="Times New Roman"/>
                <w:sz w:val="24"/>
                <w:szCs w:val="24"/>
                <w:lang w:eastAsia="ru-RU"/>
              </w:rPr>
              <w:t xml:space="preserve"> ОМ передає до АКО валідовані дані</w:t>
            </w:r>
            <w:r w:rsidRPr="00F825EB">
              <w:rPr>
                <w:rFonts w:ascii="Times New Roman" w:eastAsia="Times New Roman" w:hAnsi="Times New Roman" w:cs="Times New Roman"/>
                <w:strike/>
                <w:sz w:val="24"/>
                <w:szCs w:val="24"/>
                <w:lang w:eastAsia="ru-RU"/>
              </w:rPr>
              <w:t>, а також первинні дані</w:t>
            </w:r>
            <w:r w:rsidRPr="00F825EB">
              <w:rPr>
                <w:rFonts w:ascii="Times New Roman" w:eastAsia="Times New Roman" w:hAnsi="Times New Roman" w:cs="Times New Roman"/>
                <w:sz w:val="24"/>
                <w:szCs w:val="24"/>
                <w:lang w:eastAsia="ru-RU"/>
              </w:rPr>
              <w:t xml:space="preserve"> комерційного обліку </w:t>
            </w:r>
            <w:r w:rsidRPr="00F825EB">
              <w:rPr>
                <w:rFonts w:ascii="Times New Roman" w:eastAsia="Times New Roman" w:hAnsi="Times New Roman" w:cs="Times New Roman"/>
                <w:strike/>
                <w:sz w:val="24"/>
                <w:szCs w:val="24"/>
                <w:lang w:eastAsia="ru-RU"/>
              </w:rPr>
              <w:t>та дані щодо показників якості електропостачання (якщо це передбачено умовами договору)</w:t>
            </w:r>
            <w:r w:rsidRPr="00F825EB">
              <w:rPr>
                <w:rFonts w:ascii="Times New Roman" w:eastAsia="Times New Roman" w:hAnsi="Times New Roman" w:cs="Times New Roman"/>
                <w:sz w:val="24"/>
                <w:szCs w:val="24"/>
                <w:lang w:eastAsia="ru-RU"/>
              </w:rPr>
              <w:t>.</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Окрім  даних</w:t>
            </w:r>
            <w:proofErr w:type="gramEnd"/>
            <w:r w:rsidRPr="00F825EB">
              <w:rPr>
                <w:rFonts w:ascii="Times New Roman" w:eastAsia="Times New Roman" w:hAnsi="Times New Roman" w:cs="Times New Roman"/>
                <w:sz w:val="24"/>
                <w:szCs w:val="24"/>
                <w:lang w:eastAsia="ru-RU"/>
              </w:rPr>
              <w:t xml:space="preserve"> комерційного обліку електроенергії для кожної ТКО ОМ передають до АКО дані щодо обсягів власного споживання електричної енергії з метою компенсації технологічних витрат електричної енергії на її передачу/розподіл електричними мережами.</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 та відповідно передає ці дані.</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Дані щодо якості та первинні дані передає ППКО</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10.5.6. Передача даних здійснюється з такою періодичністю: </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Винести у окремий розділ</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Винести у окремий розділ</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10.5.6.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до кінця наступної ОРЧ для всіх ТКО одиниць балансування (за протоколами реального часу до інтерфейсів SCADA ОСП);</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SCADA – не є комерційним обліком</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10.5.7. Після того, як дані було передано від ОДКО до АКО, але до настання останнього дня попереднього розрахунку, ОДКО має право змінювати дані, що були передані, у таких випадках: </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10.5.7. Після того, як дані було передано від ОДКО до </w:t>
            </w:r>
            <w:r w:rsidRPr="00F825EB">
              <w:rPr>
                <w:rFonts w:ascii="Times New Roman" w:eastAsia="Times New Roman" w:hAnsi="Times New Roman" w:cs="Times New Roman"/>
                <w:strike/>
                <w:sz w:val="24"/>
                <w:szCs w:val="24"/>
                <w:lang w:eastAsia="ru-RU"/>
              </w:rPr>
              <w:t>АКО</w:t>
            </w:r>
            <w:r w:rsidRPr="00F825EB">
              <w:rPr>
                <w:rFonts w:ascii="Times New Roman" w:eastAsia="Times New Roman" w:hAnsi="Times New Roman" w:cs="Times New Roman"/>
                <w:sz w:val="24"/>
                <w:szCs w:val="24"/>
                <w:lang w:eastAsia="ru-RU"/>
              </w:rPr>
              <w:t xml:space="preserve"> ОМ, але до настання останнього дня попереднього розрахунку, </w:t>
            </w:r>
            <w:proofErr w:type="gramStart"/>
            <w:r w:rsidRPr="00F825EB">
              <w:rPr>
                <w:rFonts w:ascii="Times New Roman" w:eastAsia="Times New Roman" w:hAnsi="Times New Roman" w:cs="Times New Roman"/>
                <w:strike/>
                <w:sz w:val="24"/>
                <w:szCs w:val="24"/>
                <w:lang w:eastAsia="ru-RU"/>
              </w:rPr>
              <w:t>ОДКО</w:t>
            </w:r>
            <w:r w:rsidRPr="00F825EB">
              <w:rPr>
                <w:rFonts w:ascii="Times New Roman" w:eastAsia="Times New Roman" w:hAnsi="Times New Roman" w:cs="Times New Roman"/>
                <w:sz w:val="24"/>
                <w:szCs w:val="24"/>
                <w:lang w:eastAsia="ru-RU"/>
              </w:rPr>
              <w:t>  ОМ</w:t>
            </w:r>
            <w:proofErr w:type="gramEnd"/>
            <w:r w:rsidRPr="00F825EB">
              <w:rPr>
                <w:rFonts w:ascii="Times New Roman" w:eastAsia="Times New Roman" w:hAnsi="Times New Roman" w:cs="Times New Roman"/>
                <w:sz w:val="24"/>
                <w:szCs w:val="24"/>
                <w:lang w:eastAsia="ru-RU"/>
              </w:rPr>
              <w:t xml:space="preserve"> має право змінювати дані, що були передані, у таких випадках:</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10.5.7.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якщо виявлена помилка у переданих даних та/або в даних, що зберігаються в базі даних комерційного обліку відповідного ОДКО;</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10.5.7.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якщо виявлена помилка у переданих даних та/або в даних, що зберігаються в базі даних комерційного обліку відповідного </w:t>
            </w:r>
            <w:r w:rsidRPr="00F825EB">
              <w:rPr>
                <w:rFonts w:ascii="Times New Roman" w:eastAsia="Times New Roman" w:hAnsi="Times New Roman" w:cs="Times New Roman"/>
                <w:strike/>
                <w:sz w:val="24"/>
                <w:szCs w:val="24"/>
                <w:lang w:eastAsia="ru-RU"/>
              </w:rPr>
              <w:t> ОДКО</w:t>
            </w:r>
            <w:r w:rsidRPr="00F825EB">
              <w:rPr>
                <w:rFonts w:ascii="Times New Roman" w:eastAsia="Times New Roman" w:hAnsi="Times New Roman" w:cs="Times New Roman"/>
                <w:sz w:val="24"/>
                <w:szCs w:val="24"/>
                <w:lang w:eastAsia="ru-RU"/>
              </w:rPr>
              <w:t>  ОМ ;</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10.5.7.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якщо в будь-якій з ТКО було відкрито розгляд інциденту і після його вирішення ОДКО приймає рішення на основі своєї обґрунтованої думки, що раніше відправлені дані є неточними. У цих випадках спочатку передані дані можуть бути замінені даними з більш низьким пріоритетом, як визначено в пункті 10.10.4.</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10.5.7.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xml:space="preserve">      якщо в будь-якій з ТКО було відкрито розгляд інциденту і після його вирішення </w:t>
            </w:r>
            <w:r w:rsidRPr="00F825EB">
              <w:rPr>
                <w:rFonts w:ascii="Times New Roman" w:eastAsia="Times New Roman" w:hAnsi="Times New Roman" w:cs="Times New Roman"/>
                <w:strike/>
                <w:sz w:val="24"/>
                <w:szCs w:val="24"/>
                <w:lang w:eastAsia="ru-RU"/>
              </w:rPr>
              <w:t> ОДКО</w:t>
            </w:r>
            <w:r w:rsidRPr="00F825EB">
              <w:rPr>
                <w:rFonts w:ascii="Times New Roman" w:eastAsia="Times New Roman" w:hAnsi="Times New Roman" w:cs="Times New Roman"/>
                <w:sz w:val="24"/>
                <w:szCs w:val="24"/>
                <w:lang w:eastAsia="ru-RU"/>
              </w:rPr>
              <w:t xml:space="preserve">  ОМ приймає рішення на основі свого обґрунтованого судження </w:t>
            </w:r>
            <w:r w:rsidRPr="00F825EB">
              <w:rPr>
                <w:rFonts w:ascii="Times New Roman" w:eastAsia="Times New Roman" w:hAnsi="Times New Roman" w:cs="Times New Roman"/>
                <w:strike/>
                <w:sz w:val="24"/>
                <w:szCs w:val="24"/>
                <w:lang w:eastAsia="ru-RU"/>
              </w:rPr>
              <w:t>своєї обґрунтованої думки</w:t>
            </w:r>
            <w:r w:rsidRPr="00F825EB">
              <w:rPr>
                <w:rFonts w:ascii="Times New Roman" w:eastAsia="Times New Roman" w:hAnsi="Times New Roman" w:cs="Times New Roman"/>
                <w:sz w:val="24"/>
                <w:szCs w:val="24"/>
                <w:lang w:eastAsia="ru-RU"/>
              </w:rPr>
              <w:t xml:space="preserve"> , що раніше відправлені дані є неточними. У цих випадках спочатку передані дані можуть бути замінені даними з більш низьким пріоритетом, як визначено в пункті 10.10.4.</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Також пропонується </w:t>
            </w:r>
            <w:proofErr w:type="gramStart"/>
            <w:r w:rsidRPr="00F825EB">
              <w:rPr>
                <w:rFonts w:ascii="Times New Roman" w:eastAsia="Times New Roman" w:hAnsi="Times New Roman" w:cs="Times New Roman"/>
                <w:sz w:val="24"/>
                <w:szCs w:val="24"/>
                <w:lang w:eastAsia="ru-RU"/>
              </w:rPr>
              <w:t>у пунктах</w:t>
            </w:r>
            <w:proofErr w:type="gramEnd"/>
            <w:r w:rsidRPr="00F825EB">
              <w:rPr>
                <w:rFonts w:ascii="Times New Roman" w:eastAsia="Times New Roman" w:hAnsi="Times New Roman" w:cs="Times New Roman"/>
                <w:sz w:val="24"/>
                <w:szCs w:val="24"/>
                <w:lang w:eastAsia="ru-RU"/>
              </w:rPr>
              <w:t xml:space="preserve"> 10.5.7.в) і 10.5.8.в) застосовувати однакові фрази щодо обґрунтування рішення.</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10.5.8. Після останнього дня попереднього розрахунку, але до останнього дня остаточного розрахунку ОДКО має право змінювати дані, що були передані, у таких випадках: </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10.5.8. Після останнього дня попереднього розрахунку, але до останнього дня остаточного </w:t>
            </w:r>
            <w:proofErr w:type="gramStart"/>
            <w:r w:rsidRPr="00F825EB">
              <w:rPr>
                <w:rFonts w:ascii="Times New Roman" w:eastAsia="Times New Roman" w:hAnsi="Times New Roman" w:cs="Times New Roman"/>
                <w:sz w:val="24"/>
                <w:szCs w:val="24"/>
                <w:lang w:eastAsia="ru-RU"/>
              </w:rPr>
              <w:t xml:space="preserve">розрахунку </w:t>
            </w:r>
            <w:r w:rsidRPr="00F825EB">
              <w:rPr>
                <w:rFonts w:ascii="Times New Roman" w:eastAsia="Times New Roman" w:hAnsi="Times New Roman" w:cs="Times New Roman"/>
                <w:strike/>
                <w:sz w:val="24"/>
                <w:szCs w:val="24"/>
                <w:lang w:eastAsia="ru-RU"/>
              </w:rPr>
              <w:t> ОДКО</w:t>
            </w:r>
            <w:proofErr w:type="gramEnd"/>
            <w:r w:rsidRPr="00F825EB">
              <w:rPr>
                <w:rFonts w:ascii="Times New Roman" w:eastAsia="Times New Roman" w:hAnsi="Times New Roman" w:cs="Times New Roman"/>
                <w:sz w:val="24"/>
                <w:szCs w:val="24"/>
                <w:lang w:eastAsia="ru-RU"/>
              </w:rPr>
              <w:t>  ОМ має право змінювати дані, що були передані, у таких випадках:</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10.5.8.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якщо виявлена помилка у переданих даних та/або в даних, що зберігаються в базі даних комерційного обліку відповідного ОДКО; </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10.5.8.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якщо виявлена помилка у переданих даних та/або в даних, що зберігаються в базі даних комерційного обліку відповідного </w:t>
            </w:r>
            <w:r w:rsidRPr="00F825EB">
              <w:rPr>
                <w:rFonts w:ascii="Times New Roman" w:eastAsia="Times New Roman" w:hAnsi="Times New Roman" w:cs="Times New Roman"/>
                <w:strike/>
                <w:sz w:val="24"/>
                <w:szCs w:val="24"/>
                <w:lang w:eastAsia="ru-RU"/>
              </w:rPr>
              <w:t> ОДКО</w:t>
            </w:r>
            <w:r w:rsidRPr="00F825EB">
              <w:rPr>
                <w:rFonts w:ascii="Times New Roman" w:eastAsia="Times New Roman" w:hAnsi="Times New Roman" w:cs="Times New Roman"/>
                <w:sz w:val="24"/>
                <w:szCs w:val="24"/>
                <w:lang w:eastAsia="ru-RU"/>
              </w:rPr>
              <w:t>  ОМ ;</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10.5.8.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якщо для будь-якої точки комерційного обліку, до якої відносяться ці дані, було ініційовано розгляд Інциденту, який було вирішено після Кінцевої дати попереднього розрахунку, і ОДКО приймає рішення, на основі свого обґрунтованого судження, що раніше відправлені дані є неточними. У цих випадках, спочатку передані дані можуть бути замінені даними з більш низьким пріоритетом, як визначено в пункті 10.10.4.</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10.5.8.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xml:space="preserve">      якщо для будь-якої точки комерційного обліку, до якої відносяться ці дані, було ініційовано розгляд Інциденту, який було вирішено після Кінцевої дати попереднього розрахунку, і </w:t>
            </w:r>
            <w:r w:rsidRPr="00F825EB">
              <w:rPr>
                <w:rFonts w:ascii="Times New Roman" w:eastAsia="Times New Roman" w:hAnsi="Times New Roman" w:cs="Times New Roman"/>
                <w:strike/>
                <w:sz w:val="24"/>
                <w:szCs w:val="24"/>
                <w:lang w:eastAsia="ru-RU"/>
              </w:rPr>
              <w:t> ОДКО</w:t>
            </w:r>
            <w:r w:rsidRPr="00F825EB">
              <w:rPr>
                <w:rFonts w:ascii="Times New Roman" w:eastAsia="Times New Roman" w:hAnsi="Times New Roman" w:cs="Times New Roman"/>
                <w:sz w:val="24"/>
                <w:szCs w:val="24"/>
                <w:lang w:eastAsia="ru-RU"/>
              </w:rPr>
              <w:t>  ОМ приймає рішення, на основі свого обґрунтованого судження, що раніше відправлені дані є неточними. У цих випадках, спочатку передані дані можуть бути замінені даними з більш низьким пріоритетом, як визначено в пункті 10.10.4.</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10.5.9. У випадку отримання додаткової інформації внаслідок локального електронного або візуального зчитування показів лічильників, відновлення роботи комунікаційних каналів, виправлення будь-яких несправностей у роботі автоматизованих систем ОДКО повинен ввести нові валідовані дані у власну базу даних комерційного обліку виключно в тих випадках, коли отримана нова інформація має вищий пріоритет.</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10.5.9. У випадку отримання додаткової інформації внаслідок локального електронного або візуального зчитування показів лічильників, відновлення роботи комунікаційних каналів, виправлення будь-яких несправностей у роботі автоматизованих </w:t>
            </w:r>
            <w:proofErr w:type="gramStart"/>
            <w:r w:rsidRPr="00F825EB">
              <w:rPr>
                <w:rFonts w:ascii="Times New Roman" w:eastAsia="Times New Roman" w:hAnsi="Times New Roman" w:cs="Times New Roman"/>
                <w:sz w:val="24"/>
                <w:szCs w:val="24"/>
                <w:lang w:eastAsia="ru-RU"/>
              </w:rPr>
              <w:t xml:space="preserve">систем </w:t>
            </w:r>
            <w:r w:rsidRPr="00F825EB">
              <w:rPr>
                <w:rFonts w:ascii="Times New Roman" w:eastAsia="Times New Roman" w:hAnsi="Times New Roman" w:cs="Times New Roman"/>
                <w:strike/>
                <w:sz w:val="24"/>
                <w:szCs w:val="24"/>
                <w:lang w:eastAsia="ru-RU"/>
              </w:rPr>
              <w:t> ОДКО</w:t>
            </w:r>
            <w:proofErr w:type="gramEnd"/>
            <w:r w:rsidRPr="00F825EB">
              <w:rPr>
                <w:rFonts w:ascii="Times New Roman" w:eastAsia="Times New Roman" w:hAnsi="Times New Roman" w:cs="Times New Roman"/>
                <w:sz w:val="24"/>
                <w:szCs w:val="24"/>
                <w:lang w:eastAsia="ru-RU"/>
              </w:rPr>
              <w:t>  ОМ повинен ввести нові валідовані дані у власну базу даних комерційного обліку виключно в тих випадках, коли отримана нова інформація має вищий пріоритет.</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Валідацію здійснює ОСР/ОСП</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10.5. …</w:t>
            </w:r>
          </w:p>
        </w:tc>
        <w:tc>
          <w:tcPr>
            <w:tcW w:w="0" w:type="auto"/>
            <w:vAlign w:val="center"/>
            <w:hideMark/>
          </w:tcPr>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10.5.13.           Для цілей розрахунків використовуються дані у наступній пріоритетності (від вищого до нижчого пріоритету):</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основного лічильника, що відповідає вимогам Кодексу, за допомогою АС ППКО або електронного локального зчитування. Дані позначаються як «дійсні – відповідні –  основні»;</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дублюючого лічильника, що відповідає вимогам Кодексу, за допомогою АС ППКО або електронного локального зчитування. Дані позначаються як «дійсні – відповідні –  дублюючі»;</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верифікаційного лічильника, що відповідає вимогам Кодексу, за допомогою АС ППКО або електронного локального зчитування. Дані позначаються як «дійсні – відповідні –  верифікаційні»;</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основного лічильника, що не відповідає вимогам Кодексу, за допомогою АС ППКО або електронного локального зчитування. Дані позначаються як «дійсні – невідповідні –  основні»;</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дублюючого лічильника, що не відповідає вимогам Кодексу, за допомогою АС ППКО або електронного локального зчитування. Дані позначаються як «дійсні – невідповідні – дублюючі»;</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верифікаційного лічильника, що не відповідає вимогам Кодексу, за допомогою АС ППКО або електронного локального зчитування. Дані позначаються як «дійсні – невідповідні – верифікаційні»;</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ж)   </w:t>
            </w:r>
            <w:proofErr w:type="gramEnd"/>
            <w:r w:rsidRPr="00F825EB">
              <w:rPr>
                <w:rFonts w:ascii="Times New Roman" w:eastAsia="Times New Roman" w:hAnsi="Times New Roman" w:cs="Times New Roman"/>
                <w:sz w:val="24"/>
                <w:szCs w:val="24"/>
                <w:lang w:eastAsia="ru-RU"/>
              </w:rPr>
              <w:t xml:space="preserve">     дійсні або оброблені результати вимірювання, які зчитані з лічильників, що відповідають вимогам Кодексу, шляхом візуального локального зчитування показів. Дані позначаються як «дійсні – відповідні – візуальні»; </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xml:space="preserve">      дійсні або оброблені результати вимірювання, які зчитані з лічильників, що не відповідають вимогами Кодексу, шляхом візуального локального зчитування показів. Дані позначаються як «дійсні – невідповідні – візуальні»; </w:t>
            </w:r>
          </w:p>
          <w:p w:rsidR="00551171" w:rsidRPr="00F825EB" w:rsidRDefault="00551171" w:rsidP="00551171">
            <w:pPr>
              <w:spacing w:before="100" w:beforeAutospacing="1" w:after="100" w:afterAutospacing="1" w:line="240" w:lineRule="auto"/>
              <w:ind w:left="240" w:right="263"/>
              <w:jc w:val="both"/>
              <w:rPr>
                <w:rFonts w:ascii="Times New Roman" w:eastAsia="Times New Roman" w:hAnsi="Times New Roman" w:cs="Times New Roman"/>
                <w:sz w:val="24"/>
                <w:szCs w:val="24"/>
                <w:lang w:eastAsia="ru-RU"/>
              </w:rPr>
            </w:pPr>
            <w:proofErr w:type="gramStart"/>
            <w:r w:rsidRPr="00F825EB">
              <w:rPr>
                <w:rFonts w:ascii="Times New Roman" w:eastAsia="Times New Roman" w:hAnsi="Times New Roman" w:cs="Times New Roman"/>
                <w:sz w:val="24"/>
                <w:szCs w:val="24"/>
                <w:lang w:eastAsia="ru-RU"/>
              </w:rPr>
              <w:t>и)   </w:t>
            </w:r>
            <w:proofErr w:type="gramEnd"/>
            <w:r w:rsidRPr="00F825EB">
              <w:rPr>
                <w:rFonts w:ascii="Times New Roman" w:eastAsia="Times New Roman" w:hAnsi="Times New Roman" w:cs="Times New Roman"/>
                <w:sz w:val="24"/>
                <w:szCs w:val="24"/>
                <w:lang w:eastAsia="ru-RU"/>
              </w:rPr>
              <w:t xml:space="preserve">      розраховані/замінені дані у відповідності до вимог Кодексу, позначаються як «оціночні». </w:t>
            </w:r>
          </w:p>
        </w:tc>
        <w:tc>
          <w:tcPr>
            <w:tcW w:w="0" w:type="auto"/>
            <w:vAlign w:val="center"/>
            <w:hideMark/>
          </w:tcPr>
          <w:p w:rsidR="00551171" w:rsidRPr="00F825EB" w:rsidRDefault="00551171" w:rsidP="00551171">
            <w:pPr>
              <w:spacing w:before="100" w:beforeAutospacing="1" w:after="100" w:afterAutospacing="1" w:line="240" w:lineRule="auto"/>
              <w:ind w:left="543"/>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Перенесено із розділу 10.10</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10.6. Формування оціночних даних комерційного обліку</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736"/>
        <w:gridCol w:w="5860"/>
        <w:gridCol w:w="3434"/>
      </w:tblGrid>
      <w:tr w:rsidR="00551171" w:rsidRPr="00F825EB" w:rsidTr="00551171">
        <w:trPr>
          <w:tblHeader/>
          <w:tblCellSpacing w:w="15" w:type="dxa"/>
        </w:trPr>
        <w:tc>
          <w:tcPr>
            <w:tcW w:w="0" w:type="auto"/>
            <w:vAlign w:val="center"/>
            <w:hideMark/>
          </w:tcPr>
          <w:p w:rsidR="00551171" w:rsidRPr="00F825EB" w:rsidRDefault="00551171" w:rsidP="00551171">
            <w:pPr>
              <w:spacing w:after="0" w:line="240" w:lineRule="auto"/>
              <w:ind w:right="83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551171" w:rsidRPr="00F825EB" w:rsidRDefault="00551171" w:rsidP="00551171">
            <w:pPr>
              <w:spacing w:after="0" w:line="240" w:lineRule="auto"/>
              <w:ind w:left="312" w:right="27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389" w:type="dxa"/>
            <w:vAlign w:val="center"/>
            <w:hideMark/>
          </w:tcPr>
          <w:p w:rsidR="00551171" w:rsidRPr="00F825EB" w:rsidRDefault="00551171" w:rsidP="00551171">
            <w:pPr>
              <w:spacing w:after="0" w:line="240" w:lineRule="auto"/>
              <w:ind w:left="252" w:right="4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0" w:type="auto"/>
            <w:vAlign w:val="center"/>
            <w:hideMark/>
          </w:tcPr>
          <w:p w:rsidR="00551171" w:rsidRPr="00F825EB" w:rsidRDefault="00551171" w:rsidP="00551171">
            <w:pPr>
              <w:autoSpaceDE w:val="0"/>
              <w:autoSpaceDN w:val="0"/>
              <w:spacing w:before="100" w:beforeAutospacing="1" w:after="0" w:line="240" w:lineRule="auto"/>
              <w:ind w:right="8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10.6.3. АКО повинен зберігати всю інформацію, що використовувалась при формуванні «оціночних» даних та самі «оціночні» дані протягом щонайменше строку позовної давності.</w:t>
            </w:r>
          </w:p>
        </w:tc>
        <w:tc>
          <w:tcPr>
            <w:tcW w:w="0" w:type="auto"/>
            <w:vAlign w:val="center"/>
            <w:hideMark/>
          </w:tcPr>
          <w:p w:rsidR="00551171" w:rsidRPr="00F825EB" w:rsidRDefault="00551171" w:rsidP="00551171">
            <w:pPr>
              <w:autoSpaceDE w:val="0"/>
              <w:autoSpaceDN w:val="0"/>
              <w:spacing w:before="100" w:beforeAutospacing="1" w:after="0" w:line="240" w:lineRule="auto"/>
              <w:ind w:left="312" w:right="2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10.6.3. АКО повинен зберігати всю інформацію, що використовувалась при формуванні «оціночних» даних та самі «оціночні» дані протягом щонайменше строку позовної давності, але не менше 4 років.</w:t>
            </w:r>
          </w:p>
          <w:p w:rsidR="00551171" w:rsidRPr="00F825EB" w:rsidRDefault="00551171" w:rsidP="00551171">
            <w:pPr>
              <w:spacing w:before="100" w:beforeAutospacing="1" w:after="0" w:line="240" w:lineRule="auto"/>
              <w:ind w:left="312" w:right="270"/>
              <w:jc w:val="both"/>
              <w:rPr>
                <w:rFonts w:ascii="Times New Roman" w:eastAsia="Times New Roman" w:hAnsi="Times New Roman" w:cs="Times New Roman"/>
                <w:sz w:val="24"/>
                <w:szCs w:val="24"/>
                <w:lang w:eastAsia="ru-RU"/>
              </w:rPr>
            </w:pPr>
          </w:p>
        </w:tc>
        <w:tc>
          <w:tcPr>
            <w:tcW w:w="3389" w:type="dxa"/>
            <w:vAlign w:val="center"/>
            <w:hideMark/>
          </w:tcPr>
          <w:p w:rsidR="00551171" w:rsidRPr="00F825EB" w:rsidRDefault="00551171" w:rsidP="00551171">
            <w:pPr>
              <w:spacing w:before="100" w:beforeAutospacing="1" w:after="0" w:line="240" w:lineRule="auto"/>
              <w:ind w:left="252" w:right="4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Привести у відповідність з п.10.14.2. та п.10.15.2.</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83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10.6.1. Формування оціночних даних комерційного обліку здійснюється АКО в таких випадках:</w:t>
            </w:r>
          </w:p>
        </w:tc>
        <w:tc>
          <w:tcPr>
            <w:tcW w:w="0" w:type="auto"/>
            <w:vAlign w:val="center"/>
            <w:hideMark/>
          </w:tcPr>
          <w:p w:rsidR="00551171" w:rsidRPr="00F825EB" w:rsidRDefault="00551171" w:rsidP="00551171">
            <w:pPr>
              <w:spacing w:before="100" w:beforeAutospacing="1" w:after="100" w:afterAutospacing="1" w:line="240" w:lineRule="auto"/>
              <w:ind w:left="312" w:right="27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10.6.1. Формування оціночних даних комерційного обліку здійснюється </w:t>
            </w:r>
            <w:r w:rsidRPr="00F825EB">
              <w:rPr>
                <w:rFonts w:ascii="Times New Roman" w:eastAsia="Times New Roman" w:hAnsi="Times New Roman" w:cs="Times New Roman"/>
                <w:strike/>
                <w:sz w:val="24"/>
                <w:szCs w:val="24"/>
                <w:lang w:eastAsia="ru-RU"/>
              </w:rPr>
              <w:t>АКО</w:t>
            </w:r>
            <w:r w:rsidRPr="00F825EB">
              <w:rPr>
                <w:rFonts w:ascii="Times New Roman" w:eastAsia="Times New Roman" w:hAnsi="Times New Roman" w:cs="Times New Roman"/>
                <w:sz w:val="24"/>
                <w:szCs w:val="24"/>
                <w:lang w:eastAsia="ru-RU"/>
              </w:rPr>
              <w:t xml:space="preserve"> ОМ в таких випадках:</w:t>
            </w:r>
          </w:p>
        </w:tc>
        <w:tc>
          <w:tcPr>
            <w:tcW w:w="3389" w:type="dxa"/>
            <w:vAlign w:val="center"/>
            <w:hideMark/>
          </w:tcPr>
          <w:p w:rsidR="00551171" w:rsidRPr="00F825EB" w:rsidRDefault="00551171" w:rsidP="00551171">
            <w:pPr>
              <w:spacing w:before="100" w:beforeAutospacing="1" w:after="100" w:afterAutospacing="1" w:line="240" w:lineRule="auto"/>
              <w:ind w:left="252" w:right="4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Заміщення даних здійснює ОМ. Лише у виключних випадках це може зробити АКО</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83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10.6.2. Формування «оціночних» даних комерційного обліку проводиться у відповідності до процедури формування оціночних даних, що розробляється АКО.</w:t>
            </w:r>
          </w:p>
        </w:tc>
        <w:tc>
          <w:tcPr>
            <w:tcW w:w="0" w:type="auto"/>
            <w:vAlign w:val="center"/>
            <w:hideMark/>
          </w:tcPr>
          <w:p w:rsidR="00551171" w:rsidRPr="00F825EB" w:rsidRDefault="00551171" w:rsidP="00551171">
            <w:pPr>
              <w:spacing w:before="100" w:beforeAutospacing="1" w:after="100" w:afterAutospacing="1" w:line="240" w:lineRule="auto"/>
              <w:ind w:left="312" w:right="27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10.6.2 Формування оціночних даних комерційного обліку здійснюється АКО у наступних випадках:</w:t>
            </w:r>
          </w:p>
          <w:p w:rsidR="00551171" w:rsidRPr="00F825EB" w:rsidRDefault="00551171" w:rsidP="00551171">
            <w:pPr>
              <w:spacing w:before="100" w:beforeAutospacing="1" w:after="100" w:afterAutospacing="1" w:line="240" w:lineRule="auto"/>
              <w:ind w:left="312" w:right="27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 у визначений Кодексом термін до АКО не поступили валідовані дані комерційного обліку;</w:t>
            </w:r>
          </w:p>
          <w:p w:rsidR="00551171" w:rsidRPr="00F825EB" w:rsidRDefault="00551171" w:rsidP="00551171">
            <w:pPr>
              <w:spacing w:before="100" w:beforeAutospacing="1" w:after="100" w:afterAutospacing="1" w:line="240" w:lineRule="auto"/>
              <w:ind w:left="312" w:right="27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б) валідовані дані суміжних ліцензіатів не проходять перевірку щодо збалансованості та не були виправлені відповідно Кодексу у встановлені терміни</w:t>
            </w:r>
            <w:r w:rsidRPr="00F825EB">
              <w:rPr>
                <w:rFonts w:ascii="Times New Roman" w:eastAsia="Times New Roman" w:hAnsi="Times New Roman" w:cs="Times New Roman"/>
                <w:sz w:val="24"/>
                <w:szCs w:val="24"/>
                <w:lang w:val="uk-UA" w:eastAsia="ru-RU"/>
              </w:rPr>
              <w:t>.</w:t>
            </w:r>
          </w:p>
        </w:tc>
        <w:tc>
          <w:tcPr>
            <w:tcW w:w="3389" w:type="dxa"/>
            <w:vAlign w:val="center"/>
            <w:hideMark/>
          </w:tcPr>
          <w:p w:rsidR="00551171" w:rsidRPr="00F825EB" w:rsidRDefault="00551171" w:rsidP="00551171">
            <w:pPr>
              <w:spacing w:before="100" w:beforeAutospacing="1" w:after="100" w:afterAutospacing="1" w:line="240" w:lineRule="auto"/>
              <w:ind w:left="252" w:right="4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Виключний перелік випадків, коли АКО може здійснювати заміну даних</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10.7. Профілювання даних комерційного обліку</w:t>
      </w:r>
    </w:p>
    <w:tbl>
      <w:tblPr>
        <w:tblW w:w="15782" w:type="dxa"/>
        <w:tblCellSpacing w:w="15" w:type="dxa"/>
        <w:tblCellMar>
          <w:top w:w="15" w:type="dxa"/>
          <w:left w:w="15" w:type="dxa"/>
          <w:bottom w:w="15" w:type="dxa"/>
          <w:right w:w="15" w:type="dxa"/>
        </w:tblCellMar>
        <w:tblLook w:val="04A0" w:firstRow="1" w:lastRow="0" w:firstColumn="1" w:lastColumn="0" w:noHBand="0" w:noVBand="1"/>
      </w:tblPr>
      <w:tblGrid>
        <w:gridCol w:w="5379"/>
        <w:gridCol w:w="5087"/>
        <w:gridCol w:w="5316"/>
      </w:tblGrid>
      <w:tr w:rsidR="00551171" w:rsidRPr="00F825EB" w:rsidTr="00551171">
        <w:trPr>
          <w:tblHeader/>
          <w:tblCellSpacing w:w="15" w:type="dxa"/>
        </w:trPr>
        <w:tc>
          <w:tcPr>
            <w:tcW w:w="0" w:type="auto"/>
            <w:vAlign w:val="center"/>
            <w:hideMark/>
          </w:tcPr>
          <w:p w:rsidR="00551171" w:rsidRPr="00F825EB" w:rsidRDefault="00551171" w:rsidP="00551171">
            <w:pPr>
              <w:spacing w:after="0" w:line="240" w:lineRule="auto"/>
              <w:ind w:right="36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5057" w:type="dxa"/>
            <w:vAlign w:val="center"/>
            <w:hideMark/>
          </w:tcPr>
          <w:p w:rsidR="00551171" w:rsidRPr="00F825EB" w:rsidRDefault="00551171" w:rsidP="00551171">
            <w:pPr>
              <w:spacing w:after="0" w:line="240" w:lineRule="auto"/>
              <w:ind w:left="11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5271" w:type="dxa"/>
            <w:vAlign w:val="center"/>
            <w:hideMark/>
          </w:tcPr>
          <w:p w:rsidR="00551171" w:rsidRPr="00F825EB" w:rsidRDefault="00551171" w:rsidP="00551171">
            <w:pPr>
              <w:spacing w:after="0" w:line="240" w:lineRule="auto"/>
              <w:ind w:left="432" w:right="48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10.7.1. АКО виконує профілювання даних комерційного обліку – обчислення погодинних значень активної енергії для:</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10.7.1. </w:t>
            </w:r>
            <w:r w:rsidRPr="00F825EB">
              <w:rPr>
                <w:rFonts w:ascii="Times New Roman" w:eastAsia="Times New Roman" w:hAnsi="Times New Roman" w:cs="Times New Roman"/>
                <w:strike/>
                <w:sz w:val="24"/>
                <w:szCs w:val="24"/>
                <w:lang w:eastAsia="ru-RU"/>
              </w:rPr>
              <w:t>АКО</w:t>
            </w:r>
            <w:r w:rsidRPr="00F825EB">
              <w:rPr>
                <w:rFonts w:ascii="Times New Roman" w:eastAsia="Times New Roman" w:hAnsi="Times New Roman" w:cs="Times New Roman"/>
                <w:sz w:val="24"/>
                <w:szCs w:val="24"/>
                <w:lang w:eastAsia="ru-RU"/>
              </w:rPr>
              <w:t xml:space="preserve"> ОМ виконує профілювання даних комерційного обліку – обчислення погодинних значень активної енергії для:</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Відповідно до ЗУ 2019 профілі розробляє ОМ. Оскільки ОМ валідує дані, то він же й профілює ці дані</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10.7. …</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10.7.2 Профілі розробляються ОСР відповідно до методики, затвердженої Регулятором.</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діяльність ОСР регулюється, то саме Регулятор має затвердити методику розроблення профілів</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10.7.2. Профілювання виконується з дотриманням таких принципів:</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діяльність ОСР регулюється, то саме Регулятор має затвердити методику розроблення профілів</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10.7.2.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інтегральні дані для точок комерційного обліку за певний період профілюються по днях попереднього періоду з використанням помісячного та поденного профілів, наданих ОСР, або розрахованих на основі історичних даних АКО, або на основі планових даних частки споживання кожного з електропостачальників у визначеній області комерційного обліку;</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діяльність ОСР регулюється, то саме Регулятор має затвердити методику розроблення профілів</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10.7.2.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розраховані щоденні обсяги профілюються по годинах розрахункового дня з використанням погодинного профілю області комерційного обліку, в якій знаходиться ТКО, або з використанням розрахункового профілю на основі репрезентативної групи ТКО з інтервальним обліком та дистанційним зчитуванням з тієї ж області комерційного обліку.</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діяльність ОСР регулюється, то саме Регулятор має затвердити методику розроблення профілів</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10.7.3. Формування профілів та профілювання даних комерційного обліку проводиться у відповідності до методики, що розробляється АКО.</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діяльність ОСР регулюється, то саме Регулятор має затвердити методику розроблення профілів</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0"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10.7.2. Профілювання виконується з дотриманням таких принципів:</w:t>
            </w:r>
          </w:p>
          <w:p w:rsidR="00551171" w:rsidRPr="00F825EB" w:rsidRDefault="00551171" w:rsidP="00551171">
            <w:pPr>
              <w:shd w:val="clear" w:color="auto" w:fill="FFFFFF"/>
              <w:spacing w:before="100" w:beforeAutospacing="1" w:after="0"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 інтегральні дані для точок комерційного обліку за певний період профілюються по днях попереднього періоду з використанням помісячного та поденного профілів, наданих ОСР, або розрахованих на основі історичних даних АКО, або на основі планових даних частки споживання кожного з електропостачальників у визначеній області комерційного обліку;</w:t>
            </w:r>
          </w:p>
          <w:p w:rsidR="00551171" w:rsidRPr="00F825EB" w:rsidRDefault="00551171" w:rsidP="00551171">
            <w:pPr>
              <w:shd w:val="clear" w:color="auto" w:fill="FFFFFF"/>
              <w:spacing w:before="100" w:beforeAutospacing="1" w:after="0"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б) розраховані щоденні обсяги профілюються по годинах розрахункового дня з використанням погодинного профілю області комерційного обліку, в якій знаходиться ТКО, або з використанням розрахункового профілю на основі репрезентативної групи ТКО з інтервальним обліком та дистанційним зчитуванням з тієї ж області комерційного обліку.</w:t>
            </w:r>
          </w:p>
          <w:p w:rsidR="00551171" w:rsidRPr="00F825EB" w:rsidRDefault="00551171" w:rsidP="00551171">
            <w:pPr>
              <w:spacing w:before="100" w:beforeAutospacing="1" w:after="0" w:line="240" w:lineRule="auto"/>
              <w:ind w:right="36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color w:val="000000"/>
                <w:sz w:val="24"/>
                <w:szCs w:val="24"/>
                <w:lang w:eastAsia="ru-RU"/>
              </w:rPr>
              <w:t> </w:t>
            </w:r>
          </w:p>
        </w:tc>
        <w:tc>
          <w:tcPr>
            <w:tcW w:w="5057" w:type="dxa"/>
            <w:vAlign w:val="center"/>
            <w:hideMark/>
          </w:tcPr>
          <w:p w:rsidR="00551171" w:rsidRPr="00F825EB" w:rsidRDefault="00551171" w:rsidP="00551171">
            <w:pPr>
              <w:spacing w:before="100" w:beforeAutospacing="1" w:after="100" w:afterAutospacing="1" w:line="240" w:lineRule="auto"/>
              <w:ind w:left="11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Для погодинного профілювання точок комерційного обліку використовувати заздалегідь розроблені Операторами системи розподілення (ОСР) та затверджені Кодексом системи розподілу </w:t>
            </w:r>
            <w:r w:rsidRPr="00F825EB">
              <w:rPr>
                <w:rFonts w:ascii="Times New Roman" w:eastAsia="Times New Roman" w:hAnsi="Times New Roman" w:cs="Times New Roman"/>
                <w:b/>
                <w:bCs/>
                <w:sz w:val="24"/>
                <w:szCs w:val="24"/>
                <w:lang w:val="uk-UA" w:eastAsia="ru-RU"/>
              </w:rPr>
              <w:t>Стандартні профілі споживання</w:t>
            </w:r>
            <w:r w:rsidRPr="00F825EB">
              <w:rPr>
                <w:rFonts w:ascii="Times New Roman" w:eastAsia="Times New Roman" w:hAnsi="Times New Roman" w:cs="Times New Roman"/>
                <w:sz w:val="24"/>
                <w:szCs w:val="24"/>
                <w:lang w:val="uk-UA" w:eastAsia="ru-RU"/>
              </w:rPr>
              <w:t xml:space="preserve"> електричної енергії для різних категорій споживачів.</w:t>
            </w:r>
          </w:p>
          <w:p w:rsidR="00551171" w:rsidRPr="00F825EB" w:rsidRDefault="00551171" w:rsidP="00551171">
            <w:pPr>
              <w:spacing w:before="100" w:beforeAutospacing="1" w:after="0" w:line="240" w:lineRule="auto"/>
              <w:ind w:left="114"/>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            При цьому, різниця між сумою усіх профілів споживання в області комерційного обліку та погодинного профілю цієї області комерційного обліку має відноситись до втрат в мережах розподільчої компанії (ОСР).</w:t>
            </w:r>
          </w:p>
          <w:p w:rsidR="00551171" w:rsidRPr="00F825EB" w:rsidRDefault="00551171" w:rsidP="00551171">
            <w:pPr>
              <w:spacing w:before="100" w:beforeAutospacing="1" w:after="0" w:line="240" w:lineRule="auto"/>
              <w:ind w:left="114"/>
              <w:jc w:val="both"/>
              <w:rPr>
                <w:rFonts w:ascii="Times New Roman" w:eastAsia="Times New Roman" w:hAnsi="Times New Roman" w:cs="Times New Roman"/>
                <w:sz w:val="24"/>
                <w:szCs w:val="24"/>
                <w:lang w:val="uk-UA" w:eastAsia="ru-RU"/>
              </w:rPr>
            </w:pPr>
            <w:r w:rsidRPr="00F825EB">
              <w:rPr>
                <w:rFonts w:ascii="Times New Roman" w:eastAsia="Times New Roman" w:hAnsi="Times New Roman" w:cs="Times New Roman"/>
                <w:sz w:val="24"/>
                <w:szCs w:val="24"/>
                <w:lang w:val="uk-UA" w:eastAsia="ru-RU"/>
              </w:rPr>
              <w:t>Такий принцип профілювання дозволить Постачальникам мінімізувати ризики виникнення небалансів, що надасть їм змогу пропонувати більш вигідні для споживачів ціни на електричну енергію.</w:t>
            </w:r>
          </w:p>
        </w:tc>
        <w:tc>
          <w:tcPr>
            <w:tcW w:w="5271" w:type="dxa"/>
            <w:vAlign w:val="center"/>
            <w:hideMark/>
          </w:tcPr>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Відповідно до п.п.10.7.2. редакції проекту Кодексу КО, інтегральні (накопичувальні) точки комерційного обліку профілюються по годинах розрахункового дня з використанням погодинного профілю </w:t>
            </w:r>
            <w:r w:rsidRPr="00F825EB">
              <w:rPr>
                <w:rFonts w:ascii="Times New Roman" w:eastAsia="Times New Roman" w:hAnsi="Times New Roman" w:cs="Times New Roman"/>
                <w:b/>
                <w:bCs/>
                <w:sz w:val="24"/>
                <w:szCs w:val="24"/>
                <w:lang w:val="uk-UA" w:eastAsia="ru-RU"/>
              </w:rPr>
              <w:t>області комерційного обліку</w:t>
            </w:r>
            <w:r w:rsidRPr="00F825EB">
              <w:rPr>
                <w:rFonts w:ascii="Times New Roman" w:eastAsia="Times New Roman" w:hAnsi="Times New Roman" w:cs="Times New Roman"/>
                <w:sz w:val="24"/>
                <w:szCs w:val="24"/>
                <w:lang w:val="uk-UA" w:eastAsia="ru-RU"/>
              </w:rPr>
              <w:t>, в якій знаходиться ТКО.</w:t>
            </w:r>
          </w:p>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                   Таким чином, у відповідній області комерційного обліку, кожному споживачу, який не має погодинного обліку електроенергії, погодинний профіль споживання </w:t>
            </w:r>
            <w:r w:rsidRPr="00F825EB">
              <w:rPr>
                <w:rFonts w:ascii="Times New Roman" w:eastAsia="Times New Roman" w:hAnsi="Times New Roman" w:cs="Times New Roman"/>
                <w:b/>
                <w:bCs/>
                <w:sz w:val="24"/>
                <w:szCs w:val="24"/>
                <w:lang w:val="uk-UA" w:eastAsia="ru-RU"/>
              </w:rPr>
              <w:t>повністю співпадатиме з погодинним профілем області комерційного обліку</w:t>
            </w:r>
            <w:r w:rsidRPr="00F825EB">
              <w:rPr>
                <w:rFonts w:ascii="Times New Roman" w:eastAsia="Times New Roman" w:hAnsi="Times New Roman" w:cs="Times New Roman"/>
                <w:sz w:val="24"/>
                <w:szCs w:val="24"/>
                <w:lang w:val="uk-UA" w:eastAsia="ru-RU"/>
              </w:rPr>
              <w:t>. Тобто для усіх споживачів однієї області комерційного обліку буде використовуватись один погодинний профіль споживання, який змінюватиметься щодня в залежності від загального профілю області комерційного обліку.</w:t>
            </w:r>
          </w:p>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                   На думку ПАТ «Донбасенерго», такий механізм профілювання даних комерційного обліку призведе до високих ризиків </w:t>
            </w:r>
            <w:r w:rsidRPr="00F825EB">
              <w:rPr>
                <w:rFonts w:ascii="Times New Roman" w:eastAsia="Times New Roman" w:hAnsi="Times New Roman" w:cs="Times New Roman"/>
                <w:b/>
                <w:bCs/>
                <w:sz w:val="24"/>
                <w:szCs w:val="24"/>
                <w:lang w:val="uk-UA" w:eastAsia="ru-RU"/>
              </w:rPr>
              <w:t>виникнення суттєвих небалансів у Постачальників</w:t>
            </w:r>
            <w:r w:rsidRPr="00F825EB">
              <w:rPr>
                <w:rFonts w:ascii="Times New Roman" w:eastAsia="Times New Roman" w:hAnsi="Times New Roman" w:cs="Times New Roman"/>
                <w:sz w:val="24"/>
                <w:szCs w:val="24"/>
                <w:lang w:val="uk-UA" w:eastAsia="ru-RU"/>
              </w:rPr>
              <w:t>, які здійснюватимуть постачання електроенергії таким споживачам. Для уникнення небалансів, Постачальникам недостатньо буде якісно прогнозувати профіль споживання належних йому споживачів, Постачальник також повинен буде якісно прогнозувати профіль споживання усієї області комерційного обліку, не маючи необхідних даних у своєму розпорядженні.</w:t>
            </w:r>
          </w:p>
          <w:p w:rsidR="00551171" w:rsidRPr="00F825EB" w:rsidRDefault="00551171" w:rsidP="00551171">
            <w:pPr>
              <w:spacing w:before="100" w:beforeAutospacing="1" w:after="100" w:afterAutospacing="1" w:line="240" w:lineRule="auto"/>
              <w:ind w:left="432" w:right="48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                   Наслідками зазначеного профілювання може стати </w:t>
            </w:r>
            <w:r w:rsidRPr="00F825EB">
              <w:rPr>
                <w:rFonts w:ascii="Times New Roman" w:eastAsia="Times New Roman" w:hAnsi="Times New Roman" w:cs="Times New Roman"/>
                <w:b/>
                <w:bCs/>
                <w:sz w:val="24"/>
                <w:szCs w:val="24"/>
                <w:lang w:val="uk-UA" w:eastAsia="ru-RU"/>
              </w:rPr>
              <w:t>повна відсутність від Постачальників пропозицій щодо постачання електроенергії</w:t>
            </w:r>
            <w:r w:rsidRPr="00F825EB">
              <w:rPr>
                <w:rFonts w:ascii="Times New Roman" w:eastAsia="Times New Roman" w:hAnsi="Times New Roman" w:cs="Times New Roman"/>
                <w:sz w:val="24"/>
                <w:szCs w:val="24"/>
                <w:lang w:val="uk-UA" w:eastAsia="ru-RU"/>
              </w:rPr>
              <w:t xml:space="preserve"> </w:t>
            </w:r>
            <w:r w:rsidRPr="00F825EB">
              <w:rPr>
                <w:rFonts w:ascii="Times New Roman" w:eastAsia="Times New Roman" w:hAnsi="Times New Roman" w:cs="Times New Roman"/>
                <w:b/>
                <w:bCs/>
                <w:sz w:val="24"/>
                <w:szCs w:val="24"/>
                <w:lang w:val="uk-UA" w:eastAsia="ru-RU"/>
              </w:rPr>
              <w:t>споживачам</w:t>
            </w:r>
            <w:r w:rsidRPr="00F825EB">
              <w:rPr>
                <w:rFonts w:ascii="Times New Roman" w:eastAsia="Times New Roman" w:hAnsi="Times New Roman" w:cs="Times New Roman"/>
                <w:sz w:val="24"/>
                <w:szCs w:val="24"/>
                <w:lang w:val="uk-UA" w:eastAsia="ru-RU"/>
              </w:rPr>
              <w:t xml:space="preserve"> з інтегральними лічильниками, через великі ризики виникнення небалансів. Відповідно, споживачі не зможуть обрати собі Постачальника електричної енергії (крім Постачальника універсальних послуг), через відсутність конкуренції на ринку серед Постачальників.</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10.8. Розрахунок втрат в областях комерційного обліку</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4770"/>
        <w:gridCol w:w="5040"/>
        <w:gridCol w:w="5310"/>
      </w:tblGrid>
      <w:tr w:rsidR="00551171" w:rsidRPr="00F825EB" w:rsidTr="00551171">
        <w:trPr>
          <w:tblHeader/>
          <w:tblCellSpacing w:w="15" w:type="dxa"/>
        </w:trPr>
        <w:tc>
          <w:tcPr>
            <w:tcW w:w="4725" w:type="dxa"/>
            <w:vAlign w:val="center"/>
            <w:hideMark/>
          </w:tcPr>
          <w:p w:rsidR="00551171" w:rsidRPr="00F825EB" w:rsidRDefault="00551171" w:rsidP="00551171">
            <w:pPr>
              <w:spacing w:after="0" w:line="240" w:lineRule="auto"/>
              <w:ind w:right="42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010" w:type="dxa"/>
            <w:vAlign w:val="center"/>
            <w:hideMark/>
          </w:tcPr>
          <w:p w:rsidR="00551171" w:rsidRPr="00F825EB" w:rsidRDefault="00551171" w:rsidP="00551171">
            <w:pPr>
              <w:spacing w:after="0" w:line="240" w:lineRule="auto"/>
              <w:ind w:left="240" w:right="15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5265" w:type="dxa"/>
            <w:vAlign w:val="center"/>
            <w:hideMark/>
          </w:tcPr>
          <w:p w:rsidR="00551171" w:rsidRPr="00F825EB" w:rsidRDefault="00551171" w:rsidP="00551171">
            <w:pPr>
              <w:spacing w:after="0" w:line="240" w:lineRule="auto"/>
              <w:ind w:left="510" w:right="13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4725" w:type="dxa"/>
            <w:vAlign w:val="center"/>
            <w:hideMark/>
          </w:tcPr>
          <w:p w:rsidR="00551171" w:rsidRPr="00F825EB" w:rsidRDefault="00551171" w:rsidP="00551171">
            <w:pPr>
              <w:autoSpaceDE w:val="0"/>
              <w:autoSpaceDN w:val="0"/>
              <w:spacing w:before="100" w:beforeAutospacing="1" w:after="0" w:line="240" w:lineRule="auto"/>
              <w:ind w:right="42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10.8.2. Розраховані погодинні втрати використовуються для проведення подальших розрахунків у випадку, якщо вони не перевищують нормативні втрати, що встановлені Регулятором для відповідного ОСР. </w:t>
            </w:r>
          </w:p>
        </w:tc>
        <w:tc>
          <w:tcPr>
            <w:tcW w:w="5010" w:type="dxa"/>
            <w:vAlign w:val="center"/>
            <w:hideMark/>
          </w:tcPr>
          <w:p w:rsidR="00551171" w:rsidRPr="00F825EB" w:rsidRDefault="00551171" w:rsidP="00551171">
            <w:pPr>
              <w:spacing w:before="100" w:beforeAutospacing="1" w:after="0" w:line="240" w:lineRule="auto"/>
              <w:ind w:left="240" w:right="15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5265" w:type="dxa"/>
            <w:vAlign w:val="center"/>
            <w:hideMark/>
          </w:tcPr>
          <w:p w:rsidR="00551171" w:rsidRPr="00F825EB" w:rsidRDefault="00551171" w:rsidP="00551171">
            <w:pPr>
              <w:spacing w:before="100" w:beforeAutospacing="1" w:after="0" w:line="240" w:lineRule="auto"/>
              <w:ind w:left="510" w:right="13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Доповнити розділ 10.8. пунктом 10.8.3, в якому прописати, що робити коли розраховані погодинні втрати перевищують нормативні втрати.</w:t>
            </w:r>
          </w:p>
        </w:tc>
      </w:tr>
      <w:tr w:rsidR="00551171" w:rsidRPr="00F825EB" w:rsidTr="00551171">
        <w:trPr>
          <w:tblCellSpacing w:w="15" w:type="dxa"/>
        </w:trPr>
        <w:tc>
          <w:tcPr>
            <w:tcW w:w="4725" w:type="dxa"/>
            <w:vAlign w:val="center"/>
            <w:hideMark/>
          </w:tcPr>
          <w:p w:rsidR="00551171" w:rsidRPr="00F825EB" w:rsidRDefault="00551171" w:rsidP="00551171">
            <w:pPr>
              <w:spacing w:before="100" w:beforeAutospacing="1" w:after="100" w:afterAutospacing="1" w:line="240" w:lineRule="auto"/>
              <w:ind w:right="42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10.8.    Розрахунок втрат в областях комерційного обліку</w:t>
            </w:r>
          </w:p>
        </w:tc>
        <w:tc>
          <w:tcPr>
            <w:tcW w:w="5010" w:type="dxa"/>
            <w:vAlign w:val="center"/>
            <w:hideMark/>
          </w:tcPr>
          <w:p w:rsidR="00551171" w:rsidRPr="00F825EB" w:rsidRDefault="00551171" w:rsidP="00551171">
            <w:pPr>
              <w:spacing w:before="100" w:beforeAutospacing="1" w:after="100" w:afterAutospacing="1" w:line="240" w:lineRule="auto"/>
              <w:ind w:left="240" w:righ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65" w:type="dxa"/>
            <w:vAlign w:val="center"/>
            <w:hideMark/>
          </w:tcPr>
          <w:p w:rsidR="00551171" w:rsidRPr="00F825EB" w:rsidRDefault="00551171" w:rsidP="00551171">
            <w:pPr>
              <w:spacing w:before="100" w:beforeAutospacing="1" w:after="100" w:afterAutospacing="1" w:line="240" w:lineRule="auto"/>
              <w:ind w:left="510" w:right="13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Області вимірювання розробляються для покращення обліку</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не для розрахунків</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4725" w:type="dxa"/>
            <w:vAlign w:val="center"/>
            <w:hideMark/>
          </w:tcPr>
          <w:p w:rsidR="00551171" w:rsidRPr="00F825EB" w:rsidRDefault="00551171" w:rsidP="00551171">
            <w:pPr>
              <w:spacing w:before="100" w:beforeAutospacing="1" w:after="100" w:afterAutospacing="1" w:line="240" w:lineRule="auto"/>
              <w:ind w:right="42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10.8.1. Після отримання погодинних значень активної енергії для всіх точок відбору та відпуску в рамках області комерційного обліку AKO проводить обчислення погодинних втрат </w:t>
            </w:r>
            <w:proofErr w:type="gramStart"/>
            <w:r w:rsidRPr="00F825EB">
              <w:rPr>
                <w:rFonts w:ascii="Times New Roman" w:eastAsia="Times New Roman" w:hAnsi="Times New Roman" w:cs="Times New Roman"/>
                <w:sz w:val="24"/>
                <w:szCs w:val="24"/>
                <w:lang w:eastAsia="ru-RU"/>
              </w:rPr>
              <w:t>у мережах</w:t>
            </w:r>
            <w:proofErr w:type="gramEnd"/>
            <w:r w:rsidRPr="00F825EB">
              <w:rPr>
                <w:rFonts w:ascii="Times New Roman" w:eastAsia="Times New Roman" w:hAnsi="Times New Roman" w:cs="Times New Roman"/>
                <w:sz w:val="24"/>
                <w:szCs w:val="24"/>
                <w:lang w:eastAsia="ru-RU"/>
              </w:rPr>
              <w:t xml:space="preserve"> області комерційного обліку.</w:t>
            </w:r>
          </w:p>
        </w:tc>
        <w:tc>
          <w:tcPr>
            <w:tcW w:w="5010" w:type="dxa"/>
            <w:vAlign w:val="center"/>
            <w:hideMark/>
          </w:tcPr>
          <w:p w:rsidR="00551171" w:rsidRPr="00F825EB" w:rsidRDefault="00551171" w:rsidP="00551171">
            <w:pPr>
              <w:spacing w:before="100" w:beforeAutospacing="1" w:after="100" w:afterAutospacing="1" w:line="240" w:lineRule="auto"/>
              <w:ind w:left="240" w:righ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65" w:type="dxa"/>
            <w:vAlign w:val="center"/>
            <w:hideMark/>
          </w:tcPr>
          <w:p w:rsidR="00551171" w:rsidRPr="00F825EB" w:rsidRDefault="00551171" w:rsidP="00551171">
            <w:pPr>
              <w:spacing w:before="100" w:beforeAutospacing="1" w:after="100" w:afterAutospacing="1" w:line="240" w:lineRule="auto"/>
              <w:ind w:left="510" w:right="13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Області вимірювання розробляються для покращення обліку</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не для розрахунків</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4725" w:type="dxa"/>
            <w:vAlign w:val="center"/>
            <w:hideMark/>
          </w:tcPr>
          <w:p w:rsidR="00551171" w:rsidRPr="00F825EB" w:rsidRDefault="00551171" w:rsidP="00551171">
            <w:pPr>
              <w:spacing w:before="100" w:beforeAutospacing="1" w:after="100" w:afterAutospacing="1" w:line="240" w:lineRule="auto"/>
              <w:ind w:right="42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10.8.2. Розраховані погодинні втрати використовуються для проведення подальших розрахунків у випадку, якщо вони не перевищують нормативні втрати, що встановлені Регулятором для відповідного ОСР.</w:t>
            </w:r>
          </w:p>
        </w:tc>
        <w:tc>
          <w:tcPr>
            <w:tcW w:w="5010" w:type="dxa"/>
            <w:vAlign w:val="center"/>
            <w:hideMark/>
          </w:tcPr>
          <w:p w:rsidR="00551171" w:rsidRPr="00F825EB" w:rsidRDefault="00551171" w:rsidP="00551171">
            <w:pPr>
              <w:spacing w:before="100" w:beforeAutospacing="1" w:after="100" w:afterAutospacing="1" w:line="240" w:lineRule="auto"/>
              <w:ind w:left="240" w:right="15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5265" w:type="dxa"/>
            <w:vAlign w:val="center"/>
            <w:hideMark/>
          </w:tcPr>
          <w:p w:rsidR="00551171" w:rsidRPr="00F825EB" w:rsidRDefault="00551171" w:rsidP="00551171">
            <w:pPr>
              <w:spacing w:before="100" w:beforeAutospacing="1" w:after="100" w:afterAutospacing="1" w:line="240" w:lineRule="auto"/>
              <w:ind w:left="510" w:right="132"/>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Області вимірювання розробляються для покращення обліку</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не для розрахунків</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10.9. Агрегація даних</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10.15. Зберігання даних</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4564"/>
        <w:gridCol w:w="5516"/>
        <w:gridCol w:w="5130"/>
      </w:tblGrid>
      <w:tr w:rsidR="00551171" w:rsidRPr="00F825EB" w:rsidTr="00551171">
        <w:trPr>
          <w:tblHeader/>
          <w:tblCellSpacing w:w="15" w:type="dxa"/>
        </w:trPr>
        <w:tc>
          <w:tcPr>
            <w:tcW w:w="0" w:type="auto"/>
            <w:vAlign w:val="center"/>
            <w:hideMark/>
          </w:tcPr>
          <w:p w:rsidR="00551171" w:rsidRPr="00F825EB" w:rsidRDefault="00551171" w:rsidP="00551171">
            <w:pPr>
              <w:spacing w:after="0" w:line="240" w:lineRule="auto"/>
              <w:ind w:right="17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486" w:type="dxa"/>
            <w:vAlign w:val="center"/>
            <w:hideMark/>
          </w:tcPr>
          <w:p w:rsidR="00551171" w:rsidRPr="00F825EB" w:rsidRDefault="00551171" w:rsidP="00551171">
            <w:pPr>
              <w:spacing w:after="0" w:line="240" w:lineRule="auto"/>
              <w:ind w:left="174" w:right="43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5085" w:type="dxa"/>
            <w:vAlign w:val="center"/>
            <w:hideMark/>
          </w:tcPr>
          <w:p w:rsidR="00551171" w:rsidRPr="00F825EB" w:rsidRDefault="00551171" w:rsidP="00551171">
            <w:pPr>
              <w:spacing w:after="0" w:line="240" w:lineRule="auto"/>
              <w:ind w:left="324" w:right="13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0" w:type="auto"/>
            <w:vAlign w:val="center"/>
            <w:hideMark/>
          </w:tcPr>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10.15. Зберігання даних</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10.15.1. Усі результати вимірювання лічильників повинні зберігатися без</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будь-яких змін:</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и) у внутрішній пам'яті лічильника не менше 1 року;</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 у зовнішніх пристроях зберігання даних протягом строку позовної</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давності, але не менше 4 років або часу, необхідного для вирішення суперечок,</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що виникли між Учасниками ринку.</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10.15.2. Дані комерційного обліку електричної енергії повинні</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зберігатися в пристроях зберігання даних без будь-яких змін протягом строку</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позовної давності, але не менше 4 років або часу, необхідного для вирішення</w:t>
            </w:r>
          </w:p>
          <w:p w:rsidR="00551171" w:rsidRPr="00F825EB" w:rsidRDefault="00551171" w:rsidP="00551171">
            <w:pPr>
              <w:autoSpaceDE w:val="0"/>
              <w:autoSpaceDN w:val="0"/>
              <w:spacing w:before="100" w:beforeAutospacing="1" w:after="0"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суперечок, що виникли між Учасниками ринку.</w:t>
            </w:r>
          </w:p>
        </w:tc>
        <w:tc>
          <w:tcPr>
            <w:tcW w:w="5486" w:type="dxa"/>
            <w:vAlign w:val="center"/>
            <w:hideMark/>
          </w:tcPr>
          <w:p w:rsidR="00551171" w:rsidRPr="00F825EB" w:rsidRDefault="00551171" w:rsidP="00551171">
            <w:pPr>
              <w:autoSpaceDE w:val="0"/>
              <w:autoSpaceDN w:val="0"/>
              <w:spacing w:before="100" w:beforeAutospacing="1" w:after="0" w:line="240" w:lineRule="auto"/>
              <w:ind w:left="174" w:right="4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и) «у внутрішній пам’яті лічильника – до завершення сертифікації та агрегації даних в АКО»</w:t>
            </w:r>
            <w:r w:rsidRPr="00F825EB">
              <w:rPr>
                <w:rFonts w:ascii="Times New Roman" w:eastAsia="Times New Roman" w:hAnsi="Times New Roman" w:cs="Times New Roman"/>
                <w:sz w:val="24"/>
                <w:szCs w:val="24"/>
                <w:lang w:val="uk-UA" w:eastAsia="ru-RU"/>
              </w:rPr>
              <w:br/>
              <w:t>або «у внутрішній пам’яті лічильника – до 90 діб»</w:t>
            </w:r>
          </w:p>
        </w:tc>
        <w:tc>
          <w:tcPr>
            <w:tcW w:w="5085" w:type="dxa"/>
            <w:vAlign w:val="center"/>
            <w:hideMark/>
          </w:tcPr>
          <w:p w:rsidR="00551171" w:rsidRPr="00F825EB" w:rsidRDefault="00551171" w:rsidP="00551171">
            <w:pPr>
              <w:shd w:val="clear" w:color="auto" w:fill="FFFFFF"/>
              <w:spacing w:before="100" w:beforeAutospacing="1" w:after="0" w:line="240" w:lineRule="auto"/>
              <w:ind w:left="324"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Викласти в редакції: «у внутрішній пам’яті лічильника – до завершення сертифікації та агрегації даних в АКО»</w:t>
            </w:r>
            <w:r w:rsidRPr="00F825EB">
              <w:rPr>
                <w:rFonts w:ascii="Times New Roman" w:eastAsia="Times New Roman" w:hAnsi="Times New Roman" w:cs="Times New Roman"/>
                <w:sz w:val="24"/>
                <w:szCs w:val="24"/>
                <w:lang w:val="uk-UA" w:eastAsia="ru-RU"/>
              </w:rPr>
              <w:br/>
              <w:t>або «у внутрішній пам’яті лічильника – до 90 діб»</w:t>
            </w:r>
            <w:r w:rsidRPr="00F825EB">
              <w:rPr>
                <w:rFonts w:ascii="Times New Roman" w:eastAsia="Times New Roman" w:hAnsi="Times New Roman" w:cs="Times New Roman"/>
                <w:sz w:val="24"/>
                <w:szCs w:val="24"/>
                <w:lang w:val="uk-UA" w:eastAsia="ru-RU"/>
              </w:rPr>
              <w:br/>
              <w:t>оскільки в ряді випадків необхідно зберігати дані активних та реактивних споживання та потужності, у двох напрямках, з інтервалом 15 хвилин, крім того дані журналу подій та параметри мережі</w:t>
            </w:r>
          </w:p>
          <w:p w:rsidR="00551171" w:rsidRPr="00F825EB" w:rsidRDefault="00551171" w:rsidP="00551171">
            <w:pPr>
              <w:shd w:val="clear" w:color="auto" w:fill="FFFFFF"/>
              <w:spacing w:before="100" w:beforeAutospacing="1" w:after="0" w:line="240" w:lineRule="auto"/>
              <w:ind w:left="324"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551171" w:rsidRPr="00F825EB" w:rsidRDefault="00551171" w:rsidP="00551171">
            <w:pPr>
              <w:shd w:val="clear" w:color="auto" w:fill="FFFFFF"/>
              <w:spacing w:before="100" w:beforeAutospacing="1" w:after="0" w:line="240" w:lineRule="auto"/>
              <w:ind w:left="324" w:right="13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В Правилах ринку, Правилах РДН/ВДР зазначається, що данні мають зберігатися не менше 5 років. Потрібно узгодити з рештою документів.</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10.15.7.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результати вимірювання (первинні дані комерційного обліку), з відповідним маркуванням, у кВт*год у дійсних числах;</w:t>
            </w:r>
          </w:p>
        </w:tc>
        <w:tc>
          <w:tcPr>
            <w:tcW w:w="5486" w:type="dxa"/>
            <w:vAlign w:val="center"/>
            <w:hideMark/>
          </w:tcPr>
          <w:p w:rsidR="00551171" w:rsidRPr="00F825EB" w:rsidRDefault="00551171" w:rsidP="00551171">
            <w:pPr>
              <w:spacing w:before="100" w:beforeAutospacing="1" w:after="100" w:afterAutospacing="1" w:line="240" w:lineRule="auto"/>
              <w:ind w:left="174" w:right="4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10.15.7. </w:t>
            </w:r>
            <w:r w:rsidRPr="00F825EB">
              <w:rPr>
                <w:rFonts w:ascii="Times New Roman" w:eastAsia="Times New Roman" w:hAnsi="Times New Roman" w:cs="Times New Roman"/>
                <w:sz w:val="24"/>
                <w:szCs w:val="24"/>
                <w:lang w:eastAsia="ru-RU"/>
              </w:rPr>
              <w:t xml:space="preserve">а) отримані </w:t>
            </w:r>
            <w:r w:rsidRPr="00F825EB">
              <w:rPr>
                <w:rFonts w:ascii="Times New Roman" w:eastAsia="Times New Roman" w:hAnsi="Times New Roman" w:cs="Times New Roman"/>
                <w:strike/>
                <w:sz w:val="24"/>
                <w:szCs w:val="24"/>
                <w:lang w:eastAsia="ru-RU"/>
              </w:rPr>
              <w:t>результати вимірювання (</w:t>
            </w:r>
            <w:r w:rsidRPr="00F825EB">
              <w:rPr>
                <w:rFonts w:ascii="Times New Roman" w:eastAsia="Times New Roman" w:hAnsi="Times New Roman" w:cs="Times New Roman"/>
                <w:sz w:val="24"/>
                <w:szCs w:val="24"/>
                <w:lang w:eastAsia="ru-RU"/>
              </w:rPr>
              <w:t>первинні дані комерційного обліку</w:t>
            </w:r>
            <w:r w:rsidRPr="00F825EB">
              <w:rPr>
                <w:rFonts w:ascii="Times New Roman" w:eastAsia="Times New Roman" w:hAnsi="Times New Roman" w:cs="Times New Roman"/>
                <w:strike/>
                <w:sz w:val="24"/>
                <w:szCs w:val="24"/>
                <w:lang w:eastAsia="ru-RU"/>
              </w:rPr>
              <w:t>)</w:t>
            </w:r>
            <w:r w:rsidRPr="00F825EB">
              <w:rPr>
                <w:rFonts w:ascii="Times New Roman" w:eastAsia="Times New Roman" w:hAnsi="Times New Roman" w:cs="Times New Roman"/>
                <w:sz w:val="24"/>
                <w:szCs w:val="24"/>
                <w:lang w:eastAsia="ru-RU"/>
              </w:rPr>
              <w:t>, з відповідним маркуванням, у кВт*год у дійсних числах;</w:t>
            </w:r>
          </w:p>
        </w:tc>
        <w:tc>
          <w:tcPr>
            <w:tcW w:w="5085" w:type="dxa"/>
            <w:vAlign w:val="center"/>
            <w:hideMark/>
          </w:tcPr>
          <w:p w:rsidR="00551171" w:rsidRPr="00F825EB" w:rsidRDefault="00551171" w:rsidP="00551171">
            <w:pPr>
              <w:spacing w:before="100" w:beforeAutospacing="1" w:after="100" w:afterAutospacing="1" w:line="240" w:lineRule="auto"/>
              <w:ind w:left="324" w:right="1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Відповідно до глосарію, первинні дані – дані, отримані ОЗД. Далі ОЗД має передати ці дані</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17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10.15.7.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валідовані дані комерційного обліку, у кВт * год у цілих числах;</w:t>
            </w:r>
          </w:p>
        </w:tc>
        <w:tc>
          <w:tcPr>
            <w:tcW w:w="5486" w:type="dxa"/>
            <w:vAlign w:val="center"/>
            <w:hideMark/>
          </w:tcPr>
          <w:p w:rsidR="00551171" w:rsidRPr="00F825EB" w:rsidRDefault="00551171" w:rsidP="00551171">
            <w:pPr>
              <w:spacing w:before="100" w:beforeAutospacing="1" w:after="100" w:afterAutospacing="1" w:line="240" w:lineRule="auto"/>
              <w:ind w:left="174" w:right="4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10.15.7. </w:t>
            </w:r>
            <w:r w:rsidRPr="00F825EB">
              <w:rPr>
                <w:rFonts w:ascii="Times New Roman" w:eastAsia="Times New Roman" w:hAnsi="Times New Roman" w:cs="Times New Roman"/>
                <w:sz w:val="24"/>
                <w:szCs w:val="24"/>
                <w:lang w:eastAsia="ru-RU"/>
              </w:rPr>
              <w:t>в) отримані валідовані дані комерційного обліку, у кВт * год у цілих числах;</w:t>
            </w:r>
          </w:p>
        </w:tc>
        <w:tc>
          <w:tcPr>
            <w:tcW w:w="5085" w:type="dxa"/>
            <w:vAlign w:val="center"/>
            <w:hideMark/>
          </w:tcPr>
          <w:p w:rsidR="00551171" w:rsidRPr="00F825EB" w:rsidRDefault="00551171" w:rsidP="00551171">
            <w:pPr>
              <w:spacing w:before="100" w:beforeAutospacing="1" w:after="100" w:afterAutospacing="1" w:line="240" w:lineRule="auto"/>
              <w:ind w:left="324" w:right="1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ОДКО не валідує дані, він може їх отримати</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10.11. Передача даних комерційного обліку Адміністратору розрахунків</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5310"/>
        <w:gridCol w:w="6210"/>
        <w:gridCol w:w="3690"/>
      </w:tblGrid>
      <w:tr w:rsidR="00551171" w:rsidRPr="00F825EB" w:rsidTr="00551171">
        <w:trPr>
          <w:tblHeader/>
          <w:tblCellSpacing w:w="15" w:type="dxa"/>
        </w:trPr>
        <w:tc>
          <w:tcPr>
            <w:tcW w:w="5265" w:type="dxa"/>
            <w:vAlign w:val="center"/>
            <w:hideMark/>
          </w:tcPr>
          <w:p w:rsidR="00551171" w:rsidRPr="00F825EB" w:rsidRDefault="00551171" w:rsidP="00551171">
            <w:pPr>
              <w:spacing w:after="0" w:line="240" w:lineRule="auto"/>
              <w:ind w:right="33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180" w:type="dxa"/>
            <w:vAlign w:val="center"/>
            <w:hideMark/>
          </w:tcPr>
          <w:p w:rsidR="00551171" w:rsidRPr="00F825EB" w:rsidRDefault="00551171" w:rsidP="00551171">
            <w:pPr>
              <w:spacing w:after="0" w:line="240" w:lineRule="auto"/>
              <w:ind w:left="240" w:right="33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645" w:type="dxa"/>
            <w:vAlign w:val="center"/>
            <w:hideMark/>
          </w:tcPr>
          <w:p w:rsidR="00551171" w:rsidRPr="00F825EB" w:rsidRDefault="00551171" w:rsidP="00551171">
            <w:pPr>
              <w:spacing w:after="0" w:line="240" w:lineRule="auto"/>
              <w:ind w:left="324"/>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5265" w:type="dxa"/>
            <w:vAlign w:val="center"/>
            <w:hideMark/>
          </w:tcPr>
          <w:p w:rsidR="00551171" w:rsidRPr="00F825EB" w:rsidRDefault="00551171" w:rsidP="00551171">
            <w:pPr>
              <w:autoSpaceDE w:val="0"/>
              <w:autoSpaceDN w:val="0"/>
              <w:spacing w:before="100" w:beforeAutospacing="1"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10.11.2. Адміністратор Розрахунків (АР) встановлює необхідні процедури щодо передачі від АКО до АР даних щодо комерційного обліку на ринку електричної енергії.</w:t>
            </w:r>
          </w:p>
        </w:tc>
        <w:tc>
          <w:tcPr>
            <w:tcW w:w="6180" w:type="dxa"/>
            <w:vAlign w:val="center"/>
            <w:hideMark/>
          </w:tcPr>
          <w:p w:rsidR="00551171" w:rsidRPr="00F825EB" w:rsidRDefault="00551171" w:rsidP="00551171">
            <w:pPr>
              <w:spacing w:before="100" w:beforeAutospacing="1" w:after="0" w:line="240" w:lineRule="auto"/>
              <w:ind w:left="240" w:right="3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645" w:type="dxa"/>
            <w:vAlign w:val="center"/>
            <w:hideMark/>
          </w:tcPr>
          <w:p w:rsidR="00551171" w:rsidRPr="00F825EB" w:rsidRDefault="00551171" w:rsidP="00551171">
            <w:pPr>
              <w:spacing w:before="100" w:beforeAutospacing="1" w:after="0" w:line="240" w:lineRule="auto"/>
              <w:ind w:left="32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Доповнити інформацією коли АР встановлює необхідні процедури, та яким чином.</w:t>
            </w:r>
          </w:p>
        </w:tc>
      </w:tr>
      <w:tr w:rsidR="00551171" w:rsidRPr="00F825EB" w:rsidTr="00551171">
        <w:trPr>
          <w:tblCellSpacing w:w="15" w:type="dxa"/>
        </w:trPr>
        <w:tc>
          <w:tcPr>
            <w:tcW w:w="5265" w:type="dxa"/>
            <w:vAlign w:val="center"/>
            <w:hideMark/>
          </w:tcPr>
          <w:p w:rsidR="00551171" w:rsidRPr="00F825EB" w:rsidRDefault="00551171" w:rsidP="00551171">
            <w:pPr>
              <w:spacing w:before="100" w:beforeAutospacing="1" w:after="100" w:afterAutospacing="1" w:line="240" w:lineRule="auto"/>
              <w:ind w:right="33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10.11.1.           АКО передає Адміністратору розрахунків сертифіковані та агреговані дані комерційного обліку необхідні та достатні для проведення розрахунків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w:t>
            </w:r>
          </w:p>
        </w:tc>
        <w:tc>
          <w:tcPr>
            <w:tcW w:w="6180" w:type="dxa"/>
            <w:vAlign w:val="center"/>
            <w:hideMark/>
          </w:tcPr>
          <w:p w:rsidR="00551171" w:rsidRPr="00F825EB" w:rsidRDefault="00551171" w:rsidP="00551171">
            <w:pPr>
              <w:spacing w:before="100" w:beforeAutospacing="1" w:after="100" w:afterAutospacing="1" w:line="240" w:lineRule="auto"/>
              <w:ind w:left="240" w:right="336"/>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w:t>
            </w:r>
            <w:r w:rsidRPr="00F825EB">
              <w:rPr>
                <w:rFonts w:ascii="Times New Roman" w:eastAsia="Times New Roman" w:hAnsi="Times New Roman" w:cs="Times New Roman"/>
                <w:sz w:val="24"/>
                <w:szCs w:val="24"/>
                <w:lang w:eastAsia="ru-RU"/>
              </w:rPr>
              <w:t xml:space="preserve">0.11.1. АКО передає Адміністратору розрахунків </w:t>
            </w:r>
            <w:r w:rsidRPr="00F825EB">
              <w:rPr>
                <w:rFonts w:ascii="Times New Roman" w:eastAsia="Times New Roman" w:hAnsi="Times New Roman" w:cs="Times New Roman"/>
                <w:strike/>
                <w:sz w:val="24"/>
                <w:szCs w:val="24"/>
                <w:lang w:eastAsia="ru-RU"/>
              </w:rPr>
              <w:t>сертифіковані та</w:t>
            </w:r>
            <w:r w:rsidRPr="00F825EB">
              <w:rPr>
                <w:rFonts w:ascii="Times New Roman" w:eastAsia="Times New Roman" w:hAnsi="Times New Roman" w:cs="Times New Roman"/>
                <w:sz w:val="24"/>
                <w:szCs w:val="24"/>
                <w:lang w:eastAsia="ru-RU"/>
              </w:rPr>
              <w:t xml:space="preserve"> агреговані дані комерційного обліку необхідні та достатні для проведення розрахунків </w:t>
            </w:r>
            <w:proofErr w:type="gramStart"/>
            <w:r w:rsidRPr="00F825EB">
              <w:rPr>
                <w:rFonts w:ascii="Times New Roman" w:eastAsia="Times New Roman" w:hAnsi="Times New Roman" w:cs="Times New Roman"/>
                <w:sz w:val="24"/>
                <w:szCs w:val="24"/>
                <w:lang w:eastAsia="ru-RU"/>
              </w:rPr>
              <w:t>на ринку</w:t>
            </w:r>
            <w:proofErr w:type="gramEnd"/>
            <w:r w:rsidRPr="00F825EB">
              <w:rPr>
                <w:rFonts w:ascii="Times New Roman" w:eastAsia="Times New Roman" w:hAnsi="Times New Roman" w:cs="Times New Roman"/>
                <w:sz w:val="24"/>
                <w:szCs w:val="24"/>
                <w:lang w:eastAsia="ru-RU"/>
              </w:rPr>
              <w:t xml:space="preserve"> електричної енергії.</w:t>
            </w:r>
          </w:p>
        </w:tc>
        <w:tc>
          <w:tcPr>
            <w:tcW w:w="3645" w:type="dxa"/>
            <w:vAlign w:val="center"/>
            <w:hideMark/>
          </w:tcPr>
          <w:p w:rsidR="00551171" w:rsidRPr="00F825EB" w:rsidRDefault="00551171" w:rsidP="00551171">
            <w:pPr>
              <w:spacing w:before="100" w:beforeAutospacing="1" w:after="100" w:afterAutospacing="1" w:line="240" w:lineRule="auto"/>
              <w:ind w:left="324"/>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 пояснення до «сертифіковані»</w:t>
            </w:r>
            <w:r w:rsidRPr="00F825EB">
              <w:rPr>
                <w:rFonts w:ascii="Times New Roman" w:eastAsia="Times New Roman" w:hAnsi="Times New Roman" w:cs="Times New Roman"/>
                <w:sz w:val="24"/>
                <w:szCs w:val="24"/>
                <w:lang w:val="uk-UA" w:eastAsia="ru-RU"/>
              </w:rPr>
              <w:t>.</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10.16. Безпека даних</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10.13. Обмін даними комерційного обліку між Учасниками ринку</w:t>
      </w:r>
    </w:p>
    <w:tbl>
      <w:tblPr>
        <w:tblW w:w="15510" w:type="dxa"/>
        <w:tblCellSpacing w:w="15" w:type="dxa"/>
        <w:tblCellMar>
          <w:top w:w="15" w:type="dxa"/>
          <w:left w:w="15" w:type="dxa"/>
          <w:bottom w:w="15" w:type="dxa"/>
          <w:right w:w="15" w:type="dxa"/>
        </w:tblCellMar>
        <w:tblLook w:val="04A0" w:firstRow="1" w:lastRow="0" w:firstColumn="1" w:lastColumn="0" w:noHBand="0" w:noVBand="1"/>
      </w:tblPr>
      <w:tblGrid>
        <w:gridCol w:w="5017"/>
        <w:gridCol w:w="5391"/>
        <w:gridCol w:w="5102"/>
      </w:tblGrid>
      <w:tr w:rsidR="00551171" w:rsidRPr="00F825EB" w:rsidTr="00551171">
        <w:trPr>
          <w:tblHeader/>
          <w:tblCellSpacing w:w="15" w:type="dxa"/>
        </w:trPr>
        <w:tc>
          <w:tcPr>
            <w:tcW w:w="0" w:type="auto"/>
            <w:vAlign w:val="center"/>
            <w:hideMark/>
          </w:tcPr>
          <w:p w:rsidR="00551171" w:rsidRPr="00F825EB" w:rsidRDefault="00551171" w:rsidP="00551171">
            <w:pPr>
              <w:spacing w:after="0" w:line="240" w:lineRule="auto"/>
              <w:ind w:right="67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361" w:type="dxa"/>
            <w:vAlign w:val="center"/>
            <w:hideMark/>
          </w:tcPr>
          <w:p w:rsidR="00551171" w:rsidRPr="00F825EB" w:rsidRDefault="00551171" w:rsidP="00551171">
            <w:pPr>
              <w:spacing w:after="0" w:line="240" w:lineRule="auto"/>
              <w:ind w:left="318"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551171" w:rsidRPr="00F825EB" w:rsidRDefault="00551171" w:rsidP="00551171">
            <w:pPr>
              <w:spacing w:after="0" w:line="240" w:lineRule="auto"/>
              <w:ind w:left="438" w:right="25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0" w:line="240" w:lineRule="auto"/>
              <w:ind w:right="6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10.13.5. е) АКО забезпечує реалізацію Порталу споживачів з інтерфейсом HMI (human machine interface) для організації обміну щодо:</w:t>
            </w:r>
          </w:p>
          <w:p w:rsidR="00551171" w:rsidRPr="00F825EB" w:rsidRDefault="00551171" w:rsidP="00551171">
            <w:pPr>
              <w:spacing w:before="100" w:beforeAutospacing="1" w:after="0" w:line="240" w:lineRule="auto"/>
              <w:ind w:right="6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p>
          <w:p w:rsidR="00551171" w:rsidRPr="00F825EB" w:rsidRDefault="00551171" w:rsidP="00551171">
            <w:pPr>
              <w:autoSpaceDE w:val="0"/>
              <w:autoSpaceDN w:val="0"/>
              <w:spacing w:before="100" w:beforeAutospacing="1" w:after="0" w:line="240" w:lineRule="auto"/>
              <w:ind w:right="6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перегляду власних даних комерційного обліку</w:t>
            </w:r>
          </w:p>
        </w:tc>
        <w:tc>
          <w:tcPr>
            <w:tcW w:w="5361" w:type="dxa"/>
            <w:vAlign w:val="center"/>
            <w:hideMark/>
          </w:tcPr>
          <w:p w:rsidR="00551171" w:rsidRPr="00F825EB" w:rsidRDefault="00551171" w:rsidP="00551171">
            <w:pPr>
              <w:spacing w:before="100" w:beforeAutospacing="1" w:after="0" w:line="240" w:lineRule="auto"/>
              <w:ind w:left="318"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10.13.5. е) АКО забезпечує реалізацію Порталу споживачів з інтерфейсом HMI (human machine interface) для організації обміну щодо:</w:t>
            </w:r>
          </w:p>
          <w:p w:rsidR="00551171" w:rsidRPr="00F825EB" w:rsidRDefault="00551171" w:rsidP="00551171">
            <w:pPr>
              <w:spacing w:before="100" w:beforeAutospacing="1" w:after="0" w:line="240" w:lineRule="auto"/>
              <w:ind w:left="318"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w:t>
            </w:r>
          </w:p>
          <w:p w:rsidR="00551171" w:rsidRPr="00F825EB" w:rsidRDefault="00551171" w:rsidP="00551171">
            <w:pPr>
              <w:autoSpaceDE w:val="0"/>
              <w:autoSpaceDN w:val="0"/>
              <w:spacing w:before="100" w:beforeAutospacing="1" w:after="0" w:line="240" w:lineRule="auto"/>
              <w:ind w:left="318"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«перегляду власних даних комерційного обліку, в тому числі даних отриманих АК від суміжних ВТКО а також даних з ТКО верифікації»</w:t>
            </w:r>
          </w:p>
        </w:tc>
        <w:tc>
          <w:tcPr>
            <w:tcW w:w="0" w:type="auto"/>
            <w:vAlign w:val="center"/>
            <w:hideMark/>
          </w:tcPr>
          <w:p w:rsidR="00551171" w:rsidRPr="00F825EB" w:rsidRDefault="00551171" w:rsidP="00551171">
            <w:pPr>
              <w:spacing w:before="100" w:beforeAutospacing="1" w:after="0" w:line="240" w:lineRule="auto"/>
              <w:ind w:left="438" w:right="25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Викласти в редакції. </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6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10.13.1.           Обмін даними між АКО, ППКО та Учасниками ринку здійснюється відповідно до стандартів інформаційного обміну Datahub, що розробляються АКО.</w:t>
            </w:r>
          </w:p>
        </w:tc>
        <w:tc>
          <w:tcPr>
            <w:tcW w:w="5361" w:type="dxa"/>
            <w:vAlign w:val="center"/>
            <w:hideMark/>
          </w:tcPr>
          <w:p w:rsidR="00551171" w:rsidRPr="00F825EB" w:rsidRDefault="00551171" w:rsidP="00551171">
            <w:pPr>
              <w:spacing w:before="100" w:beforeAutospacing="1" w:after="100" w:afterAutospacing="1" w:line="240" w:lineRule="auto"/>
              <w:ind w:left="318"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10.13.1.           Обмін даними між АКО, ППКО та Учасниками ринку здійснюється відповідно до стандартів інформаційного обміну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що розробляються АКО.</w:t>
            </w:r>
          </w:p>
        </w:tc>
        <w:tc>
          <w:tcPr>
            <w:tcW w:w="0" w:type="auto"/>
            <w:vAlign w:val="center"/>
            <w:hideMark/>
          </w:tcPr>
          <w:p w:rsidR="00551171" w:rsidRPr="00F825EB" w:rsidRDefault="00551171" w:rsidP="00551171">
            <w:pPr>
              <w:spacing w:before="100" w:beforeAutospacing="1" w:after="100" w:afterAutospacing="1" w:line="240" w:lineRule="auto"/>
              <w:ind w:left="438" w:right="25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це база даних</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а не стандарт</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6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10.13.3.           Учасники ринку повинні використовувати для виставлення рахунків і інших комерційних цілей виключно сертифіковані дані, що отримані з Datahub.</w:t>
            </w:r>
          </w:p>
        </w:tc>
        <w:tc>
          <w:tcPr>
            <w:tcW w:w="5361" w:type="dxa"/>
            <w:vAlign w:val="center"/>
            <w:hideMark/>
          </w:tcPr>
          <w:p w:rsidR="00551171" w:rsidRPr="00F825EB" w:rsidRDefault="00551171" w:rsidP="00551171">
            <w:pPr>
              <w:spacing w:before="100" w:beforeAutospacing="1" w:after="100" w:afterAutospacing="1" w:line="240" w:lineRule="auto"/>
              <w:ind w:left="318"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0" w:type="auto"/>
            <w:vAlign w:val="center"/>
            <w:hideMark/>
          </w:tcPr>
          <w:p w:rsidR="00551171" w:rsidRPr="00F825EB" w:rsidRDefault="00551171" w:rsidP="00551171">
            <w:pPr>
              <w:spacing w:before="100" w:beforeAutospacing="1" w:after="100" w:afterAutospacing="1" w:line="240" w:lineRule="auto"/>
              <w:ind w:left="438" w:right="25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Для розрахунків на балансуючому ринку мають використовуватися дані АКО, але постачальники та ОСР будуть у більшості випадків розраховуватися із споживачами по розрахункових даних</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0" w:type="auto"/>
            <w:vAlign w:val="center"/>
            <w:hideMark/>
          </w:tcPr>
          <w:p w:rsidR="00551171" w:rsidRPr="00F825EB" w:rsidRDefault="00551171" w:rsidP="00551171">
            <w:pPr>
              <w:spacing w:before="100" w:beforeAutospacing="1" w:after="100" w:afterAutospacing="1" w:line="240" w:lineRule="auto"/>
              <w:ind w:right="67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10.13.4.           АКО забезпечує реалізацію в Datahub інтерфейсів MMI (machine machine interface) з автоматизованими системами Учасників ринку для організації обміну інформацією щодо:</w:t>
            </w:r>
          </w:p>
        </w:tc>
        <w:tc>
          <w:tcPr>
            <w:tcW w:w="5361" w:type="dxa"/>
            <w:vAlign w:val="center"/>
            <w:hideMark/>
          </w:tcPr>
          <w:p w:rsidR="00551171" w:rsidRPr="00F825EB" w:rsidRDefault="00551171" w:rsidP="00551171">
            <w:pPr>
              <w:spacing w:before="100" w:beforeAutospacing="1" w:after="100" w:afterAutospacing="1" w:line="240" w:lineRule="auto"/>
              <w:ind w:left="318"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10.13.4. АКО забезпечує реалізацію в </w:t>
            </w:r>
            <w:r w:rsidRPr="00F825EB">
              <w:rPr>
                <w:rFonts w:ascii="Times New Roman" w:eastAsia="Times New Roman" w:hAnsi="Times New Roman" w:cs="Times New Roman"/>
                <w:strike/>
                <w:sz w:val="24"/>
                <w:szCs w:val="24"/>
                <w:lang w:eastAsia="ru-RU"/>
              </w:rPr>
              <w:t>Datahub</w:t>
            </w:r>
            <w:r w:rsidRPr="00F825EB">
              <w:rPr>
                <w:rFonts w:ascii="Times New Roman" w:eastAsia="Times New Roman" w:hAnsi="Times New Roman" w:cs="Times New Roman"/>
                <w:sz w:val="24"/>
                <w:szCs w:val="24"/>
                <w:lang w:eastAsia="ru-RU"/>
              </w:rPr>
              <w:t xml:space="preserve"> базі даних АКО інтерфейсів MMI (machine machine interface) з автоматизованими системами Учасників ринку для організації обміну інформацією щодо:</w:t>
            </w:r>
          </w:p>
        </w:tc>
        <w:tc>
          <w:tcPr>
            <w:tcW w:w="0" w:type="auto"/>
            <w:vAlign w:val="center"/>
            <w:hideMark/>
          </w:tcPr>
          <w:p w:rsidR="00551171" w:rsidRPr="00F825EB" w:rsidRDefault="00551171" w:rsidP="00551171">
            <w:pPr>
              <w:spacing w:before="100" w:beforeAutospacing="1" w:after="100" w:afterAutospacing="1" w:line="240" w:lineRule="auto"/>
              <w:ind w:left="438" w:right="25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Інформація по засобах обліку є дуже важливою та чутливою </w:t>
            </w:r>
            <w:proofErr w:type="gramStart"/>
            <w:r w:rsidRPr="00F825EB">
              <w:rPr>
                <w:rFonts w:ascii="Times New Roman" w:eastAsia="Times New Roman" w:hAnsi="Times New Roman" w:cs="Times New Roman"/>
                <w:sz w:val="24"/>
                <w:szCs w:val="24"/>
                <w:lang w:eastAsia="ru-RU"/>
              </w:rPr>
              <w:t>для ринку</w:t>
            </w:r>
            <w:proofErr w:type="gramEnd"/>
            <w:r w:rsidRPr="00F825EB">
              <w:rPr>
                <w:rFonts w:ascii="Times New Roman" w:eastAsia="Times New Roman" w:hAnsi="Times New Roman" w:cs="Times New Roman"/>
                <w:sz w:val="24"/>
                <w:szCs w:val="24"/>
                <w:lang w:eastAsia="ru-RU"/>
              </w:rPr>
              <w:t>. Пропонується створити єдиний центр відповідальності за адміністрування точок, яким має стати ОСП для магістральних мереж та ОСР для розподільчих мереж</w:t>
            </w:r>
            <w:r w:rsidRPr="00F825EB">
              <w:rPr>
                <w:rFonts w:ascii="Times New Roman" w:eastAsia="Times New Roman" w:hAnsi="Times New Roman" w:cs="Times New Roman"/>
                <w:sz w:val="24"/>
                <w:szCs w:val="24"/>
                <w:lang w:val="uk-UA" w:eastAsia="ru-RU"/>
              </w:rPr>
              <w:t>.</w:t>
            </w:r>
          </w:p>
          <w:p w:rsidR="00551171" w:rsidRPr="00F825EB" w:rsidRDefault="00551171" w:rsidP="00551171">
            <w:pPr>
              <w:spacing w:before="100" w:beforeAutospacing="1" w:after="100" w:afterAutospacing="1" w:line="240" w:lineRule="auto"/>
              <w:ind w:left="438" w:right="25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438" w:right="25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Datahub – не є назвою якогось конкретного програмного забезпечення. Тому пропонується використовувати узагальнену назву бази даних</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10.14. Передача даних комерційного обліку</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10.10. Формування сертифікованих даних комерційного обліку</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5670"/>
        <w:gridCol w:w="5040"/>
        <w:gridCol w:w="4590"/>
      </w:tblGrid>
      <w:tr w:rsidR="00551171" w:rsidRPr="00F825EB" w:rsidTr="00551171">
        <w:trPr>
          <w:tblHeader/>
          <w:tblCellSpacing w:w="15" w:type="dxa"/>
        </w:trPr>
        <w:tc>
          <w:tcPr>
            <w:tcW w:w="5625" w:type="dxa"/>
            <w:vAlign w:val="center"/>
            <w:hideMark/>
          </w:tcPr>
          <w:p w:rsidR="00551171" w:rsidRPr="00F825EB" w:rsidRDefault="00551171" w:rsidP="00551171">
            <w:pPr>
              <w:spacing w:after="0" w:line="240" w:lineRule="auto"/>
              <w:ind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010" w:type="dxa"/>
            <w:vAlign w:val="center"/>
            <w:hideMark/>
          </w:tcPr>
          <w:p w:rsidR="00551171" w:rsidRPr="00F825EB" w:rsidRDefault="00551171" w:rsidP="00551171">
            <w:pPr>
              <w:spacing w:after="0" w:line="240" w:lineRule="auto"/>
              <w:ind w:left="510"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545" w:type="dxa"/>
            <w:vAlign w:val="center"/>
            <w:hideMark/>
          </w:tcPr>
          <w:p w:rsidR="00551171" w:rsidRPr="00F825EB" w:rsidRDefault="00551171" w:rsidP="00551171">
            <w:pPr>
              <w:spacing w:after="0" w:line="240" w:lineRule="auto"/>
              <w:ind w:left="510" w:right="135"/>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  Формування сертифікованих даних комерційного обліку</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10.10.1.           Після проведення всіх перевірок і обчислень, зазначених у цьому Кодексі, АКО визначає значення сертифікованих даних комерційного обліку для кожної точки комерційного обліку.</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10.10.2.           Сертифіковані дані комерційного обліку використовуються АКО у процесі агрегації.</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10.10.3.           Сертифіковані дані та агреговані дані комерційного обліку, зокрема, і включають в себе: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10.10.3.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xml:space="preserve">    для точок комерційного обліку, обладнаних інтервальними лічильниками: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10.10.3.</w:t>
            </w:r>
            <w:r w:rsidRPr="00F825EB">
              <w:rPr>
                <w:rFonts w:ascii="Times New Roman" w:eastAsia="Times New Roman" w:hAnsi="Times New Roman" w:cs="Times New Roman"/>
                <w:sz w:val="24"/>
                <w:szCs w:val="24"/>
                <w:lang w:val="uk-UA" w:eastAsia="ru-RU"/>
              </w:rPr>
              <w:t xml:space="preserve"> а) … </w:t>
            </w:r>
            <w:r w:rsidRPr="00F825EB">
              <w:rPr>
                <w:rFonts w:ascii="Times New Roman" w:eastAsia="Times New Roman" w:hAnsi="Times New Roman" w:cs="Times New Roman"/>
                <w:sz w:val="24"/>
                <w:szCs w:val="24"/>
                <w:lang w:eastAsia="ru-RU"/>
              </w:rPr>
              <w:t xml:space="preserve">виміряні або обчислені значення активної енергії та реактивної енергії за кожний розрахунковий період, разом із відповідними мітками часу;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10.10.3.</w:t>
            </w:r>
            <w:r w:rsidRPr="00F825EB">
              <w:rPr>
                <w:rFonts w:ascii="Times New Roman" w:eastAsia="Times New Roman" w:hAnsi="Times New Roman" w:cs="Times New Roman"/>
                <w:sz w:val="24"/>
                <w:szCs w:val="24"/>
                <w:lang w:val="uk-UA" w:eastAsia="ru-RU"/>
              </w:rPr>
              <w:t xml:space="preserve"> а) …</w:t>
            </w:r>
            <w:r w:rsidRPr="00F825EB">
              <w:rPr>
                <w:rFonts w:ascii="Times New Roman" w:eastAsia="Times New Roman" w:hAnsi="Times New Roman" w:cs="Times New Roman"/>
                <w:sz w:val="24"/>
                <w:szCs w:val="24"/>
                <w:lang w:eastAsia="ru-RU"/>
              </w:rPr>
              <w:t>виміряне або обчислене значення для накопиченої активної енергії та реактивної енергії за кожний календарний день (24 години).</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10.10.3.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для точок комерційного обліку, обладнаних інтегральними лічильниками (лічильниками кумулятивної енергії):</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10.10.3.</w:t>
            </w:r>
            <w:r w:rsidRPr="00F825EB">
              <w:rPr>
                <w:rFonts w:ascii="Times New Roman" w:eastAsia="Times New Roman" w:hAnsi="Times New Roman" w:cs="Times New Roman"/>
                <w:sz w:val="24"/>
                <w:szCs w:val="24"/>
                <w:lang w:val="uk-UA" w:eastAsia="ru-RU"/>
              </w:rPr>
              <w:t xml:space="preserve"> б) …</w:t>
            </w:r>
            <w:r w:rsidRPr="00F825EB">
              <w:rPr>
                <w:rFonts w:ascii="Times New Roman" w:eastAsia="Times New Roman" w:hAnsi="Times New Roman" w:cs="Times New Roman"/>
                <w:sz w:val="24"/>
                <w:szCs w:val="24"/>
                <w:lang w:eastAsia="ru-RU"/>
              </w:rPr>
              <w:t xml:space="preserve"> обчислені (профільовані) значення активної енергії за кожний розрахунковий період, разом із відповідними мітками часу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10.10.3. </w:t>
            </w:r>
            <w:r w:rsidRPr="00F825EB">
              <w:rPr>
                <w:rFonts w:ascii="Times New Roman" w:eastAsia="Times New Roman" w:hAnsi="Times New Roman" w:cs="Times New Roman"/>
                <w:sz w:val="24"/>
                <w:szCs w:val="24"/>
                <w:lang w:val="uk-UA" w:eastAsia="ru-RU"/>
              </w:rPr>
              <w:t>б) …</w:t>
            </w:r>
            <w:r w:rsidRPr="00F825EB">
              <w:rPr>
                <w:rFonts w:ascii="Times New Roman" w:eastAsia="Times New Roman" w:hAnsi="Times New Roman" w:cs="Times New Roman"/>
                <w:sz w:val="24"/>
                <w:szCs w:val="24"/>
                <w:lang w:eastAsia="ru-RU"/>
              </w:rPr>
              <w:t xml:space="preserve"> виміряне або обчислене значення для накопиченої активної енергії за період між двома послідовними зчитуваннями показів лічильника, разом з відповідними даними щодо дати та часу зчитування показів;</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Виключити</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10.10.4.           Для цілей розрахунків використовуються дані у наступній пріоритетності (від вищого до нижчого пріоритету):</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а)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основного лічильника, що відповідає вимогам Кодексу, за допомогою АС ППКО або електронного локального зчитування. Дані позначаються як «дійсні – відповідні –  основні»;</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б)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дублюючого лічильника, що відповідає вимогам Кодексу, за допомогою АС ППКО або електронного локального зчитування. Дані позначаються як «дійсні – відповідні –  дублюючі»;</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верифікаційного лічильника, що відповідає вимогам Кодексу, за допомогою АС ППКО або електронного локального зчитування. Дані позначаються як «дійсні – відповідні –  верифікаційні»;</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г)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основного лічильника, що не відповідає вимогам Кодексу, за допомогою АС ППКО або електронного локального зчитування. Дані позначаються як «дійсні – невідповідні –  основні»;</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д)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дублюючого лічильника, що не відповідає вимогам Кодексу, за допомогою АС ППКО або електронного локального зчитування. Дані позначаються як «дійсні – невідповідні – дублюючі»;</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е)   </w:t>
            </w:r>
            <w:proofErr w:type="gramEnd"/>
            <w:r w:rsidRPr="00F825EB">
              <w:rPr>
                <w:rFonts w:ascii="Times New Roman" w:eastAsia="Times New Roman" w:hAnsi="Times New Roman" w:cs="Times New Roman"/>
                <w:sz w:val="24"/>
                <w:szCs w:val="24"/>
                <w:lang w:eastAsia="ru-RU"/>
              </w:rPr>
              <w:t>    дійсні або оброблені результати вимірювання, які зчитані з верифікаційного лічильника, що не відповідає вимогам Кодексу, за допомогою АС ППКО або електронного локального зчитування. Дані позначаються як «дійсні – невідповідні – верифікаційні»;</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ж)   </w:t>
            </w:r>
            <w:proofErr w:type="gramEnd"/>
            <w:r w:rsidRPr="00F825EB">
              <w:rPr>
                <w:rFonts w:ascii="Times New Roman" w:eastAsia="Times New Roman" w:hAnsi="Times New Roman" w:cs="Times New Roman"/>
                <w:sz w:val="24"/>
                <w:szCs w:val="24"/>
                <w:lang w:eastAsia="ru-RU"/>
              </w:rPr>
              <w:t xml:space="preserve">   дійсні або оброблені результати вимірювання, які зчитані з лічильників, що відповідають вимогам Кодексу, шляхом візуального локального зчитування показів. Дані позначаються як «дійсні – відповідні – візуальні»;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з)   </w:t>
            </w:r>
            <w:proofErr w:type="gramEnd"/>
            <w:r w:rsidRPr="00F825EB">
              <w:rPr>
                <w:rFonts w:ascii="Times New Roman" w:eastAsia="Times New Roman" w:hAnsi="Times New Roman" w:cs="Times New Roman"/>
                <w:sz w:val="24"/>
                <w:szCs w:val="24"/>
                <w:lang w:eastAsia="ru-RU"/>
              </w:rPr>
              <w:t xml:space="preserve">    дійсні або оброблені результати вимірювання, які зчитані з лічильників, що не відповідають вимогами Кодексу, шляхом візуального локального зчитування показів. Дані позначаються як «дійсні – невідповідні – візуальні»;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r w:rsidR="00551171" w:rsidRPr="00F825EB" w:rsidTr="00551171">
        <w:trPr>
          <w:tblCellSpacing w:w="15" w:type="dxa"/>
        </w:trPr>
        <w:tc>
          <w:tcPr>
            <w:tcW w:w="562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10.10.4. </w:t>
            </w:r>
            <w:proofErr w:type="gramStart"/>
            <w:r w:rsidRPr="00F825EB">
              <w:rPr>
                <w:rFonts w:ascii="Times New Roman" w:eastAsia="Times New Roman" w:hAnsi="Times New Roman" w:cs="Times New Roman"/>
                <w:sz w:val="24"/>
                <w:szCs w:val="24"/>
                <w:lang w:eastAsia="ru-RU"/>
              </w:rPr>
              <w:t>и)   </w:t>
            </w:r>
            <w:proofErr w:type="gramEnd"/>
            <w:r w:rsidRPr="00F825EB">
              <w:rPr>
                <w:rFonts w:ascii="Times New Roman" w:eastAsia="Times New Roman" w:hAnsi="Times New Roman" w:cs="Times New Roman"/>
                <w:sz w:val="24"/>
                <w:szCs w:val="24"/>
                <w:lang w:eastAsia="ru-RU"/>
              </w:rPr>
              <w:t xml:space="preserve">    розраховані/замінені дані у відповідності до вимог, викладених у розділі 10.6. позначаються як «оціночні». </w:t>
            </w:r>
          </w:p>
        </w:tc>
        <w:tc>
          <w:tcPr>
            <w:tcW w:w="5010" w:type="dxa"/>
            <w:vAlign w:val="center"/>
            <w:hideMark/>
          </w:tcPr>
          <w:p w:rsidR="00551171" w:rsidRPr="00F825EB" w:rsidRDefault="00551171" w:rsidP="00551171">
            <w:pPr>
              <w:spacing w:before="100" w:beforeAutospacing="1" w:after="100" w:afterAutospacing="1" w:line="240" w:lineRule="auto"/>
              <w:ind w:left="510" w:right="24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Перенести до розділу 10.5</w:t>
            </w:r>
          </w:p>
        </w:tc>
        <w:tc>
          <w:tcPr>
            <w:tcW w:w="4545" w:type="dxa"/>
            <w:vAlign w:val="center"/>
            <w:hideMark/>
          </w:tcPr>
          <w:p w:rsidR="00551171" w:rsidRPr="00F825EB" w:rsidRDefault="00551171" w:rsidP="00551171">
            <w:pPr>
              <w:spacing w:before="100" w:beforeAutospacing="1" w:after="100" w:afterAutospacing="1" w:line="240" w:lineRule="auto"/>
              <w:ind w:left="510" w:right="135"/>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Оскільки пропонується виключити з пункту 1.3.2 поняття «Сертифікація даних комерційного обліку» та «Сертифіковані дані комерційного обліку», пропонуємо об’єднати підрозділ 10.10 з підрозділом 10.5 «Валідація даних», при цьому виключити пункти 10.10.1- 10.10.3, а пункт 10.10.4 перенести до 10.5.</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11. ПЕРЕВІРКА ТА ІНСПЕКЦІЯ ВК</w:t>
      </w:r>
    </w:p>
    <w:p w:rsidR="00A8678C" w:rsidRPr="00F825EB" w:rsidRDefault="00A8678C" w:rsidP="00A8678C">
      <w:pPr>
        <w:spacing w:before="100" w:beforeAutospacing="1" w:after="100" w:afterAutospacing="1" w:line="240" w:lineRule="auto"/>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пропозиціїі відсутні</w:t>
      </w:r>
    </w:p>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11.4. Процедури перевірки точок відбору</w:t>
      </w:r>
    </w:p>
    <w:tbl>
      <w:tblPr>
        <w:tblW w:w="15052" w:type="dxa"/>
        <w:tblCellSpacing w:w="15" w:type="dxa"/>
        <w:tblCellMar>
          <w:top w:w="15" w:type="dxa"/>
          <w:left w:w="15" w:type="dxa"/>
          <w:bottom w:w="15" w:type="dxa"/>
          <w:right w:w="15" w:type="dxa"/>
        </w:tblCellMar>
        <w:tblLook w:val="04A0" w:firstRow="1" w:lastRow="0" w:firstColumn="1" w:lastColumn="0" w:noHBand="0" w:noVBand="1"/>
      </w:tblPr>
      <w:tblGrid>
        <w:gridCol w:w="4860"/>
        <w:gridCol w:w="5580"/>
        <w:gridCol w:w="4612"/>
      </w:tblGrid>
      <w:tr w:rsidR="00551171" w:rsidRPr="00F825EB" w:rsidTr="00551171">
        <w:trPr>
          <w:tblHeader/>
          <w:tblCellSpacing w:w="15" w:type="dxa"/>
        </w:trPr>
        <w:tc>
          <w:tcPr>
            <w:tcW w:w="4815" w:type="dxa"/>
            <w:vAlign w:val="center"/>
            <w:hideMark/>
          </w:tcPr>
          <w:p w:rsidR="00551171" w:rsidRPr="00F825EB" w:rsidRDefault="00551171" w:rsidP="00551171">
            <w:pPr>
              <w:spacing w:after="0" w:line="240" w:lineRule="auto"/>
              <w:ind w:right="42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lastRenderedPageBreak/>
              <w:t>Редакція проекту</w:t>
            </w:r>
          </w:p>
        </w:tc>
        <w:tc>
          <w:tcPr>
            <w:tcW w:w="5550" w:type="dxa"/>
            <w:vAlign w:val="center"/>
            <w:hideMark/>
          </w:tcPr>
          <w:p w:rsidR="00551171" w:rsidRPr="00F825EB" w:rsidRDefault="00551171" w:rsidP="00551171">
            <w:pPr>
              <w:spacing w:after="0" w:line="240" w:lineRule="auto"/>
              <w:ind w:left="324" w:right="24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551171" w:rsidRPr="00F825EB" w:rsidRDefault="00551171" w:rsidP="00551171">
            <w:pPr>
              <w:spacing w:after="0" w:line="240" w:lineRule="auto"/>
              <w:ind w:left="414" w:right="252"/>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4815" w:type="dxa"/>
            <w:vAlign w:val="center"/>
            <w:hideMark/>
          </w:tcPr>
          <w:p w:rsidR="00551171" w:rsidRPr="00F825EB" w:rsidRDefault="00551171" w:rsidP="00551171">
            <w:pPr>
              <w:spacing w:before="100" w:beforeAutospacing="1" w:after="100" w:afterAutospacing="1" w:line="240" w:lineRule="auto"/>
              <w:ind w:right="42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11.4.4. Якщо протягом 2 послідовних розрахункових періодів спостерігається зменшення середнього завантаження вимірювальних трансформаторів струму до рівня меншого ніж передбачений проектною документацією, вимогами ПУЕ та/або технічними характеристиками заводу-виробника щодо завантаження трансформаторів струму, то протягом наступного розрахункового періоду електропостачальник, ОСР або споживач має право звернутися до ВТКО щодо приведення обліку у відповідність до вимог ПУЕ або технічних характеристик заводу-виробника ЗВТ, за винятком випадків обліку електричної енергії, використаної споживачами з нерівномірним споживанням електричної енергії протягом року (зменшення відповідно до технологічного циклу роботи споживаної потужності у 5 та більше разів протягом строку, який є не меншим одного розрахункового періоду).</w:t>
            </w:r>
          </w:p>
        </w:tc>
        <w:tc>
          <w:tcPr>
            <w:tcW w:w="5550" w:type="dxa"/>
            <w:vAlign w:val="center"/>
            <w:hideMark/>
          </w:tcPr>
          <w:p w:rsidR="00551171" w:rsidRPr="00F825EB" w:rsidRDefault="00551171" w:rsidP="00551171">
            <w:pPr>
              <w:spacing w:before="100" w:beforeAutospacing="1" w:after="100" w:afterAutospacing="1" w:line="240" w:lineRule="auto"/>
              <w:ind w:left="324"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11.4.4</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Якщо протягом 2 послідовних розрахункових періодів спостерігається зменшення середнього завантаження вимірювальних трансформаторів струму до рівня, меншого ніж передбачений проектною документацією, вимогами ПУЕ та/або технічними характеристиками заводу-виробника щодо завантаження трансформаторів струму, то протягом наступного розрахункового періоду  </w:t>
            </w:r>
            <w:r w:rsidRPr="00F825EB">
              <w:rPr>
                <w:rFonts w:ascii="Times New Roman" w:eastAsia="Times New Roman" w:hAnsi="Times New Roman" w:cs="Times New Roman"/>
                <w:strike/>
                <w:sz w:val="24"/>
                <w:szCs w:val="24"/>
                <w:lang w:eastAsia="ru-RU"/>
              </w:rPr>
              <w:t>електропостачальник, ОСР або споживач</w:t>
            </w:r>
            <w:r w:rsidRPr="00F825EB">
              <w:rPr>
                <w:rFonts w:ascii="Times New Roman" w:eastAsia="Times New Roman" w:hAnsi="Times New Roman" w:cs="Times New Roman"/>
                <w:sz w:val="24"/>
                <w:szCs w:val="24"/>
                <w:lang w:eastAsia="ru-RU"/>
              </w:rPr>
              <w:t xml:space="preserve"> </w:t>
            </w:r>
            <w:r w:rsidRPr="00F825EB">
              <w:rPr>
                <w:rFonts w:ascii="Times New Roman" w:eastAsia="Times New Roman" w:hAnsi="Times New Roman" w:cs="Times New Roman"/>
                <w:strike/>
                <w:sz w:val="24"/>
                <w:szCs w:val="24"/>
                <w:lang w:eastAsia="ru-RU"/>
              </w:rPr>
              <w:t xml:space="preserve">має право звернутися до </w:t>
            </w:r>
            <w:r w:rsidRPr="00F825EB">
              <w:rPr>
                <w:rFonts w:ascii="Times New Roman" w:eastAsia="Times New Roman" w:hAnsi="Times New Roman" w:cs="Times New Roman"/>
                <w:sz w:val="24"/>
                <w:szCs w:val="24"/>
                <w:lang w:eastAsia="ru-RU"/>
              </w:rPr>
              <w:t>ВТКО повинен вжити заходів щодо приведення обліку у відповідність до вимог ПУЕ або технічних характеристик заводу-виробника засобів обліку, за винятком випадків обліку електричної енергії, використаної споживачами з нерівномірним споживанням електричної енергії протягом року (зменшення відповідно до технологічного циклу роботи споживаної потужності у 5 та більше разів протягом строку, який є не меншим одного розрахункового періоду).</w:t>
            </w:r>
          </w:p>
        </w:tc>
        <w:tc>
          <w:tcPr>
            <w:tcW w:w="0" w:type="auto"/>
            <w:vAlign w:val="center"/>
            <w:hideMark/>
          </w:tcPr>
          <w:p w:rsidR="00551171" w:rsidRPr="00F825EB" w:rsidRDefault="00551171" w:rsidP="00551171">
            <w:pPr>
              <w:spacing w:before="100" w:beforeAutospacing="1" w:after="100" w:afterAutospacing="1" w:line="240" w:lineRule="auto"/>
              <w:ind w:left="414" w:right="25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Власник засобів обліку повинен самостійно контролювати відповідність засобів обліку чинним вимогам, а електропостачальник має право лише здійснювати вибірковий контроль та видавати відповідні вимоги. Іншими словами, відсутність вимог з боку електропостачальника не звільняє власника засобів обліку від обов’язку дотримання чинних вимог.</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11.5. Перевірка роботи автоматизованої системи зчитування результатів вимірювання електричної енергії</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4950"/>
        <w:gridCol w:w="5850"/>
        <w:gridCol w:w="4320"/>
      </w:tblGrid>
      <w:tr w:rsidR="00551171" w:rsidRPr="00F825EB" w:rsidTr="00551171">
        <w:trPr>
          <w:tblHeader/>
          <w:tblCellSpacing w:w="15" w:type="dxa"/>
        </w:trPr>
        <w:tc>
          <w:tcPr>
            <w:tcW w:w="4905" w:type="dxa"/>
            <w:vAlign w:val="center"/>
            <w:hideMark/>
          </w:tcPr>
          <w:p w:rsidR="00551171" w:rsidRPr="00F825EB" w:rsidRDefault="00551171" w:rsidP="00551171">
            <w:pPr>
              <w:spacing w:after="0" w:line="240" w:lineRule="auto"/>
              <w:ind w:right="24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5820" w:type="dxa"/>
            <w:vAlign w:val="center"/>
            <w:hideMark/>
          </w:tcPr>
          <w:p w:rsidR="00551171" w:rsidRPr="00F825EB" w:rsidRDefault="00551171" w:rsidP="00551171">
            <w:pPr>
              <w:spacing w:after="0" w:line="240" w:lineRule="auto"/>
              <w:ind w:left="240" w:right="24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4275" w:type="dxa"/>
            <w:vAlign w:val="center"/>
            <w:hideMark/>
          </w:tcPr>
          <w:p w:rsidR="00551171" w:rsidRPr="00F825EB" w:rsidRDefault="00551171" w:rsidP="00551171">
            <w:pPr>
              <w:spacing w:after="0" w:line="240" w:lineRule="auto"/>
              <w:ind w:left="324" w:right="222"/>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4905" w:type="dxa"/>
            <w:vAlign w:val="center"/>
            <w:hideMark/>
          </w:tcPr>
          <w:p w:rsidR="00551171" w:rsidRPr="00F825EB" w:rsidRDefault="00551171" w:rsidP="00551171">
            <w:pPr>
              <w:spacing w:before="100" w:beforeAutospacing="1" w:after="0" w:line="240" w:lineRule="auto"/>
              <w:ind w:right="24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11.5.1.Перевірка відповідного функціонування автоматизованої системи зчитування результатів вимірювання електричної енергії повинна проводитися</w:t>
            </w:r>
          </w:p>
        </w:tc>
        <w:tc>
          <w:tcPr>
            <w:tcW w:w="5820" w:type="dxa"/>
            <w:vAlign w:val="center"/>
            <w:hideMark/>
          </w:tcPr>
          <w:p w:rsidR="00551171" w:rsidRPr="00F825EB" w:rsidRDefault="00551171" w:rsidP="00551171">
            <w:pPr>
              <w:spacing w:before="100" w:beforeAutospacing="1" w:after="0" w:line="240" w:lineRule="auto"/>
              <w:ind w:left="240" w:right="246"/>
              <w:jc w:val="both"/>
              <w:rPr>
                <w:rFonts w:ascii="Times New Roman" w:eastAsia="Times New Roman" w:hAnsi="Times New Roman" w:cs="Times New Roman"/>
                <w:sz w:val="24"/>
                <w:szCs w:val="24"/>
                <w:lang w:eastAsia="ru-RU"/>
              </w:rPr>
            </w:pPr>
          </w:p>
        </w:tc>
        <w:tc>
          <w:tcPr>
            <w:tcW w:w="4275" w:type="dxa"/>
            <w:vAlign w:val="center"/>
            <w:hideMark/>
          </w:tcPr>
          <w:p w:rsidR="00551171" w:rsidRPr="00F825EB" w:rsidRDefault="00551171" w:rsidP="00551171">
            <w:pPr>
              <w:spacing w:before="100" w:beforeAutospacing="1" w:after="0" w:line="240" w:lineRule="auto"/>
              <w:ind w:left="324" w:right="22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Щодо пп. в), г), д), е), ж), з)-частина 1 – вказати, що перевірка оформлюється шляхом запису в електронний журнал адміністратором АС ППКО, без складення комісійних актів</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 xml:space="preserve">11.3. Виявлення фактів втручання в роботу </w:t>
      </w:r>
      <w:proofErr w:type="gramStart"/>
      <w:r w:rsidRPr="00F825EB">
        <w:rPr>
          <w:rFonts w:ascii="Times New Roman" w:eastAsia="Times New Roman" w:hAnsi="Times New Roman" w:cs="Times New Roman"/>
          <w:b/>
          <w:bCs/>
          <w:sz w:val="24"/>
          <w:szCs w:val="24"/>
          <w:lang w:eastAsia="ru-RU"/>
        </w:rPr>
        <w:t>ВК  та</w:t>
      </w:r>
      <w:proofErr w:type="gramEnd"/>
      <w:r w:rsidRPr="00F825EB">
        <w:rPr>
          <w:rFonts w:ascii="Times New Roman" w:eastAsia="Times New Roman" w:hAnsi="Times New Roman" w:cs="Times New Roman"/>
          <w:b/>
          <w:bCs/>
          <w:sz w:val="24"/>
          <w:szCs w:val="24"/>
          <w:lang w:eastAsia="ru-RU"/>
        </w:rPr>
        <w:t>/або інших ознак розкрадання електричної енергії</w:t>
      </w:r>
    </w:p>
    <w:tbl>
      <w:tblPr>
        <w:tblW w:w="15582" w:type="dxa"/>
        <w:tblCellSpacing w:w="15" w:type="dxa"/>
        <w:tblCellMar>
          <w:top w:w="15" w:type="dxa"/>
          <w:left w:w="15" w:type="dxa"/>
          <w:bottom w:w="15" w:type="dxa"/>
          <w:right w:w="15" w:type="dxa"/>
        </w:tblCellMar>
        <w:tblLook w:val="04A0" w:firstRow="1" w:lastRow="0" w:firstColumn="1" w:lastColumn="0" w:noHBand="0" w:noVBand="1"/>
      </w:tblPr>
      <w:tblGrid>
        <w:gridCol w:w="5490"/>
        <w:gridCol w:w="6210"/>
        <w:gridCol w:w="3882"/>
      </w:tblGrid>
      <w:tr w:rsidR="00551171" w:rsidRPr="00F825EB" w:rsidTr="00551171">
        <w:trPr>
          <w:tblHeader/>
          <w:tblCellSpacing w:w="15" w:type="dxa"/>
        </w:trPr>
        <w:tc>
          <w:tcPr>
            <w:tcW w:w="5445" w:type="dxa"/>
            <w:vAlign w:val="center"/>
            <w:hideMark/>
          </w:tcPr>
          <w:p w:rsidR="00551171" w:rsidRPr="00F825EB" w:rsidRDefault="00551171" w:rsidP="00551171">
            <w:pPr>
              <w:spacing w:after="0" w:line="240" w:lineRule="auto"/>
              <w:ind w:right="330"/>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180" w:type="dxa"/>
            <w:vAlign w:val="center"/>
            <w:hideMark/>
          </w:tcPr>
          <w:p w:rsidR="00551171" w:rsidRPr="00F825EB" w:rsidRDefault="00551171" w:rsidP="00551171">
            <w:pPr>
              <w:spacing w:after="0" w:line="240" w:lineRule="auto"/>
              <w:ind w:left="150" w:right="362"/>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551171" w:rsidRPr="00F825EB" w:rsidRDefault="00551171" w:rsidP="00551171">
            <w:pPr>
              <w:spacing w:after="0" w:line="240" w:lineRule="auto"/>
              <w:ind w:left="63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551171">
        <w:trPr>
          <w:tblCellSpacing w:w="15" w:type="dxa"/>
        </w:trPr>
        <w:tc>
          <w:tcPr>
            <w:tcW w:w="544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11.3.1. У разі виявлення факту втручання в роботу обладнання </w:t>
            </w:r>
            <w:proofErr w:type="gramStart"/>
            <w:r w:rsidRPr="00F825EB">
              <w:rPr>
                <w:rFonts w:ascii="Times New Roman" w:eastAsia="Times New Roman" w:hAnsi="Times New Roman" w:cs="Times New Roman"/>
                <w:sz w:val="24"/>
                <w:szCs w:val="24"/>
                <w:lang w:eastAsia="ru-RU"/>
              </w:rPr>
              <w:t>ВК  та</w:t>
            </w:r>
            <w:proofErr w:type="gramEnd"/>
            <w:r w:rsidRPr="00F825EB">
              <w:rPr>
                <w:rFonts w:ascii="Times New Roman" w:eastAsia="Times New Roman" w:hAnsi="Times New Roman" w:cs="Times New Roman"/>
                <w:sz w:val="24"/>
                <w:szCs w:val="24"/>
                <w:lang w:eastAsia="ru-RU"/>
              </w:rPr>
              <w:t>/або інших ознак розкрадання електроенергії відповідна сторона, яка це виявила, має негайно повідомити про це ВТКО. При цьому ВТКО повинна повідомити відповідних ППКО та всі заінтересовані сторони про те, що всі результати вимірювання, отримані з відповідного ВК з дати зчитування останніх достовірних даних, повинні бути замінені.</w:t>
            </w:r>
          </w:p>
        </w:tc>
        <w:tc>
          <w:tcPr>
            <w:tcW w:w="6180" w:type="dxa"/>
            <w:vAlign w:val="center"/>
            <w:hideMark/>
          </w:tcPr>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11.3.1. У разі виявлення факту втручання в роботу обладнання </w:t>
            </w:r>
            <w:proofErr w:type="gramStart"/>
            <w:r w:rsidRPr="00F825EB">
              <w:rPr>
                <w:rFonts w:ascii="Times New Roman" w:eastAsia="Times New Roman" w:hAnsi="Times New Roman" w:cs="Times New Roman"/>
                <w:sz w:val="24"/>
                <w:szCs w:val="24"/>
                <w:lang w:eastAsia="ru-RU"/>
              </w:rPr>
              <w:t>ВК  та</w:t>
            </w:r>
            <w:proofErr w:type="gramEnd"/>
            <w:r w:rsidRPr="00F825EB">
              <w:rPr>
                <w:rFonts w:ascii="Times New Roman" w:eastAsia="Times New Roman" w:hAnsi="Times New Roman" w:cs="Times New Roman"/>
                <w:sz w:val="24"/>
                <w:szCs w:val="24"/>
                <w:lang w:eastAsia="ru-RU"/>
              </w:rPr>
              <w:t>/або інших ознак розкрадання електроенергії відповідна сторона, яка це виявила, має негайно повідомити про це ВТКО. При цьому ВТКО повинна повідомити відповідних ППКО, ОМ та всі заінтересовані сторони про те, що всі результати вимірювання, отримані з відповідного ВК з дати зчитування останніх достовірних даних, повинні бути замінені.</w:t>
            </w:r>
          </w:p>
        </w:tc>
        <w:tc>
          <w:tcPr>
            <w:tcW w:w="0" w:type="auto"/>
            <w:vAlign w:val="center"/>
            <w:hideMark/>
          </w:tcPr>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Уточнення.</w:t>
            </w:r>
          </w:p>
        </w:tc>
      </w:tr>
      <w:tr w:rsidR="00551171" w:rsidRPr="00F825EB" w:rsidTr="00551171">
        <w:trPr>
          <w:tblCellSpacing w:w="15" w:type="dxa"/>
        </w:trPr>
        <w:tc>
          <w:tcPr>
            <w:tcW w:w="5445" w:type="dxa"/>
            <w:vAlign w:val="center"/>
            <w:hideMark/>
          </w:tcPr>
          <w:p w:rsidR="00551171" w:rsidRPr="00F825EB" w:rsidRDefault="00551171" w:rsidP="00551171">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11.3.2. ВТКО має забезпечити розрахунок та передачу всім</w:t>
            </w:r>
          </w:p>
          <w:p w:rsidR="00551171" w:rsidRPr="00F825EB" w:rsidRDefault="00551171" w:rsidP="00551171">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заінтересованим сторонам замінених даних комерційного обліку за відповідний</w:t>
            </w:r>
          </w:p>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період.</w:t>
            </w:r>
          </w:p>
        </w:tc>
        <w:tc>
          <w:tcPr>
            <w:tcW w:w="6180" w:type="dxa"/>
            <w:vAlign w:val="center"/>
            <w:hideMark/>
          </w:tcPr>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11.3.2. У разі втручання </w:t>
            </w:r>
            <w:proofErr w:type="gramStart"/>
            <w:r w:rsidRPr="00F825EB">
              <w:rPr>
                <w:rFonts w:ascii="Times New Roman" w:eastAsia="Times New Roman" w:hAnsi="Times New Roman" w:cs="Times New Roman"/>
                <w:sz w:val="24"/>
                <w:szCs w:val="24"/>
                <w:lang w:eastAsia="ru-RU"/>
              </w:rPr>
              <w:t>у роботу</w:t>
            </w:r>
            <w:proofErr w:type="gramEnd"/>
            <w:r w:rsidRPr="00F825EB">
              <w:rPr>
                <w:rFonts w:ascii="Times New Roman" w:eastAsia="Times New Roman" w:hAnsi="Times New Roman" w:cs="Times New Roman"/>
                <w:sz w:val="24"/>
                <w:szCs w:val="24"/>
                <w:lang w:eastAsia="ru-RU"/>
              </w:rPr>
              <w:t xml:space="preserve"> засобів комерційного обліку або інших пристроїв комерційного обліку ОСР повинен:</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 скласти відповідний акт (завірений підписами уповноважених представників ОСР, ППКО, СВКО та інших заінтересованих сторін);</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б) повідомити всі заінтересовані сторони про складений акт та те, що всі результати вимірювання, отримані з відповідного вузлу вимірювання з дати зчитування останніх достовірних даних, будуть замінені;</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в) розрахувати і розглянути на комісії, створеній ОСР, обсяги не облікованої електроенергії.</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Для розгляду на комісії акту та розрахунків не облікованої електроенергії ОСР запрошуються уповноважені представники споживача та інших заінтересованих сторін.</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 прийняте на комісії рішення та необхідність заміни даних комерційного обліку електроенергії для кожного розрахункового періоду необхідно повідомити всі заінтересовані сторони.</w:t>
            </w:r>
          </w:p>
        </w:tc>
        <w:tc>
          <w:tcPr>
            <w:tcW w:w="0" w:type="auto"/>
            <w:vAlign w:val="center"/>
            <w:hideMark/>
          </w:tcPr>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уточнення тлумачення чинної редакції.</w:t>
            </w:r>
          </w:p>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Необхідно затвердити форму такого акту.</w:t>
            </w:r>
          </w:p>
        </w:tc>
      </w:tr>
      <w:tr w:rsidR="00551171" w:rsidRPr="00F825EB" w:rsidTr="00551171">
        <w:trPr>
          <w:tblCellSpacing w:w="15" w:type="dxa"/>
        </w:trPr>
        <w:tc>
          <w:tcPr>
            <w:tcW w:w="544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11.3.3. У разі дистанційного зчитування результатів вимірювання датою зчитування останніх достовірних даних повинна вважатися дата останнього успішного зв'язку або дата підтвердженого зчитування даних з лічильника за умови успішного проходження цими даними перевірки та валідації.</w:t>
            </w:r>
          </w:p>
        </w:tc>
        <w:tc>
          <w:tcPr>
            <w:tcW w:w="6180" w:type="dxa"/>
            <w:vAlign w:val="center"/>
            <w:hideMark/>
          </w:tcPr>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0" w:type="auto"/>
            <w:vAlign w:val="center"/>
            <w:hideMark/>
          </w:tcPr>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пропозиції до нового </w:t>
            </w:r>
            <w:r w:rsidRPr="00F825EB">
              <w:rPr>
                <w:rFonts w:ascii="Times New Roman" w:eastAsia="Times New Roman" w:hAnsi="Times New Roman" w:cs="Times New Roman"/>
                <w:sz w:val="24"/>
                <w:szCs w:val="24"/>
                <w:lang w:val="uk-UA" w:eastAsia="ru-RU"/>
              </w:rPr>
              <w:t xml:space="preserve">п. </w:t>
            </w:r>
            <w:r w:rsidRPr="00F825EB">
              <w:rPr>
                <w:rFonts w:ascii="Times New Roman" w:eastAsia="Times New Roman" w:hAnsi="Times New Roman" w:cs="Times New Roman"/>
                <w:sz w:val="24"/>
                <w:szCs w:val="24"/>
                <w:lang w:eastAsia="ru-RU"/>
              </w:rPr>
              <w:t>11.5.3</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544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11.3.4. У разі локального (на місці) зчитування результатів вимірювання з лічильника (вручну або за допомогою електронних засобів) датою останнього фактичного зчитування даних вважається дата останнього зчитування даних за умови успішного проходження цими даними перевірки та валідації.</w:t>
            </w:r>
          </w:p>
        </w:tc>
        <w:tc>
          <w:tcPr>
            <w:tcW w:w="6180" w:type="dxa"/>
            <w:vAlign w:val="center"/>
            <w:hideMark/>
          </w:tcPr>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w:t>
            </w:r>
            <w:r w:rsidRPr="00F825EB">
              <w:rPr>
                <w:rFonts w:ascii="Times New Roman" w:eastAsia="Times New Roman" w:hAnsi="Times New Roman" w:cs="Times New Roman"/>
                <w:sz w:val="24"/>
                <w:szCs w:val="24"/>
                <w:lang w:eastAsia="ru-RU"/>
              </w:rPr>
              <w:t>иключити</w:t>
            </w:r>
          </w:p>
        </w:tc>
        <w:tc>
          <w:tcPr>
            <w:tcW w:w="0" w:type="auto"/>
            <w:vAlign w:val="center"/>
            <w:hideMark/>
          </w:tcPr>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Див</w:t>
            </w:r>
            <w:r w:rsidRPr="00F825EB">
              <w:rPr>
                <w:rFonts w:ascii="Times New Roman" w:eastAsia="Times New Roman" w:hAnsi="Times New Roman" w:cs="Times New Roman"/>
                <w:sz w:val="24"/>
                <w:szCs w:val="24"/>
                <w:lang w:val="uk-UA" w:eastAsia="ru-RU"/>
              </w:rPr>
              <w:t>.</w:t>
            </w:r>
            <w:r w:rsidRPr="00F825EB">
              <w:rPr>
                <w:rFonts w:ascii="Times New Roman" w:eastAsia="Times New Roman" w:hAnsi="Times New Roman" w:cs="Times New Roman"/>
                <w:sz w:val="24"/>
                <w:szCs w:val="24"/>
                <w:lang w:eastAsia="ru-RU"/>
              </w:rPr>
              <w:t xml:space="preserve"> пропозиції до нового </w:t>
            </w:r>
            <w:r w:rsidRPr="00F825EB">
              <w:rPr>
                <w:rFonts w:ascii="Times New Roman" w:eastAsia="Times New Roman" w:hAnsi="Times New Roman" w:cs="Times New Roman"/>
                <w:sz w:val="24"/>
                <w:szCs w:val="24"/>
                <w:lang w:val="uk-UA" w:eastAsia="ru-RU"/>
              </w:rPr>
              <w:t xml:space="preserve">п. </w:t>
            </w:r>
            <w:r w:rsidRPr="00F825EB">
              <w:rPr>
                <w:rFonts w:ascii="Times New Roman" w:eastAsia="Times New Roman" w:hAnsi="Times New Roman" w:cs="Times New Roman"/>
                <w:sz w:val="24"/>
                <w:szCs w:val="24"/>
                <w:lang w:eastAsia="ru-RU"/>
              </w:rPr>
              <w:t>11.5.3</w:t>
            </w:r>
            <w:r w:rsidRPr="00F825EB">
              <w:rPr>
                <w:rFonts w:ascii="Times New Roman" w:eastAsia="Times New Roman" w:hAnsi="Times New Roman" w:cs="Times New Roman"/>
                <w:sz w:val="24"/>
                <w:szCs w:val="24"/>
                <w:lang w:val="uk-UA" w:eastAsia="ru-RU"/>
              </w:rPr>
              <w:t>.</w:t>
            </w:r>
          </w:p>
        </w:tc>
      </w:tr>
      <w:tr w:rsidR="00551171" w:rsidRPr="00F825EB" w:rsidTr="00551171">
        <w:trPr>
          <w:tblCellSpacing w:w="15" w:type="dxa"/>
        </w:trPr>
        <w:tc>
          <w:tcPr>
            <w:tcW w:w="5445" w:type="dxa"/>
            <w:vAlign w:val="center"/>
            <w:hideMark/>
          </w:tcPr>
          <w:p w:rsidR="00551171" w:rsidRPr="00F825EB" w:rsidRDefault="00551171" w:rsidP="00551171">
            <w:pPr>
              <w:spacing w:after="0"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11.3. …</w:t>
            </w:r>
          </w:p>
        </w:tc>
        <w:tc>
          <w:tcPr>
            <w:tcW w:w="6180" w:type="dxa"/>
            <w:vAlign w:val="center"/>
            <w:hideMark/>
          </w:tcPr>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11.3.</w:t>
            </w:r>
            <w:r w:rsidRPr="00F825EB">
              <w:rPr>
                <w:rFonts w:ascii="Times New Roman" w:eastAsia="Times New Roman" w:hAnsi="Times New Roman" w:cs="Times New Roman"/>
                <w:sz w:val="24"/>
                <w:szCs w:val="24"/>
                <w:lang w:eastAsia="ru-RU"/>
              </w:rPr>
              <w:t>7</w:t>
            </w:r>
            <w:r w:rsidRPr="00F825EB">
              <w:rPr>
                <w:rFonts w:ascii="Times New Roman" w:eastAsia="Times New Roman" w:hAnsi="Times New Roman" w:cs="Times New Roman"/>
                <w:sz w:val="24"/>
                <w:szCs w:val="24"/>
                <w:lang w:val="uk-UA" w:eastAsia="ru-RU"/>
              </w:rPr>
              <w:t>. У разі тимчасового порушення засобів комерційного обліку не з вини учасника ринку та споживача, обсяг використаної електроенергії від дня порушення обліку до дня відновлення, визначається:</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на підставі показів резервних засобів обліку;</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розраховується ОСР енергії за середньодобовим обсягом споживання електричної енергії попереднього, до порушення обліку, або наступного після відновлення обліку періоду за згодою сторін.</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Датою початку періоду порушення обліку вважається перший день поточного розрахункового періоду, у якому було виявлено порушення обліку, або час та день, зафіксовані засобом обліку (автоматизованою системою обліку).</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За день відновлення обліку приймається день складання спільного Протоколу перевірки після завершення ремонтних та налагоджувальних робіт схеми обліку.</w:t>
            </w:r>
          </w:p>
          <w:p w:rsidR="00551171" w:rsidRPr="00F825EB" w:rsidRDefault="00551171" w:rsidP="00551171">
            <w:pPr>
              <w:spacing w:after="0"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розрахунків належить обсяг електричної енергії визначений за вищезгаданим порядком цього пункту який є найбільшим.</w:t>
            </w:r>
          </w:p>
        </w:tc>
        <w:tc>
          <w:tcPr>
            <w:tcW w:w="0" w:type="auto"/>
            <w:vAlign w:val="center"/>
            <w:hideMark/>
          </w:tcPr>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Дане тлумачення запропоноване для вирішення спірних питань у випадках порушення засобів комерційного обліку не з вини учасників ринку та споживачів.</w:t>
            </w:r>
          </w:p>
        </w:tc>
      </w:tr>
      <w:tr w:rsidR="00551171" w:rsidRPr="00F825EB" w:rsidTr="00551171">
        <w:trPr>
          <w:tblCellSpacing w:w="15" w:type="dxa"/>
        </w:trPr>
        <w:tc>
          <w:tcPr>
            <w:tcW w:w="5445" w:type="dxa"/>
            <w:vAlign w:val="center"/>
            <w:hideMark/>
          </w:tcPr>
          <w:p w:rsidR="00551171" w:rsidRPr="00F825EB" w:rsidRDefault="00551171" w:rsidP="00551171">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11.3. …</w:t>
            </w:r>
          </w:p>
        </w:tc>
        <w:tc>
          <w:tcPr>
            <w:tcW w:w="6180" w:type="dxa"/>
            <w:vAlign w:val="center"/>
            <w:hideMark/>
          </w:tcPr>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11.3.8. </w:t>
            </w:r>
            <w:r w:rsidRPr="00F825EB">
              <w:rPr>
                <w:rFonts w:ascii="Times New Roman" w:eastAsia="Times New Roman" w:hAnsi="Times New Roman" w:cs="Times New Roman"/>
                <w:sz w:val="24"/>
                <w:szCs w:val="24"/>
                <w:lang w:eastAsia="ru-RU"/>
              </w:rPr>
              <w:t>У разі тимчасового порушення засобів комерційного обліку не з вини учасника ринку та Користувачів мережі, обсяг використаної електроенергії від дня порушення обліку до дня відновлення, визначається:</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а) на підставі показів резервних засобів обліку;</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б) розраховується оператором системи розподілу електричної енергії за середньодобовим обсягом споживання електричної енергії попереднього, до порушення обліку, або наступного після відновлення обліку періоду за згодою сторін.</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Датою початку періоду порушення обліку вважається перший день поточного розрахункового періоду, у якому було виявлено порушення обліку, або час та день, зафіксовані засобом обліку (автоматизованою системою обліку).</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За день відновлення обліку приймається день складання спільного Протоколу перевірки після завершення ремонтних та налагоджувальних робіт схеми обліку.</w:t>
            </w:r>
          </w:p>
          <w:p w:rsidR="00551171" w:rsidRPr="00F825EB" w:rsidRDefault="00551171" w:rsidP="00551171">
            <w:pPr>
              <w:spacing w:before="100" w:beforeAutospacing="1" w:after="100" w:afterAutospacing="1" w:line="240" w:lineRule="auto"/>
              <w:ind w:left="150" w:right="362"/>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До розрахунків належить обсяг електричної енергії визначений за вищезгаданим порядком цього пункту який є найбільшим.</w:t>
            </w:r>
          </w:p>
        </w:tc>
        <w:tc>
          <w:tcPr>
            <w:tcW w:w="0" w:type="auto"/>
            <w:vAlign w:val="center"/>
            <w:hideMark/>
          </w:tcPr>
          <w:p w:rsidR="00551171" w:rsidRPr="00F825EB" w:rsidRDefault="00551171" w:rsidP="00551171">
            <w:pPr>
              <w:spacing w:before="100" w:beforeAutospacing="1" w:after="100" w:afterAutospacing="1" w:line="240" w:lineRule="auto"/>
              <w:ind w:left="638"/>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Дане тлумачення запропоноване для вирішення спірних питань у випадках порушення засобів комерційного обліку не з вини суб’єкту ринку та Користувачів мережі.</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11.1. Перевірка ВК на місці</w:t>
      </w:r>
    </w:p>
    <w:tbl>
      <w:tblPr>
        <w:tblW w:w="14850" w:type="dxa"/>
        <w:tblCellSpacing w:w="15" w:type="dxa"/>
        <w:tblCellMar>
          <w:top w:w="15" w:type="dxa"/>
          <w:left w:w="15" w:type="dxa"/>
          <w:bottom w:w="15" w:type="dxa"/>
          <w:right w:w="15" w:type="dxa"/>
        </w:tblCellMar>
        <w:tblLook w:val="04A0" w:firstRow="1" w:lastRow="0" w:firstColumn="1" w:lastColumn="0" w:noHBand="0" w:noVBand="1"/>
      </w:tblPr>
      <w:tblGrid>
        <w:gridCol w:w="5001"/>
        <w:gridCol w:w="6159"/>
        <w:gridCol w:w="3690"/>
      </w:tblGrid>
      <w:tr w:rsidR="00551171" w:rsidRPr="00F825EB" w:rsidTr="00EF7B24">
        <w:trPr>
          <w:tblHeader/>
          <w:tblCellSpacing w:w="15" w:type="dxa"/>
        </w:trPr>
        <w:tc>
          <w:tcPr>
            <w:tcW w:w="0" w:type="auto"/>
            <w:vAlign w:val="center"/>
            <w:hideMark/>
          </w:tcPr>
          <w:p w:rsidR="00551171" w:rsidRPr="00F825EB" w:rsidRDefault="00551171" w:rsidP="00EF7B24">
            <w:pPr>
              <w:spacing w:after="0" w:line="240" w:lineRule="auto"/>
              <w:ind w:right="39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6129" w:type="dxa"/>
            <w:vAlign w:val="center"/>
            <w:hideMark/>
          </w:tcPr>
          <w:p w:rsidR="00551171" w:rsidRPr="00F825EB" w:rsidRDefault="00551171" w:rsidP="00EF7B24">
            <w:pPr>
              <w:spacing w:after="0" w:line="240" w:lineRule="auto"/>
              <w:ind w:left="210" w:right="246"/>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645" w:type="dxa"/>
            <w:vAlign w:val="center"/>
            <w:hideMark/>
          </w:tcPr>
          <w:p w:rsidR="00551171" w:rsidRPr="00F825EB" w:rsidRDefault="00551171" w:rsidP="00EF7B24">
            <w:pPr>
              <w:spacing w:after="0" w:line="240" w:lineRule="auto"/>
              <w:ind w:left="234"/>
              <w:jc w:val="both"/>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551171" w:rsidRPr="00F825EB" w:rsidTr="00EF7B24">
        <w:trPr>
          <w:tblCellSpacing w:w="15" w:type="dxa"/>
        </w:trPr>
        <w:tc>
          <w:tcPr>
            <w:tcW w:w="0" w:type="auto"/>
            <w:vAlign w:val="center"/>
            <w:hideMark/>
          </w:tcPr>
          <w:p w:rsidR="00551171" w:rsidRPr="00F825EB" w:rsidRDefault="00551171" w:rsidP="00EF7B24">
            <w:pPr>
              <w:autoSpaceDE w:val="0"/>
              <w:autoSpaceDN w:val="0"/>
              <w:spacing w:before="100" w:beforeAutospacing="1" w:after="0" w:line="240" w:lineRule="auto"/>
              <w:ind w:right="39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11.1.1. Сторона, відповідальна за ТКО та/або сторона, яка контролює об'єкт, на якому встановлено ВК, повинні надавати безперешкодний регламентований доступ до нього уповноваженим представниками контролюючих органів та заінтересованим сторонами протягом робочого часу для проведення технічної перевірки обладнання ВК або локального зчитування показів з лічильників електричної енергії.</w:t>
            </w:r>
          </w:p>
        </w:tc>
        <w:tc>
          <w:tcPr>
            <w:tcW w:w="6129" w:type="dxa"/>
            <w:vAlign w:val="center"/>
            <w:hideMark/>
          </w:tcPr>
          <w:p w:rsidR="00551171" w:rsidRPr="00F825EB" w:rsidRDefault="00551171" w:rsidP="00EF7B24">
            <w:pPr>
              <w:autoSpaceDE w:val="0"/>
              <w:autoSpaceDN w:val="0"/>
              <w:spacing w:before="100" w:beforeAutospacing="1" w:after="0"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tc>
        <w:tc>
          <w:tcPr>
            <w:tcW w:w="3645" w:type="dxa"/>
            <w:vAlign w:val="center"/>
            <w:hideMark/>
          </w:tcPr>
          <w:p w:rsidR="00551171" w:rsidRPr="00F825EB" w:rsidRDefault="00551171" w:rsidP="00EF7B24">
            <w:pPr>
              <w:spacing w:before="100" w:beforeAutospacing="1" w:after="0"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Визначити дії щодо ТКО, розміщених на таких об’єктах, які не мають постійного обслуговуючого персоналу (заявка, граничні терміни узгодження та здійснення перевірки)</w:t>
            </w:r>
          </w:p>
        </w:tc>
      </w:tr>
      <w:tr w:rsidR="00551171" w:rsidRPr="00F825EB" w:rsidTr="00EF7B24">
        <w:trPr>
          <w:tblCellSpacing w:w="15" w:type="dxa"/>
        </w:trPr>
        <w:tc>
          <w:tcPr>
            <w:tcW w:w="0" w:type="auto"/>
            <w:vAlign w:val="center"/>
            <w:hideMark/>
          </w:tcPr>
          <w:p w:rsidR="00551171" w:rsidRPr="00F825EB" w:rsidRDefault="00551171" w:rsidP="00EF7B24">
            <w:pPr>
              <w:spacing w:before="100" w:beforeAutospacing="1" w:after="100" w:afterAutospacing="1" w:line="240" w:lineRule="auto"/>
              <w:ind w:right="3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11.1.4. Перевірка ЗВТ та допоміжного обладнання ВК здійснюється на місцях їх установки у присутності ВТКО та відповідного ОЗКО.</w:t>
            </w:r>
          </w:p>
        </w:tc>
        <w:tc>
          <w:tcPr>
            <w:tcW w:w="6129" w:type="dxa"/>
            <w:vAlign w:val="center"/>
            <w:hideMark/>
          </w:tcPr>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11.1.4. Перевірка ЗВТ та допоміжного обладнання ВК здійснюється на місцях їх установки у присутності ВТКО, ОМ та відповідного ОЗКО.</w:t>
            </w:r>
          </w:p>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При необхідності зняття пломб та індикаторів обов’язково необхідна присутність представника ОМ.</w:t>
            </w:r>
          </w:p>
        </w:tc>
        <w:tc>
          <w:tcPr>
            <w:tcW w:w="3645" w:type="dxa"/>
            <w:vAlign w:val="center"/>
            <w:hideMark/>
          </w:tcPr>
          <w:p w:rsidR="00551171" w:rsidRPr="00F825EB" w:rsidRDefault="00551171" w:rsidP="00EF7B24">
            <w:pPr>
              <w:spacing w:before="100" w:beforeAutospacing="1" w:after="100" w:afterAutospacing="1"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З метою виключення можливого зняття пломб та індикаторів без присутності представника ОСР.</w:t>
            </w:r>
          </w:p>
        </w:tc>
      </w:tr>
      <w:tr w:rsidR="00551171" w:rsidRPr="00F825EB" w:rsidTr="00EF7B24">
        <w:trPr>
          <w:tblCellSpacing w:w="15" w:type="dxa"/>
        </w:trPr>
        <w:tc>
          <w:tcPr>
            <w:tcW w:w="0" w:type="auto"/>
            <w:vAlign w:val="center"/>
            <w:hideMark/>
          </w:tcPr>
          <w:p w:rsidR="00551171" w:rsidRPr="00F825EB" w:rsidRDefault="00551171" w:rsidP="00EF7B24">
            <w:pPr>
              <w:spacing w:before="100" w:beforeAutospacing="1" w:after="100" w:afterAutospacing="1" w:line="240" w:lineRule="auto"/>
              <w:ind w:right="390"/>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11.1. …</w:t>
            </w:r>
          </w:p>
        </w:tc>
        <w:tc>
          <w:tcPr>
            <w:tcW w:w="6129" w:type="dxa"/>
            <w:vAlign w:val="center"/>
            <w:hideMark/>
          </w:tcPr>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11.1.7. У разі незабезпечення ВТКО та/або стороною, яка контролює об'єкт, на якому встановлений вузол вимірювання, безперешкодного регламентованого доступу уповноваженим представникам контролюючих органів, ППКО, з якими вона уклала договір, та/або представникам інших заінтересованих сторін, до власних електроустановок для контролю за рівнем споживання електричної енергії, проведення технічної перевірки обладнання вузла вимірювання, контрольного огляду та/або заміни вузла вимірювання, цим представником має бути оформлений відповідний акт про недопуск.</w:t>
            </w:r>
          </w:p>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Один екземпляр зазначеного акта про недопуск має бути вручений під підпис ВТКО та/або стороні, яка контролює об'єкт, на якому встановлений вузол вимірювання або відправлений поштовим зв'язком на вказану в договорі з ППКО юридичну адресу.</w:t>
            </w:r>
          </w:p>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p w:rsidR="00551171" w:rsidRPr="00F825EB" w:rsidRDefault="00551171" w:rsidP="00EF7B24">
            <w:pPr>
              <w:spacing w:before="100" w:beforeAutospacing="1" w:after="100" w:afterAutospacing="1" w:line="240" w:lineRule="auto"/>
              <w:ind w:left="210" w:right="24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У разі відмови представника ВТКО та/або сторони, яка контролює об'єкт, на якому встановлений вузол вимірювання від підпису в акті робиться відповідний запис. У цьому випадку акт вважається дійсним, якщо він підписаний не менш ніж трьома уповноваженими представниками сторони, що складає акт.</w:t>
            </w:r>
          </w:p>
        </w:tc>
        <w:tc>
          <w:tcPr>
            <w:tcW w:w="3645" w:type="dxa"/>
            <w:vAlign w:val="center"/>
            <w:hideMark/>
          </w:tcPr>
          <w:p w:rsidR="00551171" w:rsidRPr="00F825EB" w:rsidRDefault="00551171" w:rsidP="00EF7B24">
            <w:pPr>
              <w:spacing w:before="100" w:beforeAutospacing="1" w:after="100" w:afterAutospacing="1" w:line="240" w:lineRule="auto"/>
              <w:ind w:left="234"/>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Дане тлумачення запропоноване для вирішення спірних питань у випадках незабезпечення ВТКО та/або стороною, яка контролює об'єкт, на якому встановлений вузол вимірювання безперешкодного доступу уповноважених представників контролюючих органів, ППКО, з якими вона уклала договір, та/або інших заінтересованих сторін у відповідності </w:t>
            </w:r>
            <w:proofErr w:type="gramStart"/>
            <w:r w:rsidRPr="00F825EB">
              <w:rPr>
                <w:rFonts w:ascii="Times New Roman" w:eastAsia="Times New Roman" w:hAnsi="Times New Roman" w:cs="Times New Roman"/>
                <w:sz w:val="24"/>
                <w:szCs w:val="24"/>
                <w:lang w:eastAsia="ru-RU"/>
              </w:rPr>
              <w:t>до пункту</w:t>
            </w:r>
            <w:proofErr w:type="gramEnd"/>
            <w:r w:rsidRPr="00F825EB">
              <w:rPr>
                <w:rFonts w:ascii="Times New Roman" w:eastAsia="Times New Roman" w:hAnsi="Times New Roman" w:cs="Times New Roman"/>
                <w:sz w:val="24"/>
                <w:szCs w:val="24"/>
                <w:lang w:eastAsia="ru-RU"/>
              </w:rPr>
              <w:t xml:space="preserve"> 11.1.1 цього Кодексу.</w:t>
            </w:r>
          </w:p>
        </w:tc>
      </w:tr>
    </w:tbl>
    <w:p w:rsidR="00A8678C" w:rsidRPr="00F825EB" w:rsidRDefault="00A8678C" w:rsidP="00A8678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11.2. Перевірка точності вимірювань</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6120"/>
        <w:gridCol w:w="6082"/>
        <w:gridCol w:w="3188"/>
      </w:tblGrid>
      <w:tr w:rsidR="00EF7B24" w:rsidRPr="00F825EB" w:rsidTr="00EF7B24">
        <w:trPr>
          <w:tblHeader/>
          <w:tblCellSpacing w:w="15" w:type="dxa"/>
        </w:trPr>
        <w:tc>
          <w:tcPr>
            <w:tcW w:w="6075" w:type="dxa"/>
            <w:vAlign w:val="center"/>
            <w:hideMark/>
          </w:tcPr>
          <w:p w:rsidR="00EF7B24" w:rsidRPr="00F825EB" w:rsidRDefault="00EF7B24" w:rsidP="00EF7B24">
            <w:pPr>
              <w:spacing w:after="0" w:line="240" w:lineRule="auto"/>
              <w:ind w:right="870"/>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EF7B24" w:rsidRPr="00F825EB" w:rsidRDefault="00EF7B24" w:rsidP="00EF7B24">
            <w:pPr>
              <w:spacing w:after="0" w:line="240" w:lineRule="auto"/>
              <w:ind w:left="420" w:right="736"/>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Зауваження та пропозиції</w:t>
            </w:r>
          </w:p>
        </w:tc>
        <w:tc>
          <w:tcPr>
            <w:tcW w:w="3143" w:type="dxa"/>
            <w:vAlign w:val="center"/>
            <w:hideMark/>
          </w:tcPr>
          <w:p w:rsidR="00EF7B24" w:rsidRPr="00F825EB" w:rsidRDefault="00EF7B24" w:rsidP="00EF7B24">
            <w:pPr>
              <w:spacing w:after="0" w:line="240" w:lineRule="auto"/>
              <w:ind w:left="368"/>
              <w:jc w:val="center"/>
              <w:rPr>
                <w:rFonts w:ascii="Times New Roman" w:eastAsia="Times New Roman" w:hAnsi="Times New Roman" w:cs="Times New Roman"/>
                <w:b/>
                <w:bCs/>
                <w:sz w:val="24"/>
                <w:szCs w:val="24"/>
                <w:lang w:eastAsia="ru-RU"/>
              </w:rPr>
            </w:pPr>
            <w:r w:rsidRPr="00F825EB">
              <w:rPr>
                <w:rFonts w:ascii="Times New Roman" w:eastAsia="Times New Roman" w:hAnsi="Times New Roman" w:cs="Times New Roman"/>
                <w:b/>
                <w:bCs/>
                <w:sz w:val="24"/>
                <w:szCs w:val="24"/>
                <w:lang w:eastAsia="ru-RU"/>
              </w:rPr>
              <w:t>Обґрунтування</w:t>
            </w:r>
          </w:p>
        </w:tc>
      </w:tr>
      <w:tr w:rsidR="00EF7B24" w:rsidRPr="00F825EB" w:rsidTr="00EF7B24">
        <w:trPr>
          <w:tblCellSpacing w:w="15" w:type="dxa"/>
        </w:trPr>
        <w:tc>
          <w:tcPr>
            <w:tcW w:w="6075" w:type="dxa"/>
            <w:vAlign w:val="center"/>
            <w:hideMark/>
          </w:tcPr>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11.2.8. Після виявлення недообліку (переобліку) обсягу електроенергії</w:t>
            </w:r>
          </w:p>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між сторонами, які спричинені порушенням роботи ВК, у тому числі при</w:t>
            </w:r>
          </w:p>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виявленні чинників, що призводять до зростання систематичних похибок</w:t>
            </w:r>
          </w:p>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вимірювань (перевантаження і недовантаження вторинних ланцюгів ТС і ТН,</w:t>
            </w:r>
          </w:p>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втрати напруги у вторинних ланцюгах ТН, нерівномірний розподіл</w:t>
            </w:r>
          </w:p>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навантаження по фазах, малі значення коефіцієнта потужності вторинного</w:t>
            </w:r>
          </w:p>
          <w:p w:rsidR="00EF7B24" w:rsidRPr="00F825EB" w:rsidRDefault="00EF7B24" w:rsidP="00EF7B24">
            <w:pPr>
              <w:autoSpaceDE w:val="0"/>
              <w:autoSpaceDN w:val="0"/>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навантаження cos ? (менше 0,5) тощо), рекомендується провести розрахунок</w:t>
            </w:r>
          </w:p>
          <w:p w:rsidR="00EF7B24" w:rsidRPr="00F825EB" w:rsidRDefault="00EF7B24" w:rsidP="00EF7B24">
            <w:pPr>
              <w:spacing w:before="100" w:beforeAutospacing="1"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обсягу електроенергії згідно з Додатком М-6.</w:t>
            </w:r>
          </w:p>
        </w:tc>
        <w:tc>
          <w:tcPr>
            <w:tcW w:w="0" w:type="auto"/>
            <w:vAlign w:val="center"/>
            <w:hideMark/>
          </w:tcPr>
          <w:p w:rsidR="00EF7B24" w:rsidRPr="00F825EB" w:rsidRDefault="00EF7B24" w:rsidP="00EF7B24">
            <w:pPr>
              <w:spacing w:before="100" w:beforeAutospacing="1" w:after="0" w:line="240" w:lineRule="auto"/>
              <w:ind w:left="420" w:right="736"/>
              <w:jc w:val="both"/>
              <w:rPr>
                <w:rFonts w:ascii="Times New Roman" w:eastAsia="Times New Roman" w:hAnsi="Times New Roman" w:cs="Times New Roman"/>
                <w:sz w:val="24"/>
                <w:szCs w:val="24"/>
                <w:lang w:eastAsia="ru-RU"/>
              </w:rPr>
            </w:pPr>
          </w:p>
        </w:tc>
        <w:tc>
          <w:tcPr>
            <w:tcW w:w="3143" w:type="dxa"/>
            <w:vAlign w:val="center"/>
            <w:hideMark/>
          </w:tcPr>
          <w:p w:rsidR="00EF7B24" w:rsidRPr="00F825EB" w:rsidRDefault="00EF7B24" w:rsidP="00EF7B24">
            <w:pPr>
              <w:spacing w:before="100" w:beforeAutospacing="1" w:after="0"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Додаток М-6 в Кодексі відсутній. Дати пояснення або виправити. </w:t>
            </w:r>
          </w:p>
        </w:tc>
      </w:tr>
      <w:tr w:rsidR="00EF7B24" w:rsidRPr="00F825EB" w:rsidTr="00EF7B24">
        <w:trPr>
          <w:tblCellSpacing w:w="15" w:type="dxa"/>
        </w:trPr>
        <w:tc>
          <w:tcPr>
            <w:tcW w:w="6075" w:type="dxa"/>
            <w:vAlign w:val="center"/>
            <w:hideMark/>
          </w:tcPr>
          <w:p w:rsidR="00EF7B24" w:rsidRPr="00F825EB" w:rsidRDefault="00EF7B24" w:rsidP="00EF7B24">
            <w:pPr>
              <w:spacing w:before="100" w:beforeAutospacing="1" w:after="100" w:afterAutospacing="1"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11.2.1. Під час перевірки точності вимірювання перевіряється відповідність ЗВТ, встановленої у </w:t>
            </w:r>
            <w:proofErr w:type="gramStart"/>
            <w:r w:rsidRPr="00F825EB">
              <w:rPr>
                <w:rFonts w:ascii="Times New Roman" w:eastAsia="Times New Roman" w:hAnsi="Times New Roman" w:cs="Times New Roman"/>
                <w:sz w:val="24"/>
                <w:szCs w:val="24"/>
                <w:lang w:eastAsia="ru-RU"/>
              </w:rPr>
              <w:t>ВК,  вимогам</w:t>
            </w:r>
            <w:proofErr w:type="gramEnd"/>
            <w:r w:rsidRPr="00F825EB">
              <w:rPr>
                <w:rFonts w:ascii="Times New Roman" w:eastAsia="Times New Roman" w:hAnsi="Times New Roman" w:cs="Times New Roman"/>
                <w:sz w:val="24"/>
                <w:szCs w:val="24"/>
                <w:lang w:eastAsia="ru-RU"/>
              </w:rPr>
              <w:t xml:space="preserve"> розділу 7.4.</w:t>
            </w:r>
          </w:p>
        </w:tc>
        <w:tc>
          <w:tcPr>
            <w:tcW w:w="0" w:type="auto"/>
            <w:vAlign w:val="center"/>
            <w:hideMark/>
          </w:tcPr>
          <w:p w:rsidR="00EF7B24" w:rsidRPr="00F825EB" w:rsidRDefault="00EF7B24" w:rsidP="00EF7B24">
            <w:pPr>
              <w:spacing w:before="100" w:beforeAutospacing="1" w:after="100" w:afterAutospacing="1"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11.2.1. </w:t>
            </w:r>
            <w:r w:rsidRPr="00F825EB">
              <w:rPr>
                <w:rFonts w:ascii="Times New Roman" w:eastAsia="Times New Roman" w:hAnsi="Times New Roman" w:cs="Times New Roman"/>
                <w:sz w:val="24"/>
                <w:szCs w:val="24"/>
                <w:lang w:eastAsia="ru-RU"/>
              </w:rPr>
              <w:t xml:space="preserve">Під час перевірки точності вимірювання перевіряється відповідність ЗВТ, встановленої у </w:t>
            </w:r>
            <w:proofErr w:type="gramStart"/>
            <w:r w:rsidRPr="00F825EB">
              <w:rPr>
                <w:rFonts w:ascii="Times New Roman" w:eastAsia="Times New Roman" w:hAnsi="Times New Roman" w:cs="Times New Roman"/>
                <w:sz w:val="24"/>
                <w:szCs w:val="24"/>
                <w:lang w:eastAsia="ru-RU"/>
              </w:rPr>
              <w:t>ВК,  вимогам</w:t>
            </w:r>
            <w:proofErr w:type="gramEnd"/>
            <w:r w:rsidRPr="00F825EB">
              <w:rPr>
                <w:rFonts w:ascii="Times New Roman" w:eastAsia="Times New Roman" w:hAnsi="Times New Roman" w:cs="Times New Roman"/>
                <w:sz w:val="24"/>
                <w:szCs w:val="24"/>
                <w:lang w:eastAsia="ru-RU"/>
              </w:rPr>
              <w:t xml:space="preserve"> розділу 7.4. цього Кодексу та іншими діючими нормативними документами.</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Пропонується тлумачення у відповідності до розділу 7.4. цього Кодексу та іншими діючими нормативними документами.</w:t>
            </w:r>
          </w:p>
        </w:tc>
      </w:tr>
      <w:tr w:rsidR="00EF7B24" w:rsidRPr="00F825EB" w:rsidTr="00EF7B24">
        <w:trPr>
          <w:tblCellSpacing w:w="15" w:type="dxa"/>
        </w:trPr>
        <w:tc>
          <w:tcPr>
            <w:tcW w:w="6075" w:type="dxa"/>
            <w:vAlign w:val="center"/>
            <w:hideMark/>
          </w:tcPr>
          <w:p w:rsidR="00EF7B24" w:rsidRPr="00F825EB" w:rsidRDefault="00EF7B24" w:rsidP="00EF7B24">
            <w:pPr>
              <w:spacing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11.2.3. …</w:t>
            </w:r>
          </w:p>
        </w:tc>
        <w:tc>
          <w:tcPr>
            <w:tcW w:w="0" w:type="auto"/>
            <w:vAlign w:val="center"/>
            <w:hideMark/>
          </w:tcPr>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11.2.3. …</w:t>
            </w:r>
          </w:p>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Відповідальність за розробку зазначених графіків несуть:</w:t>
            </w:r>
          </w:p>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а) за графіки перевірок - оператор системи розподілу електроенергії;</w:t>
            </w:r>
          </w:p>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б) за графіки заміни засобів обліку - сторона, відповідальна за комерційний облік.</w:t>
            </w:r>
          </w:p>
          <w:p w:rsidR="00EF7B24" w:rsidRPr="00F825EB" w:rsidRDefault="00EF7B24" w:rsidP="00EF7B24">
            <w:pPr>
              <w:spacing w:before="100" w:beforeAutospacing="1" w:after="100" w:afterAutospacing="1"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Розроблені графіки повинні бути узгоджені заінтересованими сторонами і надіслані їм.</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Пропонується уточнення </w:t>
            </w:r>
            <w:r w:rsidRPr="00F825EB">
              <w:rPr>
                <w:rFonts w:ascii="Times New Roman" w:eastAsia="Times New Roman" w:hAnsi="Times New Roman" w:cs="Times New Roman"/>
                <w:sz w:val="24"/>
                <w:szCs w:val="24"/>
                <w:lang w:val="uk-UA" w:eastAsia="ru-RU"/>
              </w:rPr>
              <w:t xml:space="preserve">нинішньої </w:t>
            </w:r>
            <w:r w:rsidRPr="00F825EB">
              <w:rPr>
                <w:rFonts w:ascii="Times New Roman" w:eastAsia="Times New Roman" w:hAnsi="Times New Roman" w:cs="Times New Roman"/>
                <w:sz w:val="24"/>
                <w:szCs w:val="24"/>
                <w:lang w:eastAsia="ru-RU"/>
              </w:rPr>
              <w:t>редакції щодо відповідальності за розробку графіків.</w:t>
            </w:r>
          </w:p>
        </w:tc>
      </w:tr>
      <w:tr w:rsidR="00EF7B24" w:rsidRPr="00F825EB" w:rsidTr="00EF7B24">
        <w:trPr>
          <w:tblCellSpacing w:w="15" w:type="dxa"/>
        </w:trPr>
        <w:tc>
          <w:tcPr>
            <w:tcW w:w="6075" w:type="dxa"/>
            <w:vAlign w:val="center"/>
            <w:hideMark/>
          </w:tcPr>
          <w:p w:rsidR="00EF7B24" w:rsidRPr="00F825EB" w:rsidRDefault="00EF7B24" w:rsidP="00EF7B24">
            <w:pPr>
              <w:spacing w:before="100" w:beforeAutospacing="1" w:after="100" w:afterAutospacing="1"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11.2.4. При виявленні відхилень параметрів ЗВТ від норм вони підлягають заміні. Заміна проводиться відповідним ОЗКО. ОЗКО має право проводити перевірку (заміну) ЗВТ, після чого надає протокол перевірки (заміни) заінтересованим сторонам. ЗВТ перед їх введенням в експлуатацію пломбуються заінтересованими сторонами. На період заміни ЗВТ обсяг </w:t>
            </w:r>
            <w:proofErr w:type="gramStart"/>
            <w:r w:rsidRPr="00F825EB">
              <w:rPr>
                <w:rFonts w:ascii="Times New Roman" w:eastAsia="Times New Roman" w:hAnsi="Times New Roman" w:cs="Times New Roman"/>
                <w:sz w:val="24"/>
                <w:szCs w:val="24"/>
                <w:lang w:eastAsia="ru-RU"/>
              </w:rPr>
              <w:t>перетікання  електричної</w:t>
            </w:r>
            <w:proofErr w:type="gramEnd"/>
            <w:r w:rsidRPr="00F825EB">
              <w:rPr>
                <w:rFonts w:ascii="Times New Roman" w:eastAsia="Times New Roman" w:hAnsi="Times New Roman" w:cs="Times New Roman"/>
                <w:sz w:val="24"/>
                <w:szCs w:val="24"/>
                <w:lang w:eastAsia="ru-RU"/>
              </w:rPr>
              <w:t xml:space="preserve"> енергії через точку приєднання визначається за допомогою вимірювань в інших пов'язаних точках комерційного обліку або розрахунковим шляхом та вказується у відповідному акті із зазначенням часу початку і закінчення робіт.</w:t>
            </w:r>
          </w:p>
        </w:tc>
        <w:tc>
          <w:tcPr>
            <w:tcW w:w="0" w:type="auto"/>
            <w:vAlign w:val="center"/>
            <w:hideMark/>
          </w:tcPr>
          <w:p w:rsidR="00EF7B24" w:rsidRPr="00F825EB" w:rsidRDefault="00EF7B24" w:rsidP="00EF7B24">
            <w:pPr>
              <w:spacing w:before="100" w:beforeAutospacing="1" w:after="100" w:afterAutospacing="1"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11.2.4. </w:t>
            </w:r>
            <w:r w:rsidRPr="00F825EB">
              <w:rPr>
                <w:rFonts w:ascii="Times New Roman" w:eastAsia="Times New Roman" w:hAnsi="Times New Roman" w:cs="Times New Roman"/>
                <w:sz w:val="24"/>
                <w:szCs w:val="24"/>
                <w:lang w:eastAsia="ru-RU"/>
              </w:rPr>
              <w:t xml:space="preserve">При виявленні відхилень параметрів ЗВТ від норм, вони підлягають заміні. Заміна проводиться відповідним ОЗКО в присутності відповідного ОСР та всіх заінтересованих сторін. ОЗКО має право проводити перевірку (заміну) ЗВТ, після </w:t>
            </w:r>
            <w:r w:rsidRPr="00F825EB">
              <w:rPr>
                <w:rFonts w:ascii="Times New Roman" w:eastAsia="Times New Roman" w:hAnsi="Times New Roman" w:cs="Times New Roman"/>
                <w:strike/>
                <w:sz w:val="24"/>
                <w:szCs w:val="24"/>
                <w:lang w:eastAsia="ru-RU"/>
              </w:rPr>
              <w:t>чого</w:t>
            </w:r>
            <w:r w:rsidRPr="00F825EB">
              <w:rPr>
                <w:rFonts w:ascii="Times New Roman" w:eastAsia="Times New Roman" w:hAnsi="Times New Roman" w:cs="Times New Roman"/>
                <w:sz w:val="24"/>
                <w:szCs w:val="24"/>
                <w:lang w:eastAsia="ru-RU"/>
              </w:rPr>
              <w:t xml:space="preserve"> якої надає протокол перевірки (заміни) заінтересованим сторонам. ЗВТ перед їх введенням в експлуатацію пломбуються заінтересованими сторонами. </w:t>
            </w:r>
            <w:r w:rsidRPr="00F825EB">
              <w:rPr>
                <w:rFonts w:ascii="Times New Roman" w:eastAsia="Times New Roman" w:hAnsi="Times New Roman" w:cs="Times New Roman"/>
                <w:strike/>
                <w:sz w:val="24"/>
                <w:szCs w:val="24"/>
                <w:lang w:eastAsia="ru-RU"/>
              </w:rPr>
              <w:t xml:space="preserve">На період заміни ЗВТ обсяг </w:t>
            </w:r>
            <w:proofErr w:type="gramStart"/>
            <w:r w:rsidRPr="00F825EB">
              <w:rPr>
                <w:rFonts w:ascii="Times New Roman" w:eastAsia="Times New Roman" w:hAnsi="Times New Roman" w:cs="Times New Roman"/>
                <w:strike/>
                <w:sz w:val="24"/>
                <w:szCs w:val="24"/>
                <w:lang w:eastAsia="ru-RU"/>
              </w:rPr>
              <w:t>перетікання  електричної</w:t>
            </w:r>
            <w:proofErr w:type="gramEnd"/>
            <w:r w:rsidRPr="00F825EB">
              <w:rPr>
                <w:rFonts w:ascii="Times New Roman" w:eastAsia="Times New Roman" w:hAnsi="Times New Roman" w:cs="Times New Roman"/>
                <w:strike/>
                <w:sz w:val="24"/>
                <w:szCs w:val="24"/>
                <w:lang w:eastAsia="ru-RU"/>
              </w:rPr>
              <w:t xml:space="preserve"> енергії через точку приєднання визначається за допомогою вимірювань в інших пов'язаних точках комерційного обліку або розрахунковим шляхом та вказується у відповідному акті із зазначенням часу початку і закінчення робіт.</w:t>
            </w:r>
            <w:r w:rsidRPr="00F825EB">
              <w:rPr>
                <w:rFonts w:ascii="Times New Roman" w:eastAsia="Times New Roman" w:hAnsi="Times New Roman" w:cs="Times New Roman"/>
                <w:sz w:val="24"/>
                <w:szCs w:val="24"/>
                <w:lang w:eastAsia="ru-RU"/>
              </w:rPr>
              <w:t xml:space="preserve"> Для розрахунків обсягу не облікованої електроенергії, у разі заміни засобів обліку без відключення приєднання, у відповідному протоколі вказується час недообліку за період виконання робіт безпосередньо по заміні, а також середня потужність або струм навантаження.</w:t>
            </w:r>
          </w:p>
        </w:tc>
        <w:tc>
          <w:tcPr>
            <w:tcW w:w="3143" w:type="dxa"/>
            <w:vAlign w:val="center"/>
            <w:hideMark/>
          </w:tcPr>
          <w:p w:rsidR="00EF7B24" w:rsidRPr="00F825EB" w:rsidRDefault="00EF7B24" w:rsidP="00EF7B24">
            <w:pPr>
              <w:spacing w:after="0"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Необхідно затвердити форму Протоколу перевірки (заміни).</w:t>
            </w:r>
          </w:p>
          <w:p w:rsidR="00EF7B24" w:rsidRPr="00F825EB" w:rsidRDefault="00EF7B24" w:rsidP="00EF7B24">
            <w:pPr>
              <w:spacing w:after="0"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уточнення тлумачення чинної редакції.</w:t>
            </w:r>
          </w:p>
        </w:tc>
      </w:tr>
      <w:tr w:rsidR="00EF7B24" w:rsidRPr="00F825EB" w:rsidTr="00EF7B24">
        <w:trPr>
          <w:tblCellSpacing w:w="15" w:type="dxa"/>
        </w:trPr>
        <w:tc>
          <w:tcPr>
            <w:tcW w:w="6075" w:type="dxa"/>
            <w:vAlign w:val="center"/>
            <w:hideMark/>
          </w:tcPr>
          <w:p w:rsidR="00EF7B24" w:rsidRPr="00F825EB" w:rsidRDefault="00EF7B24" w:rsidP="00EF7B24">
            <w:pPr>
              <w:spacing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11.2.5. Обсяг електроенергії не облікованої під час перевірки або заміни лічильника може бути визначений або розрахований за допомогою:</w:t>
            </w:r>
          </w:p>
        </w:tc>
        <w:tc>
          <w:tcPr>
            <w:tcW w:w="0" w:type="auto"/>
            <w:vAlign w:val="center"/>
            <w:hideMark/>
          </w:tcPr>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11.2.5. Обсяг електроенергії, не облікованої під час перевірки або заміни </w:t>
            </w:r>
            <w:r w:rsidRPr="00F825EB">
              <w:rPr>
                <w:rFonts w:ascii="Times New Roman" w:eastAsia="Times New Roman" w:hAnsi="Times New Roman" w:cs="Times New Roman"/>
                <w:strike/>
                <w:sz w:val="24"/>
                <w:szCs w:val="24"/>
                <w:lang w:val="uk-UA" w:eastAsia="ru-RU"/>
              </w:rPr>
              <w:t>лічильника</w:t>
            </w:r>
            <w:r w:rsidRPr="00F825EB">
              <w:rPr>
                <w:rFonts w:ascii="Times New Roman" w:eastAsia="Times New Roman" w:hAnsi="Times New Roman" w:cs="Times New Roman"/>
                <w:sz w:val="24"/>
                <w:szCs w:val="24"/>
                <w:lang w:val="uk-UA" w:eastAsia="ru-RU"/>
              </w:rPr>
              <w:t xml:space="preserve"> ЗВТ, може бути розрахований за допомогою:</w:t>
            </w:r>
          </w:p>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w:t>
            </w:r>
          </w:p>
          <w:p w:rsidR="00EF7B24" w:rsidRPr="00F825EB" w:rsidRDefault="00EF7B24" w:rsidP="00EF7B24">
            <w:pPr>
              <w:spacing w:before="100" w:beforeAutospacing="1" w:after="100" w:afterAutospacing="1"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уточнення тлумачення чинної редакції. Пропонується деталізувати послідовність дії щодо розрахування.</w:t>
            </w:r>
          </w:p>
        </w:tc>
      </w:tr>
      <w:tr w:rsidR="00EF7B24" w:rsidRPr="00F825EB" w:rsidTr="00EF7B24">
        <w:trPr>
          <w:tblCellSpacing w:w="15" w:type="dxa"/>
        </w:trPr>
        <w:tc>
          <w:tcPr>
            <w:tcW w:w="6075" w:type="dxa"/>
            <w:vAlign w:val="center"/>
            <w:hideMark/>
          </w:tcPr>
          <w:p w:rsidR="00EF7B24" w:rsidRPr="00F825EB" w:rsidRDefault="00EF7B24" w:rsidP="00EF7B24">
            <w:pPr>
              <w:spacing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11.2.5. а)         резервного або дублюючого лічильника;</w:t>
            </w:r>
          </w:p>
        </w:tc>
        <w:tc>
          <w:tcPr>
            <w:tcW w:w="0" w:type="auto"/>
            <w:vAlign w:val="center"/>
            <w:hideMark/>
          </w:tcPr>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11.2.5. а) резервного або дублюючого </w:t>
            </w:r>
            <w:r w:rsidRPr="00F825EB">
              <w:rPr>
                <w:rFonts w:ascii="Times New Roman" w:eastAsia="Times New Roman" w:hAnsi="Times New Roman" w:cs="Times New Roman"/>
                <w:strike/>
                <w:sz w:val="24"/>
                <w:szCs w:val="24"/>
                <w:lang w:val="uk-UA" w:eastAsia="ru-RU"/>
              </w:rPr>
              <w:t>лічильника</w:t>
            </w:r>
            <w:r w:rsidRPr="00F825EB">
              <w:rPr>
                <w:rFonts w:ascii="Times New Roman" w:eastAsia="Times New Roman" w:hAnsi="Times New Roman" w:cs="Times New Roman"/>
                <w:sz w:val="24"/>
                <w:szCs w:val="24"/>
                <w:lang w:val="uk-UA" w:eastAsia="ru-RU"/>
              </w:rPr>
              <w:t xml:space="preserve"> ЗВТ;</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уточнення тлумачення чинної редакції. Пропонується деталізувати послідовність дії щодо розрахування.</w:t>
            </w:r>
          </w:p>
        </w:tc>
      </w:tr>
      <w:tr w:rsidR="00EF7B24" w:rsidRPr="00F825EB" w:rsidTr="00EF7B24">
        <w:trPr>
          <w:tblCellSpacing w:w="15" w:type="dxa"/>
        </w:trPr>
        <w:tc>
          <w:tcPr>
            <w:tcW w:w="6075" w:type="dxa"/>
            <w:vAlign w:val="center"/>
            <w:hideMark/>
          </w:tcPr>
          <w:p w:rsidR="00EF7B24" w:rsidRPr="00F825EB" w:rsidRDefault="00EF7B24" w:rsidP="00EF7B24">
            <w:pPr>
              <w:spacing w:after="0"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11.2.5. б)         середньої потужності (струму) у ТКО для лічильників, встановлених на об’єкті;</w:t>
            </w:r>
          </w:p>
        </w:tc>
        <w:tc>
          <w:tcPr>
            <w:tcW w:w="0" w:type="auto"/>
            <w:vAlign w:val="center"/>
            <w:hideMark/>
          </w:tcPr>
          <w:p w:rsidR="00EF7B24" w:rsidRPr="00F825EB" w:rsidRDefault="00EF7B24" w:rsidP="00EF7B24">
            <w:pPr>
              <w:spacing w:after="0"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11.2.5. б) середньої потужності (струму) </w:t>
            </w:r>
            <w:r w:rsidRPr="00F825EB">
              <w:rPr>
                <w:rFonts w:ascii="Times New Roman" w:eastAsia="Times New Roman" w:hAnsi="Times New Roman" w:cs="Times New Roman"/>
                <w:strike/>
                <w:sz w:val="24"/>
                <w:szCs w:val="24"/>
                <w:lang w:val="uk-UA" w:eastAsia="ru-RU"/>
              </w:rPr>
              <w:t>у ТКО для лічильників, встановлених на об’єкті</w:t>
            </w:r>
            <w:r w:rsidRPr="00F825EB">
              <w:rPr>
                <w:rFonts w:ascii="Times New Roman" w:eastAsia="Times New Roman" w:hAnsi="Times New Roman" w:cs="Times New Roman"/>
                <w:sz w:val="24"/>
                <w:szCs w:val="24"/>
                <w:lang w:val="uk-UA" w:eastAsia="ru-RU"/>
              </w:rPr>
              <w:t xml:space="preserve"> зафіксованих у протоколі перевірки під час виконання робіт, у разі відсутності резервного ЗВТ;</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Пропонується уточнення тлумачення чинної редакції. Пропонується деталізувати послідовність дії щодо розрахування.</w:t>
            </w:r>
          </w:p>
        </w:tc>
      </w:tr>
      <w:tr w:rsidR="00EF7B24" w:rsidRPr="00F825EB" w:rsidTr="00EF7B24">
        <w:trPr>
          <w:tblCellSpacing w:w="15" w:type="dxa"/>
        </w:trPr>
        <w:tc>
          <w:tcPr>
            <w:tcW w:w="6075" w:type="dxa"/>
            <w:vAlign w:val="center"/>
            <w:hideMark/>
          </w:tcPr>
          <w:p w:rsidR="00EF7B24" w:rsidRPr="00F825EB" w:rsidRDefault="00EF7B24" w:rsidP="00EF7B24">
            <w:pPr>
              <w:spacing w:before="100" w:beforeAutospacing="1" w:after="100" w:afterAutospacing="1"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11.2.5. </w:t>
            </w:r>
            <w:proofErr w:type="gramStart"/>
            <w:r w:rsidRPr="00F825EB">
              <w:rPr>
                <w:rFonts w:ascii="Times New Roman" w:eastAsia="Times New Roman" w:hAnsi="Times New Roman" w:cs="Times New Roman"/>
                <w:sz w:val="24"/>
                <w:szCs w:val="24"/>
                <w:lang w:eastAsia="ru-RU"/>
              </w:rPr>
              <w:t>в)   </w:t>
            </w:r>
            <w:proofErr w:type="gramEnd"/>
            <w:r w:rsidRPr="00F825EB">
              <w:rPr>
                <w:rFonts w:ascii="Times New Roman" w:eastAsia="Times New Roman" w:hAnsi="Times New Roman" w:cs="Times New Roman"/>
                <w:sz w:val="24"/>
                <w:szCs w:val="24"/>
                <w:lang w:eastAsia="ru-RU"/>
              </w:rPr>
              <w:t>      інших вимірювальних приладів, узгоджених заінтересованими сторонами.</w:t>
            </w:r>
          </w:p>
        </w:tc>
        <w:tc>
          <w:tcPr>
            <w:tcW w:w="0" w:type="auto"/>
            <w:vAlign w:val="center"/>
            <w:hideMark/>
          </w:tcPr>
          <w:p w:rsidR="00EF7B24" w:rsidRPr="00F825EB" w:rsidRDefault="00EF7B24" w:rsidP="00EF7B24">
            <w:pPr>
              <w:spacing w:before="100" w:beforeAutospacing="1" w:after="100" w:afterAutospacing="1"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 xml:space="preserve">11.2.5. </w:t>
            </w:r>
            <w:r w:rsidRPr="00F825EB">
              <w:rPr>
                <w:rFonts w:ascii="Times New Roman" w:eastAsia="Times New Roman" w:hAnsi="Times New Roman" w:cs="Times New Roman"/>
                <w:sz w:val="24"/>
                <w:szCs w:val="24"/>
                <w:lang w:eastAsia="ru-RU"/>
              </w:rPr>
              <w:t xml:space="preserve">в) </w:t>
            </w:r>
            <w:proofErr w:type="gramStart"/>
            <w:r w:rsidRPr="00F825EB">
              <w:rPr>
                <w:rFonts w:ascii="Times New Roman" w:eastAsia="Times New Roman" w:hAnsi="Times New Roman" w:cs="Times New Roman"/>
                <w:sz w:val="24"/>
                <w:szCs w:val="24"/>
                <w:lang w:eastAsia="ru-RU"/>
              </w:rPr>
              <w:t xml:space="preserve">інших  </w:t>
            </w:r>
            <w:r w:rsidRPr="00F825EB">
              <w:rPr>
                <w:rFonts w:ascii="Times New Roman" w:eastAsia="Times New Roman" w:hAnsi="Times New Roman" w:cs="Times New Roman"/>
                <w:strike/>
                <w:sz w:val="24"/>
                <w:szCs w:val="24"/>
                <w:lang w:eastAsia="ru-RU"/>
              </w:rPr>
              <w:t>вимірювальних</w:t>
            </w:r>
            <w:proofErr w:type="gramEnd"/>
            <w:r w:rsidRPr="00F825EB">
              <w:rPr>
                <w:rFonts w:ascii="Times New Roman" w:eastAsia="Times New Roman" w:hAnsi="Times New Roman" w:cs="Times New Roman"/>
                <w:strike/>
                <w:sz w:val="24"/>
                <w:szCs w:val="24"/>
                <w:lang w:eastAsia="ru-RU"/>
              </w:rPr>
              <w:t xml:space="preserve"> приладів </w:t>
            </w:r>
            <w:r w:rsidRPr="00F825EB">
              <w:rPr>
                <w:rFonts w:ascii="Times New Roman" w:eastAsia="Times New Roman" w:hAnsi="Times New Roman" w:cs="Times New Roman"/>
                <w:sz w:val="24"/>
                <w:szCs w:val="24"/>
                <w:lang w:eastAsia="ru-RU"/>
              </w:rPr>
              <w:t>засобів вимірювання, узгоджених сторонами, які виконують ці роботи, у разі відсутності резервного ЗВТ та даних щодо потужності або струму навантаження.</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К</w:t>
            </w:r>
            <w:r w:rsidRPr="00F825EB">
              <w:rPr>
                <w:rFonts w:ascii="Times New Roman" w:eastAsia="Times New Roman" w:hAnsi="Times New Roman" w:cs="Times New Roman"/>
                <w:sz w:val="24"/>
                <w:szCs w:val="24"/>
                <w:lang w:eastAsia="ru-RU"/>
              </w:rPr>
              <w:t>ласи точності для дублюючих та/або резервних ЗВТ значно вищі, ніж у будь яких ЗВТ, встановлених на платах.</w:t>
            </w:r>
          </w:p>
        </w:tc>
      </w:tr>
      <w:tr w:rsidR="00EF7B24" w:rsidRPr="00F825EB" w:rsidTr="00EF7B24">
        <w:trPr>
          <w:tblCellSpacing w:w="15" w:type="dxa"/>
        </w:trPr>
        <w:tc>
          <w:tcPr>
            <w:tcW w:w="6075" w:type="dxa"/>
            <w:vAlign w:val="center"/>
            <w:hideMark/>
          </w:tcPr>
          <w:p w:rsidR="00EF7B24" w:rsidRPr="00F825EB" w:rsidRDefault="00EF7B24" w:rsidP="00EF7B24">
            <w:pPr>
              <w:spacing w:before="100" w:beforeAutospacing="1" w:after="100" w:afterAutospacing="1" w:line="240" w:lineRule="auto"/>
              <w:ind w:right="870"/>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 xml:space="preserve">11.2.8. Після виявлення недообліку (переобліку) обсягу електроенергії між сторонами, які спричинені порушенням роботи ВК, у тому числі при виявленні чинників, що призводять до зростання систематичних похибок вимірювань (перевантаження і недовантаження вторинних ланцюгів ТС і ТН, втрати напруги у вторинних ланцюгах ТН, нерівномірний розподіл навантаження по фазах, малі значення коефіцієнта потужності вторинного навантаження </w:t>
            </w:r>
            <w:proofErr w:type="gramStart"/>
            <w:r w:rsidRPr="00F825EB">
              <w:rPr>
                <w:rFonts w:ascii="Times New Roman" w:eastAsia="Times New Roman" w:hAnsi="Times New Roman" w:cs="Times New Roman"/>
                <w:sz w:val="24"/>
                <w:szCs w:val="24"/>
                <w:lang w:eastAsia="ru-RU"/>
              </w:rPr>
              <w:t>cos ?</w:t>
            </w:r>
            <w:proofErr w:type="gramEnd"/>
            <w:r w:rsidRPr="00F825EB">
              <w:rPr>
                <w:rFonts w:ascii="Times New Roman" w:eastAsia="Times New Roman" w:hAnsi="Times New Roman" w:cs="Times New Roman"/>
                <w:sz w:val="24"/>
                <w:szCs w:val="24"/>
                <w:lang w:eastAsia="ru-RU"/>
              </w:rPr>
              <w:t xml:space="preserve"> (менше 0,5) тощо), рекомендується провести розрахунок обсягу електроенергії згідно з Додатком М-6.</w:t>
            </w:r>
          </w:p>
        </w:tc>
        <w:tc>
          <w:tcPr>
            <w:tcW w:w="0" w:type="auto"/>
            <w:vAlign w:val="center"/>
            <w:hideMark/>
          </w:tcPr>
          <w:p w:rsidR="00EF7B24" w:rsidRPr="00F825EB" w:rsidRDefault="00EF7B24" w:rsidP="00EF7B24">
            <w:pPr>
              <w:spacing w:before="100" w:beforeAutospacing="1" w:after="100" w:afterAutospacing="1" w:line="240" w:lineRule="auto"/>
              <w:ind w:left="420" w:right="736"/>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val="uk-UA" w:eastAsia="ru-RU"/>
              </w:rPr>
              <w:t>Доопрацювати.</w:t>
            </w:r>
          </w:p>
        </w:tc>
        <w:tc>
          <w:tcPr>
            <w:tcW w:w="3143" w:type="dxa"/>
            <w:vAlign w:val="center"/>
            <w:hideMark/>
          </w:tcPr>
          <w:p w:rsidR="00EF7B24" w:rsidRPr="00F825EB" w:rsidRDefault="00EF7B24" w:rsidP="00EF7B24">
            <w:pPr>
              <w:spacing w:before="100" w:beforeAutospacing="1" w:after="100" w:afterAutospacing="1" w:line="240" w:lineRule="auto"/>
              <w:ind w:left="368"/>
              <w:jc w:val="both"/>
              <w:rPr>
                <w:rFonts w:ascii="Times New Roman" w:eastAsia="Times New Roman" w:hAnsi="Times New Roman" w:cs="Times New Roman"/>
                <w:sz w:val="24"/>
                <w:szCs w:val="24"/>
                <w:lang w:eastAsia="ru-RU"/>
              </w:rPr>
            </w:pPr>
            <w:r w:rsidRPr="00F825EB">
              <w:rPr>
                <w:rFonts w:ascii="Times New Roman" w:eastAsia="Times New Roman" w:hAnsi="Times New Roman" w:cs="Times New Roman"/>
                <w:sz w:val="24"/>
                <w:szCs w:val="24"/>
                <w:lang w:eastAsia="ru-RU"/>
              </w:rPr>
              <w:t>Немає додатку М-6</w:t>
            </w:r>
            <w:r w:rsidRPr="00F825EB">
              <w:rPr>
                <w:rFonts w:ascii="Times New Roman" w:eastAsia="Times New Roman" w:hAnsi="Times New Roman" w:cs="Times New Roman"/>
                <w:sz w:val="24"/>
                <w:szCs w:val="24"/>
                <w:lang w:val="uk-UA" w:eastAsia="ru-RU"/>
              </w:rPr>
              <w:t>.</w:t>
            </w:r>
          </w:p>
        </w:tc>
      </w:tr>
    </w:tbl>
    <w:p w:rsidR="00F825EB" w:rsidRPr="00F825EB" w:rsidRDefault="00F825EB">
      <w:pPr>
        <w:rPr>
          <w:rFonts w:ascii="Times New Roman" w:hAnsi="Times New Roman" w:cs="Times New Roman"/>
          <w:sz w:val="24"/>
          <w:szCs w:val="24"/>
        </w:rPr>
      </w:pPr>
    </w:p>
    <w:sectPr w:rsidR="00F825EB" w:rsidRPr="00F825EB" w:rsidSect="00F825EB">
      <w:pgSz w:w="16838" w:h="11906" w:orient="landscape"/>
      <w:pgMar w:top="72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8C"/>
    <w:rsid w:val="000650B3"/>
    <w:rsid w:val="00073A4A"/>
    <w:rsid w:val="00122962"/>
    <w:rsid w:val="00160F8A"/>
    <w:rsid w:val="00275B06"/>
    <w:rsid w:val="002F3292"/>
    <w:rsid w:val="003F332F"/>
    <w:rsid w:val="004C4E00"/>
    <w:rsid w:val="004D21B4"/>
    <w:rsid w:val="00551171"/>
    <w:rsid w:val="006452EB"/>
    <w:rsid w:val="007116F4"/>
    <w:rsid w:val="00735759"/>
    <w:rsid w:val="008651F3"/>
    <w:rsid w:val="0099271A"/>
    <w:rsid w:val="009B3ADA"/>
    <w:rsid w:val="00A8678C"/>
    <w:rsid w:val="00AB4D6D"/>
    <w:rsid w:val="00AD038B"/>
    <w:rsid w:val="00AF1B1A"/>
    <w:rsid w:val="00AF7576"/>
    <w:rsid w:val="00B4437C"/>
    <w:rsid w:val="00B86474"/>
    <w:rsid w:val="00D05F87"/>
    <w:rsid w:val="00DA1891"/>
    <w:rsid w:val="00EF7B24"/>
    <w:rsid w:val="00F8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76B05E"/>
  <w15:docId w15:val="{2C64154C-E057-4D74-9335-07AB5EC0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6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A8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78C"/>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A8678C"/>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A8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8678C"/>
    <w:rPr>
      <w:b/>
      <w:bCs/>
    </w:rPr>
  </w:style>
  <w:style w:type="paragraph" w:customStyle="1" w:styleId="default">
    <w:name w:val="default"/>
    <w:basedOn w:val="Normal"/>
    <w:rsid w:val="00A8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8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8678C"/>
    <w:rPr>
      <w:color w:val="0000FF"/>
      <w:u w:val="single"/>
    </w:rPr>
  </w:style>
  <w:style w:type="character" w:styleId="FollowedHyperlink">
    <w:name w:val="FollowedHyperlink"/>
    <w:basedOn w:val="DefaultParagraphFont"/>
    <w:uiPriority w:val="99"/>
    <w:semiHidden/>
    <w:unhideWhenUsed/>
    <w:rsid w:val="00A8678C"/>
    <w:rPr>
      <w:color w:val="800080"/>
      <w:u w:val="single"/>
    </w:rPr>
  </w:style>
  <w:style w:type="character" w:styleId="FootnoteReference">
    <w:name w:val="footnote reference"/>
    <w:basedOn w:val="DefaultParagraphFont"/>
    <w:uiPriority w:val="99"/>
    <w:semiHidden/>
    <w:unhideWhenUsed/>
    <w:rsid w:val="00A8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39325">
      <w:bodyDiv w:val="1"/>
      <w:marLeft w:val="0"/>
      <w:marRight w:val="0"/>
      <w:marTop w:val="0"/>
      <w:marBottom w:val="0"/>
      <w:divBdr>
        <w:top w:val="none" w:sz="0" w:space="0" w:color="auto"/>
        <w:left w:val="none" w:sz="0" w:space="0" w:color="auto"/>
        <w:bottom w:val="none" w:sz="0" w:space="0" w:color="auto"/>
        <w:right w:val="none" w:sz="0" w:space="0" w:color="auto"/>
      </w:divBdr>
      <w:divsChild>
        <w:div w:id="950822225">
          <w:marLeft w:val="0"/>
          <w:marRight w:val="0"/>
          <w:marTop w:val="0"/>
          <w:marBottom w:val="0"/>
          <w:divBdr>
            <w:top w:val="none" w:sz="0" w:space="0" w:color="auto"/>
            <w:left w:val="none" w:sz="0" w:space="0" w:color="auto"/>
            <w:bottom w:val="none" w:sz="0" w:space="0" w:color="auto"/>
            <w:right w:val="none" w:sz="0" w:space="0" w:color="auto"/>
          </w:divBdr>
          <w:divsChild>
            <w:div w:id="286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125</Pages>
  <Words>30682</Words>
  <Characters>174893</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Vladislava Levakina</cp:lastModifiedBy>
  <cp:revision>13</cp:revision>
  <dcterms:created xsi:type="dcterms:W3CDTF">2018-02-19T16:12:00Z</dcterms:created>
  <dcterms:modified xsi:type="dcterms:W3CDTF">2018-02-20T11:16:00Z</dcterms:modified>
</cp:coreProperties>
</file>