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4F65" w14:textId="71EE9C42" w:rsidR="00B637D2" w:rsidRPr="00B637D2" w:rsidRDefault="00B637D2" w:rsidP="00B637D2">
      <w:pPr>
        <w:pStyle w:val="TOC1"/>
      </w:pPr>
      <w:bookmarkStart w:id="1" w:name="_Hlk73031229"/>
      <w:bookmarkStart w:id="2" w:name="_Ref72854873"/>
      <w:r w:rsidRPr="00B637D2">
        <w:t>Зміст</w:t>
      </w:r>
    </w:p>
    <w:p w14:paraId="4D7EC5A4" w14:textId="77777777" w:rsidR="00B637D2" w:rsidRDefault="00B637D2" w:rsidP="00B637D2">
      <w:pPr>
        <w:rPr>
          <w:lang w:val="uk-UA"/>
        </w:rPr>
        <w:sectPr w:rsidR="00B637D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9ED7A86" w14:textId="664DB0A6" w:rsidR="00B637D2" w:rsidRPr="00B637D2" w:rsidRDefault="00B637D2" w:rsidP="00B637D2">
      <w:pPr>
        <w:rPr>
          <w:lang w:val="uk-UA"/>
        </w:rPr>
      </w:pPr>
    </w:p>
    <w:p w14:paraId="34D026E2" w14:textId="31EFFD5B" w:rsidR="00B637D2" w:rsidRDefault="00B637D2" w:rsidP="00B637D2">
      <w:pPr>
        <w:pStyle w:val="TOC1"/>
      </w:pPr>
    </w:p>
    <w:p w14:paraId="6323316D" w14:textId="2A9F1AB4" w:rsidR="00B637D2" w:rsidRPr="00B637D2" w:rsidRDefault="00B637D2" w:rsidP="00B637D2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r>
        <w:fldChar w:fldCharType="begin"/>
      </w:r>
      <w:r>
        <w:instrText xml:space="preserve"> TOC \o "1-3" \h \z \t "Schedule L1,1" </w:instrText>
      </w:r>
      <w:r>
        <w:fldChar w:fldCharType="separate"/>
      </w:r>
      <w:hyperlink w:anchor="_Toc83332965" w:history="1">
        <w:r w:rsidRPr="00B637D2">
          <w:rPr>
            <w:rStyle w:val="Hyperlink"/>
            <w:b w:val="0"/>
            <w:bCs w:val="0"/>
          </w:rPr>
          <w:t>Підтвердження Правочину Поставний Валютний Форвард</w:t>
        </w:r>
        <w:r w:rsidRPr="00B637D2">
          <w:rPr>
            <w:b w:val="0"/>
            <w:bCs w:val="0"/>
            <w:webHidden/>
          </w:rPr>
          <w:tab/>
        </w:r>
        <w:r w:rsidRPr="00B637D2">
          <w:rPr>
            <w:b w:val="0"/>
            <w:bCs w:val="0"/>
            <w:webHidden/>
          </w:rPr>
          <w:fldChar w:fldCharType="begin"/>
        </w:r>
        <w:r w:rsidRPr="00B637D2">
          <w:rPr>
            <w:b w:val="0"/>
            <w:bCs w:val="0"/>
            <w:webHidden/>
          </w:rPr>
          <w:instrText xml:space="preserve"> PAGEREF _Toc83332965 \h </w:instrText>
        </w:r>
        <w:r w:rsidRPr="00B637D2">
          <w:rPr>
            <w:b w:val="0"/>
            <w:bCs w:val="0"/>
            <w:webHidden/>
          </w:rPr>
        </w:r>
        <w:r w:rsidRPr="00B637D2">
          <w:rPr>
            <w:b w:val="0"/>
            <w:bCs w:val="0"/>
            <w:webHidden/>
          </w:rPr>
          <w:fldChar w:fldCharType="separate"/>
        </w:r>
        <w:r w:rsidRPr="00B637D2">
          <w:rPr>
            <w:b w:val="0"/>
            <w:bCs w:val="0"/>
            <w:webHidden/>
          </w:rPr>
          <w:t>2</w:t>
        </w:r>
        <w:r w:rsidRPr="00B637D2">
          <w:rPr>
            <w:b w:val="0"/>
            <w:bCs w:val="0"/>
            <w:webHidden/>
          </w:rPr>
          <w:fldChar w:fldCharType="end"/>
        </w:r>
      </w:hyperlink>
    </w:p>
    <w:p w14:paraId="582C0893" w14:textId="15C5CBAC" w:rsidR="00B637D2" w:rsidRPr="00B637D2" w:rsidRDefault="007049A8" w:rsidP="00B637D2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83332966" w:history="1">
        <w:r w:rsidR="00B637D2" w:rsidRPr="00B637D2">
          <w:rPr>
            <w:rStyle w:val="Hyperlink"/>
            <w:b w:val="0"/>
            <w:bCs w:val="0"/>
          </w:rPr>
          <w:t>Підтвердження Правочину Розрахунковий Валютний Форвард</w:t>
        </w:r>
        <w:r w:rsidR="00B637D2" w:rsidRPr="00B637D2">
          <w:rPr>
            <w:b w:val="0"/>
            <w:bCs w:val="0"/>
            <w:webHidden/>
          </w:rPr>
          <w:tab/>
        </w:r>
        <w:r w:rsidR="00B637D2" w:rsidRPr="00B637D2">
          <w:rPr>
            <w:b w:val="0"/>
            <w:bCs w:val="0"/>
            <w:webHidden/>
          </w:rPr>
          <w:fldChar w:fldCharType="begin"/>
        </w:r>
        <w:r w:rsidR="00B637D2" w:rsidRPr="00B637D2">
          <w:rPr>
            <w:b w:val="0"/>
            <w:bCs w:val="0"/>
            <w:webHidden/>
          </w:rPr>
          <w:instrText xml:space="preserve"> PAGEREF _Toc83332966 \h </w:instrText>
        </w:r>
        <w:r w:rsidR="00B637D2" w:rsidRPr="00B637D2">
          <w:rPr>
            <w:b w:val="0"/>
            <w:bCs w:val="0"/>
            <w:webHidden/>
          </w:rPr>
        </w:r>
        <w:r w:rsidR="00B637D2" w:rsidRPr="00B637D2">
          <w:rPr>
            <w:b w:val="0"/>
            <w:bCs w:val="0"/>
            <w:webHidden/>
          </w:rPr>
          <w:fldChar w:fldCharType="separate"/>
        </w:r>
        <w:r w:rsidR="00B637D2" w:rsidRPr="00B637D2">
          <w:rPr>
            <w:b w:val="0"/>
            <w:bCs w:val="0"/>
            <w:webHidden/>
          </w:rPr>
          <w:t>3</w:t>
        </w:r>
        <w:r w:rsidR="00B637D2" w:rsidRPr="00B637D2">
          <w:rPr>
            <w:b w:val="0"/>
            <w:bCs w:val="0"/>
            <w:webHidden/>
          </w:rPr>
          <w:fldChar w:fldCharType="end"/>
        </w:r>
      </w:hyperlink>
    </w:p>
    <w:p w14:paraId="2C51D169" w14:textId="6DBF2AC0" w:rsidR="00B637D2" w:rsidRPr="00B637D2" w:rsidRDefault="007049A8" w:rsidP="00B637D2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83332967" w:history="1">
        <w:r w:rsidR="00B637D2" w:rsidRPr="00B637D2">
          <w:rPr>
            <w:rStyle w:val="Hyperlink"/>
            <w:b w:val="0"/>
            <w:bCs w:val="0"/>
          </w:rPr>
          <w:t>Підтвердження Правочину Поставний Валютний Опціон</w:t>
        </w:r>
        <w:r w:rsidR="00B637D2" w:rsidRPr="00B637D2">
          <w:rPr>
            <w:b w:val="0"/>
            <w:bCs w:val="0"/>
            <w:webHidden/>
          </w:rPr>
          <w:tab/>
        </w:r>
        <w:r w:rsidR="00B637D2" w:rsidRPr="00B637D2">
          <w:rPr>
            <w:b w:val="0"/>
            <w:bCs w:val="0"/>
            <w:webHidden/>
          </w:rPr>
          <w:fldChar w:fldCharType="begin"/>
        </w:r>
        <w:r w:rsidR="00B637D2" w:rsidRPr="00B637D2">
          <w:rPr>
            <w:b w:val="0"/>
            <w:bCs w:val="0"/>
            <w:webHidden/>
          </w:rPr>
          <w:instrText xml:space="preserve"> PAGEREF _Toc83332967 \h </w:instrText>
        </w:r>
        <w:r w:rsidR="00B637D2" w:rsidRPr="00B637D2">
          <w:rPr>
            <w:b w:val="0"/>
            <w:bCs w:val="0"/>
            <w:webHidden/>
          </w:rPr>
        </w:r>
        <w:r w:rsidR="00B637D2" w:rsidRPr="00B637D2">
          <w:rPr>
            <w:b w:val="0"/>
            <w:bCs w:val="0"/>
            <w:webHidden/>
          </w:rPr>
          <w:fldChar w:fldCharType="separate"/>
        </w:r>
        <w:r w:rsidR="00B637D2" w:rsidRPr="00B637D2">
          <w:rPr>
            <w:b w:val="0"/>
            <w:bCs w:val="0"/>
            <w:webHidden/>
          </w:rPr>
          <w:t>5</w:t>
        </w:r>
        <w:r w:rsidR="00B637D2" w:rsidRPr="00B637D2">
          <w:rPr>
            <w:b w:val="0"/>
            <w:bCs w:val="0"/>
            <w:webHidden/>
          </w:rPr>
          <w:fldChar w:fldCharType="end"/>
        </w:r>
      </w:hyperlink>
    </w:p>
    <w:p w14:paraId="59DB7319" w14:textId="0D3CE7B7" w:rsidR="00B637D2" w:rsidRPr="00B637D2" w:rsidRDefault="007049A8" w:rsidP="00B637D2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83332968" w:history="1">
        <w:r w:rsidR="00B637D2" w:rsidRPr="00B637D2">
          <w:rPr>
            <w:rStyle w:val="Hyperlink"/>
            <w:b w:val="0"/>
            <w:bCs w:val="0"/>
          </w:rPr>
          <w:t>Підтвердження Правочину Розрахунковий Валютний Опціон</w:t>
        </w:r>
        <w:r w:rsidR="00B637D2" w:rsidRPr="00B637D2">
          <w:rPr>
            <w:b w:val="0"/>
            <w:bCs w:val="0"/>
            <w:webHidden/>
          </w:rPr>
          <w:tab/>
        </w:r>
        <w:r w:rsidR="00B637D2" w:rsidRPr="00B637D2">
          <w:rPr>
            <w:b w:val="0"/>
            <w:bCs w:val="0"/>
            <w:webHidden/>
          </w:rPr>
          <w:fldChar w:fldCharType="begin"/>
        </w:r>
        <w:r w:rsidR="00B637D2" w:rsidRPr="00B637D2">
          <w:rPr>
            <w:b w:val="0"/>
            <w:bCs w:val="0"/>
            <w:webHidden/>
          </w:rPr>
          <w:instrText xml:space="preserve"> PAGEREF _Toc83332968 \h </w:instrText>
        </w:r>
        <w:r w:rsidR="00B637D2" w:rsidRPr="00B637D2">
          <w:rPr>
            <w:b w:val="0"/>
            <w:bCs w:val="0"/>
            <w:webHidden/>
          </w:rPr>
        </w:r>
        <w:r w:rsidR="00B637D2" w:rsidRPr="00B637D2">
          <w:rPr>
            <w:b w:val="0"/>
            <w:bCs w:val="0"/>
            <w:webHidden/>
          </w:rPr>
          <w:fldChar w:fldCharType="separate"/>
        </w:r>
        <w:r w:rsidR="00B637D2" w:rsidRPr="00B637D2">
          <w:rPr>
            <w:b w:val="0"/>
            <w:bCs w:val="0"/>
            <w:webHidden/>
          </w:rPr>
          <w:t>7</w:t>
        </w:r>
        <w:r w:rsidR="00B637D2" w:rsidRPr="00B637D2">
          <w:rPr>
            <w:b w:val="0"/>
            <w:bCs w:val="0"/>
            <w:webHidden/>
          </w:rPr>
          <w:fldChar w:fldCharType="end"/>
        </w:r>
      </w:hyperlink>
    </w:p>
    <w:p w14:paraId="52DB6AA3" w14:textId="562804F9" w:rsidR="00B637D2" w:rsidRPr="00B637D2" w:rsidRDefault="007049A8" w:rsidP="00B637D2">
      <w:pPr>
        <w:pStyle w:val="TOC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83332969" w:history="1">
        <w:r w:rsidR="00B637D2" w:rsidRPr="00B637D2">
          <w:rPr>
            <w:rStyle w:val="Hyperlink"/>
            <w:b w:val="0"/>
            <w:bCs w:val="0"/>
          </w:rPr>
          <w:t>Підтвердження Правочину Валютний Своп</w:t>
        </w:r>
        <w:r w:rsidR="00B637D2" w:rsidRPr="00B637D2">
          <w:rPr>
            <w:b w:val="0"/>
            <w:bCs w:val="0"/>
            <w:webHidden/>
          </w:rPr>
          <w:tab/>
        </w:r>
        <w:r w:rsidR="00B637D2" w:rsidRPr="00B637D2">
          <w:rPr>
            <w:b w:val="0"/>
            <w:bCs w:val="0"/>
            <w:webHidden/>
          </w:rPr>
          <w:fldChar w:fldCharType="begin"/>
        </w:r>
        <w:r w:rsidR="00B637D2" w:rsidRPr="00B637D2">
          <w:rPr>
            <w:b w:val="0"/>
            <w:bCs w:val="0"/>
            <w:webHidden/>
          </w:rPr>
          <w:instrText xml:space="preserve"> PAGEREF _Toc83332969 \h </w:instrText>
        </w:r>
        <w:r w:rsidR="00B637D2" w:rsidRPr="00B637D2">
          <w:rPr>
            <w:b w:val="0"/>
            <w:bCs w:val="0"/>
            <w:webHidden/>
          </w:rPr>
        </w:r>
        <w:r w:rsidR="00B637D2" w:rsidRPr="00B637D2">
          <w:rPr>
            <w:b w:val="0"/>
            <w:bCs w:val="0"/>
            <w:webHidden/>
          </w:rPr>
          <w:fldChar w:fldCharType="separate"/>
        </w:r>
        <w:r w:rsidR="00B637D2" w:rsidRPr="00B637D2">
          <w:rPr>
            <w:b w:val="0"/>
            <w:bCs w:val="0"/>
            <w:webHidden/>
          </w:rPr>
          <w:t>9</w:t>
        </w:r>
        <w:r w:rsidR="00B637D2" w:rsidRPr="00B637D2">
          <w:rPr>
            <w:b w:val="0"/>
            <w:bCs w:val="0"/>
            <w:webHidden/>
          </w:rPr>
          <w:fldChar w:fldCharType="end"/>
        </w:r>
      </w:hyperlink>
    </w:p>
    <w:p w14:paraId="4696BFEA" w14:textId="32C4B221" w:rsidR="00B637D2" w:rsidRDefault="007049A8" w:rsidP="00B637D2">
      <w:pPr>
        <w:pStyle w:val="TOC1"/>
        <w:rPr>
          <w:rFonts w:asciiTheme="minorHAnsi" w:eastAsiaTheme="minorEastAsia" w:hAnsiTheme="minorHAnsi" w:cstheme="minorBidi"/>
          <w:lang w:val="en-US"/>
        </w:rPr>
      </w:pPr>
      <w:hyperlink w:anchor="_Toc83332970" w:history="1">
        <w:r w:rsidR="00B637D2" w:rsidRPr="00B637D2">
          <w:rPr>
            <w:rStyle w:val="Hyperlink"/>
            <w:b w:val="0"/>
            <w:bCs w:val="0"/>
          </w:rPr>
          <w:t>Додаткові умови для Підтвердження Правочину Валютний Форвард, Правочину Валютний Опціон та Правочину Валютний Своп</w:t>
        </w:r>
        <w:r w:rsidR="00B637D2" w:rsidRPr="00B637D2">
          <w:rPr>
            <w:b w:val="0"/>
            <w:bCs w:val="0"/>
            <w:webHidden/>
          </w:rPr>
          <w:tab/>
        </w:r>
        <w:r w:rsidR="00B637D2" w:rsidRPr="00B637D2">
          <w:rPr>
            <w:b w:val="0"/>
            <w:bCs w:val="0"/>
            <w:webHidden/>
          </w:rPr>
          <w:fldChar w:fldCharType="begin"/>
        </w:r>
        <w:r w:rsidR="00B637D2" w:rsidRPr="00B637D2">
          <w:rPr>
            <w:b w:val="0"/>
            <w:bCs w:val="0"/>
            <w:webHidden/>
          </w:rPr>
          <w:instrText xml:space="preserve"> PAGEREF _Toc83332970 \h </w:instrText>
        </w:r>
        <w:r w:rsidR="00B637D2" w:rsidRPr="00B637D2">
          <w:rPr>
            <w:b w:val="0"/>
            <w:bCs w:val="0"/>
            <w:webHidden/>
          </w:rPr>
        </w:r>
        <w:r w:rsidR="00B637D2" w:rsidRPr="00B637D2">
          <w:rPr>
            <w:b w:val="0"/>
            <w:bCs w:val="0"/>
            <w:webHidden/>
          </w:rPr>
          <w:fldChar w:fldCharType="separate"/>
        </w:r>
        <w:r w:rsidR="00B637D2" w:rsidRPr="00B637D2">
          <w:rPr>
            <w:b w:val="0"/>
            <w:bCs w:val="0"/>
            <w:webHidden/>
          </w:rPr>
          <w:t>11</w:t>
        </w:r>
        <w:r w:rsidR="00B637D2" w:rsidRPr="00B637D2">
          <w:rPr>
            <w:b w:val="0"/>
            <w:bCs w:val="0"/>
            <w:webHidden/>
          </w:rPr>
          <w:fldChar w:fldCharType="end"/>
        </w:r>
      </w:hyperlink>
    </w:p>
    <w:p w14:paraId="3686E6E2" w14:textId="5ED75ABC" w:rsidR="00B637D2" w:rsidRDefault="00B637D2" w:rsidP="00FC5825">
      <w:pPr>
        <w:pStyle w:val="ISDAL5"/>
        <w:numPr>
          <w:ilvl w:val="0"/>
          <w:numId w:val="0"/>
        </w:numPr>
        <w:ind w:left="1616"/>
        <w:sectPr w:rsidR="00B637D2" w:rsidSect="00B637D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fldChar w:fldCharType="end"/>
      </w:r>
    </w:p>
    <w:p w14:paraId="0BCD052B" w14:textId="62F8E9A0" w:rsidR="0048278C" w:rsidRPr="00982E4F" w:rsidRDefault="00EB72BA">
      <w:pPr>
        <w:pStyle w:val="ScheduleL1"/>
      </w:pPr>
      <w:bookmarkStart w:id="3" w:name="_Toc83332769"/>
      <w:bookmarkStart w:id="4" w:name="_Toc83332923"/>
      <w:bookmarkStart w:id="5" w:name="_Toc83332965"/>
      <w:bookmarkEnd w:id="1"/>
      <w:bookmarkEnd w:id="2"/>
      <w:r w:rsidRPr="00982E4F">
        <w:lastRenderedPageBreak/>
        <w:t>Підтвердження Правочину</w:t>
      </w:r>
      <w:r w:rsidR="00254FF3" w:rsidRPr="00982E4F">
        <w:t xml:space="preserve"> </w:t>
      </w:r>
      <w:r w:rsidR="00917342" w:rsidRPr="00982E4F">
        <w:t xml:space="preserve">Поставний </w:t>
      </w:r>
      <w:r w:rsidR="00B95254" w:rsidRPr="00982E4F">
        <w:t>Валютний Форвард</w:t>
      </w:r>
      <w:bookmarkEnd w:id="3"/>
      <w:bookmarkEnd w:id="4"/>
      <w:bookmarkEnd w:id="5"/>
    </w:p>
    <w:p w14:paraId="6C78E55A" w14:textId="77777777" w:rsidR="0048278C" w:rsidRPr="00982E4F" w:rsidRDefault="0048278C">
      <w:pPr>
        <w:pStyle w:val="ScheduleHeading"/>
        <w:ind w:left="720" w:hanging="11"/>
        <w:rPr>
          <w:lang w:val="uk-UA"/>
        </w:rPr>
      </w:pPr>
    </w:p>
    <w:p w14:paraId="750393BF" w14:textId="57297BCB" w:rsidR="0048278C" w:rsidRPr="00982E4F" w:rsidRDefault="0048278C">
      <w:pPr>
        <w:tabs>
          <w:tab w:val="left" w:leader="dot" w:pos="3778"/>
        </w:tabs>
        <w:spacing w:before="10" w:after="120" w:line="226" w:lineRule="exact"/>
        <w:ind w:left="24"/>
        <w:rPr>
          <w:lang w:val="uk-UA"/>
        </w:rPr>
      </w:pPr>
      <w:r w:rsidRPr="00982E4F">
        <w:rPr>
          <w:spacing w:val="-2"/>
          <w:lang w:val="uk-UA"/>
        </w:rPr>
        <w:t xml:space="preserve">від </w:t>
      </w:r>
      <w:r w:rsidRPr="00982E4F">
        <w:rPr>
          <w:lang w:val="uk-UA"/>
        </w:rPr>
        <w:t>[●]</w:t>
      </w:r>
      <w:r w:rsidR="00254FF3" w:rsidRPr="00982E4F">
        <w:rPr>
          <w:lang w:val="uk-UA"/>
        </w:rPr>
        <w:t> </w:t>
      </w:r>
      <w:r w:rsidRPr="00982E4F">
        <w:rPr>
          <w:lang w:val="uk-UA"/>
        </w:rPr>
        <w:t>року</w:t>
      </w:r>
    </w:p>
    <w:p w14:paraId="2547EF83" w14:textId="77777777" w:rsidR="0048278C" w:rsidRPr="00982E4F" w:rsidRDefault="0048278C">
      <w:pPr>
        <w:tabs>
          <w:tab w:val="left" w:leader="dot" w:pos="4771"/>
          <w:tab w:val="left" w:leader="dot" w:pos="9072"/>
        </w:tabs>
        <w:spacing w:before="48" w:after="120"/>
        <w:jc w:val="both"/>
        <w:rPr>
          <w:spacing w:val="-3"/>
          <w:lang w:val="uk-UA"/>
        </w:rPr>
      </w:pPr>
    </w:p>
    <w:p w14:paraId="53BC486F" w14:textId="77777777" w:rsidR="0048278C" w:rsidRPr="00982E4F" w:rsidRDefault="0048278C">
      <w:pPr>
        <w:tabs>
          <w:tab w:val="left" w:leader="dot" w:pos="4771"/>
          <w:tab w:val="left" w:leader="dot" w:pos="9072"/>
        </w:tabs>
        <w:spacing w:before="48" w:after="120"/>
        <w:jc w:val="both"/>
        <w:rPr>
          <w:b/>
          <w:bCs/>
          <w:spacing w:val="-3"/>
          <w:lang w:val="uk-UA"/>
        </w:rPr>
      </w:pPr>
      <w:r w:rsidRPr="00982E4F">
        <w:rPr>
          <w:b/>
          <w:bCs/>
          <w:spacing w:val="-3"/>
          <w:lang w:val="uk-UA"/>
        </w:rPr>
        <w:t xml:space="preserve">Тема: </w:t>
      </w:r>
      <w:r w:rsidRPr="00982E4F">
        <w:rPr>
          <w:b/>
          <w:bCs/>
          <w:lang w:val="uk-UA"/>
        </w:rPr>
        <w:t>[Назва Правочину]</w:t>
      </w:r>
    </w:p>
    <w:p w14:paraId="7933ADFA" w14:textId="77777777" w:rsidR="0048278C" w:rsidRPr="00982E4F" w:rsidRDefault="0048278C">
      <w:pPr>
        <w:spacing w:after="120"/>
        <w:rPr>
          <w:lang w:val="uk-UA"/>
        </w:rPr>
      </w:pPr>
    </w:p>
    <w:p w14:paraId="5AF1A39A" w14:textId="42498B85" w:rsidR="00236B99" w:rsidRPr="00982E4F" w:rsidRDefault="0048278C">
      <w:pPr>
        <w:spacing w:after="120"/>
        <w:jc w:val="both"/>
        <w:rPr>
          <w:lang w:val="uk-UA"/>
        </w:rPr>
      </w:pPr>
      <w:r w:rsidRPr="00982E4F">
        <w:rPr>
          <w:lang w:val="uk-UA"/>
        </w:rPr>
        <w:t>Цим листом (далі – "</w:t>
      </w:r>
      <w:r w:rsidRPr="00982E4F">
        <w:rPr>
          <w:b/>
          <w:bCs/>
          <w:lang w:val="uk-UA"/>
        </w:rPr>
        <w:t>Підтвердження</w:t>
      </w:r>
      <w:r w:rsidRPr="00982E4F">
        <w:rPr>
          <w:lang w:val="uk-UA"/>
        </w:rPr>
        <w:t xml:space="preserve">") </w:t>
      </w:r>
      <w:r w:rsidR="00236B99" w:rsidRPr="00982E4F">
        <w:rPr>
          <w:lang w:val="uk-UA"/>
        </w:rPr>
        <w:t xml:space="preserve">підтверджуються умови Правочину, укладеного нами у Дату </w:t>
      </w:r>
      <w:r w:rsidR="00F72F4E" w:rsidRPr="00982E4F">
        <w:rPr>
          <w:lang w:val="uk-UA"/>
        </w:rPr>
        <w:t>П</w:t>
      </w:r>
      <w:r w:rsidR="00236B99" w:rsidRPr="00982E4F">
        <w:rPr>
          <w:lang w:val="uk-UA"/>
        </w:rPr>
        <w:t>равочину, зазначену нижче</w:t>
      </w:r>
      <w:r w:rsidR="00254FF3" w:rsidRPr="00982E4F">
        <w:rPr>
          <w:lang w:val="uk-UA"/>
        </w:rPr>
        <w:t xml:space="preserve"> (далі – "</w:t>
      </w:r>
      <w:r w:rsidR="00254FF3" w:rsidRPr="00982E4F">
        <w:rPr>
          <w:b/>
          <w:bCs/>
          <w:lang w:val="uk-UA"/>
        </w:rPr>
        <w:t>Правочин</w:t>
      </w:r>
      <w:r w:rsidR="00254FF3" w:rsidRPr="00982E4F">
        <w:rPr>
          <w:lang w:val="uk-UA"/>
        </w:rPr>
        <w:t>")</w:t>
      </w:r>
      <w:r w:rsidR="00236B99" w:rsidRPr="00982E4F">
        <w:rPr>
          <w:lang w:val="uk-UA"/>
        </w:rPr>
        <w:t xml:space="preserve">. [Це Підтвердження становить "Підтвердження" як визначено в </w:t>
      </w:r>
      <w:r w:rsidR="00C07000" w:rsidRPr="00982E4F">
        <w:rPr>
          <w:lang w:val="uk-UA"/>
        </w:rPr>
        <w:t>Генеральній Угоді</w:t>
      </w:r>
      <w:r w:rsidR="00236B99" w:rsidRPr="00982E4F">
        <w:rPr>
          <w:lang w:val="uk-UA"/>
        </w:rPr>
        <w:t>, зазначеній нижче.]</w:t>
      </w:r>
      <w:r w:rsidR="00236B99" w:rsidRPr="00982E4F">
        <w:rPr>
          <w:rStyle w:val="FootnoteReference"/>
          <w:lang w:val="uk-UA"/>
        </w:rPr>
        <w:footnoteReference w:id="1"/>
      </w:r>
    </w:p>
    <w:p w14:paraId="375EDA38" w14:textId="4F82AB12" w:rsidR="0091201C" w:rsidRPr="00982E4F" w:rsidRDefault="00236B99">
      <w:pPr>
        <w:spacing w:after="120"/>
        <w:jc w:val="both"/>
        <w:rPr>
          <w:lang w:val="uk-UA"/>
        </w:rPr>
      </w:pPr>
      <w:r w:rsidRPr="00982E4F">
        <w:rPr>
          <w:lang w:val="uk-UA"/>
        </w:rPr>
        <w:t xml:space="preserve">Визначення та умови, що містяться у </w:t>
      </w:r>
      <w:r w:rsidR="00A93B0A" w:rsidRPr="00982E4F">
        <w:rPr>
          <w:lang w:val="uk-UA"/>
        </w:rPr>
        <w:t>Типових Умов</w:t>
      </w:r>
      <w:r w:rsidRPr="00982E4F">
        <w:rPr>
          <w:lang w:val="uk-UA"/>
        </w:rPr>
        <w:t xml:space="preserve">ах Правочинів </w:t>
      </w:r>
      <w:r w:rsidR="00B95254" w:rsidRPr="00982E4F">
        <w:rPr>
          <w:lang w:val="uk-UA"/>
        </w:rPr>
        <w:t>Валютний Форвард</w:t>
      </w:r>
      <w:r w:rsidRPr="00982E4F">
        <w:rPr>
          <w:lang w:val="uk-UA"/>
        </w:rPr>
        <w:t xml:space="preserve">, </w:t>
      </w:r>
      <w:r w:rsidR="00EE1450" w:rsidRPr="00982E4F">
        <w:rPr>
          <w:lang w:val="uk-UA"/>
        </w:rPr>
        <w:t>Валютний Опціон</w:t>
      </w:r>
      <w:r w:rsidRPr="00982E4F">
        <w:rPr>
          <w:lang w:val="uk-UA"/>
        </w:rPr>
        <w:t xml:space="preserve"> та </w:t>
      </w:r>
      <w:r w:rsidR="009D26DF" w:rsidRPr="00982E4F">
        <w:rPr>
          <w:lang w:val="uk-UA"/>
        </w:rPr>
        <w:t>Валютний Своп</w:t>
      </w:r>
      <w:r w:rsidR="0091201C" w:rsidRPr="00982E4F">
        <w:rPr>
          <w:lang w:val="uk-UA"/>
        </w:rPr>
        <w:t xml:space="preserve"> складають частину цього Підтвердження. У випадку будь-яких розбіжностей між умовами цього Підтвердження та </w:t>
      </w:r>
      <w:r w:rsidR="00C07000" w:rsidRPr="00982E4F">
        <w:rPr>
          <w:lang w:val="uk-UA"/>
        </w:rPr>
        <w:t>Типовими Умовами</w:t>
      </w:r>
      <w:r w:rsidR="0091201C" w:rsidRPr="00982E4F">
        <w:rPr>
          <w:lang w:val="uk-UA"/>
        </w:rPr>
        <w:t>, положення цього Підтвердження мають вищу юридичну силу.</w:t>
      </w:r>
    </w:p>
    <w:p w14:paraId="4CE654D6" w14:textId="740F023F" w:rsidR="0091201C" w:rsidRPr="00982E4F" w:rsidRDefault="0091201C">
      <w:pPr>
        <w:spacing w:after="120"/>
        <w:jc w:val="both"/>
        <w:rPr>
          <w:lang w:val="uk-UA"/>
        </w:rPr>
      </w:pPr>
      <w:r w:rsidRPr="00982E4F">
        <w:rPr>
          <w:lang w:val="uk-UA"/>
        </w:rPr>
        <w:t xml:space="preserve">Це Підтвердження доповнює </w:t>
      </w:r>
      <w:r w:rsidR="00254FF3" w:rsidRPr="00982E4F">
        <w:rPr>
          <w:lang w:val="uk-UA"/>
        </w:rPr>
        <w:t xml:space="preserve">та регулюється </w:t>
      </w:r>
      <w:r w:rsidRPr="00982E4F">
        <w:rPr>
          <w:lang w:val="uk-UA"/>
        </w:rPr>
        <w:t>умов</w:t>
      </w:r>
      <w:r w:rsidR="00254FF3" w:rsidRPr="00982E4F">
        <w:rPr>
          <w:lang w:val="uk-UA"/>
        </w:rPr>
        <w:t>ами</w:t>
      </w:r>
      <w:r w:rsidRPr="00982E4F">
        <w:rPr>
          <w:lang w:val="uk-UA"/>
        </w:rPr>
        <w:t xml:space="preserve"> </w:t>
      </w:r>
      <w:r w:rsidR="00C07000" w:rsidRPr="00982E4F">
        <w:rPr>
          <w:lang w:val="uk-UA"/>
        </w:rPr>
        <w:t>Генеральної Угоди</w:t>
      </w:r>
      <w:r w:rsidRPr="00982E4F">
        <w:rPr>
          <w:lang w:val="uk-UA"/>
        </w:rPr>
        <w:t xml:space="preserve"> [●] від [●], зі змінами та доповненнями ("</w:t>
      </w:r>
      <w:r w:rsidR="00917342" w:rsidRPr="00982E4F">
        <w:rPr>
          <w:b/>
          <w:bCs/>
          <w:lang w:val="uk-UA"/>
        </w:rPr>
        <w:t>Генеральна Угода</w:t>
      </w:r>
      <w:r w:rsidRPr="00982E4F">
        <w:rPr>
          <w:lang w:val="uk-UA"/>
        </w:rPr>
        <w:t>")</w:t>
      </w:r>
      <w:r w:rsidR="00433B18" w:rsidRPr="00982E4F">
        <w:rPr>
          <w:lang w:val="uk-UA"/>
        </w:rPr>
        <w:t>, укладеної між [●] ("</w:t>
      </w:r>
      <w:r w:rsidR="00433B18" w:rsidRPr="00982E4F">
        <w:rPr>
          <w:b/>
          <w:bCs/>
          <w:lang w:val="uk-UA"/>
        </w:rPr>
        <w:t>Сторона А</w:t>
      </w:r>
      <w:r w:rsidR="00433B18" w:rsidRPr="00982E4F">
        <w:rPr>
          <w:lang w:val="uk-UA"/>
        </w:rPr>
        <w:t>") та [●] ("</w:t>
      </w:r>
      <w:r w:rsidR="00433B18" w:rsidRPr="00982E4F">
        <w:rPr>
          <w:b/>
          <w:bCs/>
          <w:lang w:val="uk-UA"/>
        </w:rPr>
        <w:t>Сторона Б</w:t>
      </w:r>
      <w:r w:rsidR="00433B18" w:rsidRPr="00982E4F">
        <w:rPr>
          <w:lang w:val="uk-UA"/>
        </w:rPr>
        <w:t>"</w:t>
      </w:r>
      <w:r w:rsidR="00484ED3" w:rsidRPr="00982E4F">
        <w:rPr>
          <w:lang w:val="uk-UA"/>
        </w:rPr>
        <w:t>, а разом Сторона Б зі Стороною А – "</w:t>
      </w:r>
      <w:r w:rsidR="00484ED3" w:rsidRPr="00982E4F">
        <w:rPr>
          <w:b/>
          <w:bCs/>
          <w:lang w:val="uk-UA"/>
        </w:rPr>
        <w:t>Сторони</w:t>
      </w:r>
      <w:r w:rsidR="00484ED3" w:rsidRPr="00982E4F">
        <w:rPr>
          <w:lang w:val="uk-UA"/>
        </w:rPr>
        <w:t>"</w:t>
      </w:r>
      <w:r w:rsidR="00433B18" w:rsidRPr="00982E4F">
        <w:rPr>
          <w:lang w:val="uk-UA"/>
        </w:rPr>
        <w:t>)</w:t>
      </w:r>
      <w:r w:rsidRPr="00982E4F">
        <w:rPr>
          <w:lang w:val="uk-UA"/>
        </w:rPr>
        <w:t>.</w:t>
      </w:r>
      <w:r w:rsidR="00EB72BA" w:rsidRPr="00982E4F">
        <w:rPr>
          <w:lang w:val="uk-UA"/>
        </w:rPr>
        <w:t xml:space="preserve"> </w:t>
      </w:r>
      <w:r w:rsidR="00DB0F60">
        <w:rPr>
          <w:lang w:val="uk-UA"/>
        </w:rPr>
        <w:t>У</w:t>
      </w:r>
      <w:r w:rsidR="00EB72BA" w:rsidRPr="00982E4F">
        <w:rPr>
          <w:lang w:val="uk-UA"/>
        </w:rPr>
        <w:t xml:space="preserve">сі положення </w:t>
      </w:r>
      <w:r w:rsidR="00C07000" w:rsidRPr="00982E4F">
        <w:rPr>
          <w:lang w:val="uk-UA"/>
        </w:rPr>
        <w:t>Генеральної Угоди</w:t>
      </w:r>
      <w:r w:rsidR="00EB72BA" w:rsidRPr="00982E4F">
        <w:rPr>
          <w:lang w:val="uk-UA"/>
        </w:rPr>
        <w:t xml:space="preserve"> застосовуються до цього Підтвердження, якщо у ньому не зазначено інше нижче. </w:t>
      </w:r>
      <w:r w:rsidR="00254FF3" w:rsidRPr="00982E4F">
        <w:rPr>
          <w:lang w:val="uk-UA"/>
        </w:rPr>
        <w:t xml:space="preserve">Сторони погодили такі умови </w:t>
      </w:r>
      <w:r w:rsidR="00EB72BA" w:rsidRPr="00982E4F">
        <w:rPr>
          <w:lang w:val="uk-UA"/>
        </w:rPr>
        <w:t>Правочину</w:t>
      </w:r>
      <w:r w:rsidR="00254FF3" w:rsidRPr="00982E4F">
        <w:rPr>
          <w:lang w:val="uk-UA"/>
        </w:rPr>
        <w:t>,</w:t>
      </w:r>
      <w:r w:rsidR="00EB72BA" w:rsidRPr="00982E4F">
        <w:rPr>
          <w:lang w:val="uk-UA"/>
        </w:rPr>
        <w:t xml:space="preserve"> якого стосується Підтвердження: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3647"/>
      </w:tblGrid>
      <w:tr w:rsidR="00917342" w:rsidRPr="00982E4F" w14:paraId="559EE8AB" w14:textId="38C49CEB" w:rsidTr="00982E4F">
        <w:tc>
          <w:tcPr>
            <w:tcW w:w="5987" w:type="dxa"/>
          </w:tcPr>
          <w:p w14:paraId="311D8C5F" w14:textId="77777777" w:rsidR="00917342" w:rsidRPr="00982E4F" w:rsidRDefault="00917342" w:rsidP="00982E4F">
            <w:r w:rsidRPr="00982E4F">
              <w:rPr>
                <w:b/>
                <w:lang w:val="uk-UA"/>
              </w:rPr>
              <w:t>Загальні умови</w:t>
            </w:r>
          </w:p>
        </w:tc>
        <w:tc>
          <w:tcPr>
            <w:tcW w:w="3647" w:type="dxa"/>
          </w:tcPr>
          <w:p w14:paraId="69C4B4D1" w14:textId="77777777" w:rsidR="00917342" w:rsidRPr="00982E4F" w:rsidRDefault="00917342" w:rsidP="00BC6FB2">
            <w:pPr>
              <w:pStyle w:val="ISDAL4"/>
            </w:pPr>
          </w:p>
        </w:tc>
      </w:tr>
      <w:tr w:rsidR="00917342" w:rsidRPr="00982E4F" w14:paraId="505ED55A" w14:textId="3A59A0C6" w:rsidTr="00982E4F">
        <w:tc>
          <w:tcPr>
            <w:tcW w:w="5987" w:type="dxa"/>
          </w:tcPr>
          <w:p w14:paraId="4C50BC91" w14:textId="77777777" w:rsidR="00917342" w:rsidRPr="00982E4F" w:rsidRDefault="00917342" w:rsidP="00982E4F">
            <w:r w:rsidRPr="00982E4F">
              <w:rPr>
                <w:lang w:val="uk-UA"/>
              </w:rPr>
              <w:t>Дата Правочину:</w:t>
            </w:r>
          </w:p>
        </w:tc>
        <w:tc>
          <w:tcPr>
            <w:tcW w:w="3647" w:type="dxa"/>
          </w:tcPr>
          <w:p w14:paraId="1B79A685" w14:textId="45E7630A" w:rsidR="00917342" w:rsidRPr="00982E4F" w:rsidRDefault="00917342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917342" w:rsidRPr="00982E4F" w14:paraId="6394A6CE" w14:textId="24F606F2" w:rsidTr="00982E4F">
        <w:tc>
          <w:tcPr>
            <w:tcW w:w="5987" w:type="dxa"/>
          </w:tcPr>
          <w:p w14:paraId="612BACE5" w14:textId="77777777" w:rsidR="00917342" w:rsidRPr="00982E4F" w:rsidRDefault="00917342" w:rsidP="00982E4F">
            <w:r w:rsidRPr="00982E4F">
              <w:rPr>
                <w:lang w:val="uk-UA"/>
              </w:rPr>
              <w:t>[Сума та валюта, що підлягає сплаті Стороною А:]</w:t>
            </w:r>
          </w:p>
        </w:tc>
        <w:tc>
          <w:tcPr>
            <w:tcW w:w="3647" w:type="dxa"/>
          </w:tcPr>
          <w:p w14:paraId="0D754876" w14:textId="58CF618E" w:rsidR="00917342" w:rsidRPr="00982E4F" w:rsidRDefault="00917342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917342" w:rsidRPr="00982E4F" w14:paraId="41015C7C" w14:textId="67698279" w:rsidTr="00982E4F">
        <w:tc>
          <w:tcPr>
            <w:tcW w:w="5987" w:type="dxa"/>
          </w:tcPr>
          <w:p w14:paraId="58D00FF7" w14:textId="77777777" w:rsidR="00917342" w:rsidRPr="00982E4F" w:rsidRDefault="00917342" w:rsidP="00982E4F">
            <w:r w:rsidRPr="00982E4F">
              <w:rPr>
                <w:lang w:val="uk-UA"/>
              </w:rPr>
              <w:t>[Сума та валюта, що підлягає сплаті Стороною Б:]</w:t>
            </w:r>
          </w:p>
        </w:tc>
        <w:tc>
          <w:tcPr>
            <w:tcW w:w="3647" w:type="dxa"/>
          </w:tcPr>
          <w:p w14:paraId="55BF5138" w14:textId="26DE6625" w:rsidR="00917342" w:rsidRPr="00982E4F" w:rsidRDefault="00917342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917342" w:rsidRPr="00982E4F" w14:paraId="4D025E1F" w14:textId="279BB573" w:rsidTr="00982E4F">
        <w:tc>
          <w:tcPr>
            <w:tcW w:w="5987" w:type="dxa"/>
          </w:tcPr>
          <w:p w14:paraId="6C45CE25" w14:textId="77777777" w:rsidR="00917342" w:rsidRPr="00982E4F" w:rsidRDefault="00917342" w:rsidP="00982E4F">
            <w:r w:rsidRPr="00982E4F">
              <w:rPr>
                <w:lang w:val="uk-UA"/>
              </w:rPr>
              <w:t xml:space="preserve">Дата Розрахунків: </w:t>
            </w:r>
          </w:p>
        </w:tc>
        <w:tc>
          <w:tcPr>
            <w:tcW w:w="3647" w:type="dxa"/>
          </w:tcPr>
          <w:p w14:paraId="1B8CCA08" w14:textId="3D015FF3" w:rsidR="00917342" w:rsidRPr="00982E4F" w:rsidRDefault="00917342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917342" w:rsidRPr="00982E4F" w14:paraId="62F79790" w14:textId="032F52CD" w:rsidTr="00982E4F">
        <w:tc>
          <w:tcPr>
            <w:tcW w:w="5987" w:type="dxa"/>
          </w:tcPr>
          <w:p w14:paraId="6EE1AEB0" w14:textId="3064113C" w:rsidR="00917342" w:rsidRPr="00982E4F" w:rsidRDefault="00917342" w:rsidP="00982E4F">
            <w:r w:rsidRPr="00982E4F">
              <w:rPr>
                <w:b/>
                <w:lang w:val="uk-UA"/>
              </w:rPr>
              <w:t xml:space="preserve">Інші умови: </w:t>
            </w:r>
          </w:p>
        </w:tc>
        <w:tc>
          <w:tcPr>
            <w:tcW w:w="3647" w:type="dxa"/>
          </w:tcPr>
          <w:p w14:paraId="4988374C" w14:textId="77777777" w:rsidR="00917342" w:rsidRPr="00982E4F" w:rsidRDefault="00917342" w:rsidP="00BC6FB2">
            <w:pPr>
              <w:pStyle w:val="ISDAL4"/>
            </w:pPr>
          </w:p>
        </w:tc>
      </w:tr>
      <w:tr w:rsidR="00917342" w:rsidRPr="00982E4F" w14:paraId="3C2D9ECE" w14:textId="09BE3AA1" w:rsidTr="00982E4F">
        <w:tc>
          <w:tcPr>
            <w:tcW w:w="5987" w:type="dxa"/>
          </w:tcPr>
          <w:p w14:paraId="4F7E5271" w14:textId="77777777" w:rsidR="00917342" w:rsidRPr="00982E4F" w:rsidRDefault="00917342" w:rsidP="00982E4F">
            <w:r w:rsidRPr="00982E4F">
              <w:rPr>
                <w:lang w:val="uk-UA"/>
              </w:rPr>
              <w:t>Агент з Розрахунків</w:t>
            </w:r>
          </w:p>
        </w:tc>
        <w:tc>
          <w:tcPr>
            <w:tcW w:w="3647" w:type="dxa"/>
          </w:tcPr>
          <w:p w14:paraId="61DBD8B3" w14:textId="5DB49E0A" w:rsidR="00917342" w:rsidRPr="00982E4F" w:rsidRDefault="00917342" w:rsidP="00BC6FB2">
            <w:pPr>
              <w:pStyle w:val="ISDAL4"/>
            </w:pPr>
            <w:r w:rsidRPr="00982E4F">
              <w:t>[●]</w:t>
            </w:r>
          </w:p>
        </w:tc>
      </w:tr>
      <w:tr w:rsidR="00917342" w:rsidRPr="00982E4F" w14:paraId="6408BA82" w14:textId="61F33D88" w:rsidTr="00982E4F">
        <w:tc>
          <w:tcPr>
            <w:tcW w:w="5987" w:type="dxa"/>
          </w:tcPr>
          <w:p w14:paraId="6C250A4A" w14:textId="77777777" w:rsidR="00917342" w:rsidRPr="00982E4F" w:rsidRDefault="00917342" w:rsidP="00982E4F">
            <w:r w:rsidRPr="00982E4F">
              <w:rPr>
                <w:lang w:val="uk-UA"/>
              </w:rPr>
              <w:t>Реквізити рахунку Сторони А</w:t>
            </w:r>
          </w:p>
        </w:tc>
        <w:tc>
          <w:tcPr>
            <w:tcW w:w="3647" w:type="dxa"/>
          </w:tcPr>
          <w:p w14:paraId="4B8C860A" w14:textId="62A1A158" w:rsidR="00917342" w:rsidRPr="00982E4F" w:rsidRDefault="00917342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917342" w:rsidRPr="00982E4F" w14:paraId="05FCB8D1" w14:textId="68FEFC3B" w:rsidTr="00982E4F">
        <w:tc>
          <w:tcPr>
            <w:tcW w:w="5987" w:type="dxa"/>
          </w:tcPr>
          <w:p w14:paraId="3DE7F05B" w14:textId="5F0B4F0D" w:rsidR="00917342" w:rsidRPr="00982E4F" w:rsidRDefault="00917342" w:rsidP="00982E4F">
            <w:r w:rsidRPr="00982E4F">
              <w:rPr>
                <w:lang w:val="uk-UA"/>
              </w:rPr>
              <w:t>Реквізити</w:t>
            </w:r>
            <w:r w:rsidR="00F21F94" w:rsidRPr="00982E4F">
              <w:rPr>
                <w:lang w:val="uk-UA"/>
              </w:rPr>
              <w:t xml:space="preserve"> рахунк</w:t>
            </w:r>
            <w:r w:rsidRPr="00982E4F">
              <w:rPr>
                <w:lang w:val="uk-UA"/>
              </w:rPr>
              <w:t>у Сторони Б</w:t>
            </w:r>
          </w:p>
        </w:tc>
        <w:tc>
          <w:tcPr>
            <w:tcW w:w="3647" w:type="dxa"/>
          </w:tcPr>
          <w:p w14:paraId="191F5208" w14:textId="6DB7A2FA" w:rsidR="00917342" w:rsidRPr="00982E4F" w:rsidRDefault="00917342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917342" w:rsidRPr="00982E4F" w14:paraId="1033E014" w14:textId="619AB447" w:rsidTr="00982E4F">
        <w:tc>
          <w:tcPr>
            <w:tcW w:w="5987" w:type="dxa"/>
          </w:tcPr>
          <w:p w14:paraId="4B4AD0AA" w14:textId="77777777" w:rsidR="00917342" w:rsidRPr="00982E4F" w:rsidRDefault="00917342" w:rsidP="00982E4F">
            <w:r w:rsidRPr="00982E4F">
              <w:rPr>
                <w:lang w:val="uk-UA"/>
              </w:rPr>
              <w:t>Робочий День</w:t>
            </w:r>
          </w:p>
        </w:tc>
        <w:tc>
          <w:tcPr>
            <w:tcW w:w="3647" w:type="dxa"/>
          </w:tcPr>
          <w:p w14:paraId="0702EA8D" w14:textId="38F4543F" w:rsidR="00917342" w:rsidRPr="00C33BF6" w:rsidRDefault="00917342" w:rsidP="00BC6FB2">
            <w:pPr>
              <w:pStyle w:val="ISDAL4"/>
            </w:pPr>
            <w:r w:rsidRPr="00C33BF6">
              <w:t>[●]</w:t>
            </w:r>
          </w:p>
        </w:tc>
      </w:tr>
    </w:tbl>
    <w:p w14:paraId="787EC4BE" w14:textId="3EEC9BC6" w:rsidR="005A31A2" w:rsidRPr="00982E4F" w:rsidRDefault="005A31A2">
      <w:pPr>
        <w:spacing w:after="120"/>
        <w:jc w:val="both"/>
        <w:rPr>
          <w:lang w:val="uk-UA"/>
        </w:rPr>
      </w:pPr>
      <w:r w:rsidRPr="00982E4F">
        <w:rPr>
          <w:lang w:val="uk-UA"/>
        </w:rPr>
        <w:t xml:space="preserve">Підтвердження замінює будь-яке інше підтвердження (включаючи телефонне підтвердження), </w:t>
      </w:r>
      <w:r w:rsidR="00254FF3" w:rsidRPr="00982E4F">
        <w:rPr>
          <w:lang w:val="uk-UA"/>
        </w:rPr>
        <w:t>яке було</w:t>
      </w:r>
      <w:r w:rsidRPr="00982E4F">
        <w:rPr>
          <w:lang w:val="uk-UA"/>
        </w:rPr>
        <w:t xml:space="preserve"> надіслане у зв'язку з цим Правочином до дати, зазначеної у цьому Підтвердженні</w:t>
      </w:r>
      <w:r w:rsidR="00254FF3" w:rsidRPr="00982E4F">
        <w:rPr>
          <w:lang w:val="uk-UA"/>
        </w:rPr>
        <w:t xml:space="preserve"> (у разі наявності)</w:t>
      </w:r>
      <w:r w:rsidRPr="00982E4F">
        <w:rPr>
          <w:lang w:val="uk-UA"/>
        </w:rPr>
        <w:t>.</w:t>
      </w:r>
    </w:p>
    <w:p w14:paraId="324EB552" w14:textId="39A5839D" w:rsidR="00802CAD" w:rsidRPr="00982E4F" w:rsidRDefault="005A31A2">
      <w:pPr>
        <w:spacing w:after="120"/>
        <w:jc w:val="both"/>
        <w:rPr>
          <w:lang w:val="uk-UA"/>
        </w:rPr>
      </w:pPr>
      <w:r w:rsidRPr="00982E4F">
        <w:rPr>
          <w:lang w:val="uk-UA"/>
        </w:rPr>
        <w:t xml:space="preserve">Просимо підтвердити те, що вищезазначене належним чином визначає умови </w:t>
      </w:r>
      <w:r w:rsidR="00254FF3" w:rsidRPr="00982E4F">
        <w:rPr>
          <w:lang w:val="uk-UA"/>
        </w:rPr>
        <w:t>Правочину,</w:t>
      </w:r>
      <w:r w:rsidRPr="00982E4F">
        <w:rPr>
          <w:lang w:val="uk-UA"/>
        </w:rPr>
        <w:t xml:space="preserve"> підписавши Підтвердження, що додається, і надіславши нам його</w:t>
      </w:r>
      <w:r w:rsidR="00254FF3" w:rsidRPr="00982E4F">
        <w:rPr>
          <w:lang w:val="uk-UA"/>
        </w:rPr>
        <w:t>[</w:t>
      </w:r>
      <w:r w:rsidRPr="00982E4F">
        <w:rPr>
          <w:lang w:val="uk-UA"/>
        </w:rPr>
        <w:t xml:space="preserve"> або інший лист, який загальною мірою відповідає умовам цього листа</w:t>
      </w:r>
      <w:r w:rsidR="007D773C" w:rsidRPr="00982E4F">
        <w:rPr>
          <w:lang w:val="uk-UA"/>
        </w:rPr>
        <w:t xml:space="preserve"> і визначає істотні умови Правочину</w:t>
      </w:r>
      <w:r w:rsidR="00EB7454">
        <w:rPr>
          <w:lang w:val="uk-UA"/>
        </w:rPr>
        <w:t>,</w:t>
      </w:r>
      <w:r w:rsidR="007D773C" w:rsidRPr="00982E4F">
        <w:rPr>
          <w:lang w:val="uk-UA"/>
        </w:rPr>
        <w:t xml:space="preserve"> щодо якого видане це Підтвердження</w:t>
      </w:r>
      <w:r w:rsidR="00254FF3" w:rsidRPr="00982E4F">
        <w:rPr>
          <w:lang w:val="uk-UA"/>
        </w:rPr>
        <w:t>]</w:t>
      </w:r>
      <w:r w:rsidRPr="00982E4F">
        <w:rPr>
          <w:lang w:val="uk-UA"/>
        </w:rPr>
        <w:t>.</w:t>
      </w:r>
    </w:p>
    <w:p w14:paraId="108ECDDA" w14:textId="77777777" w:rsidR="007D773C" w:rsidRPr="00982E4F" w:rsidRDefault="007D773C">
      <w:pPr>
        <w:pStyle w:val="ScheduleL1"/>
      </w:pPr>
    </w:p>
    <w:p w14:paraId="517BED79" w14:textId="77777777" w:rsidR="007D773C" w:rsidRPr="00982E4F" w:rsidRDefault="007D773C">
      <w:pPr>
        <w:pStyle w:val="ISDAText"/>
        <w:rPr>
          <w:lang w:val="uk-UA"/>
        </w:rPr>
      </w:pPr>
      <w:r w:rsidRPr="00982E4F">
        <w:rPr>
          <w:lang w:val="uk-UA"/>
        </w:rPr>
        <w:t>[</w:t>
      </w:r>
      <w:r w:rsidRPr="00982E4F">
        <w:rPr>
          <w:i/>
          <w:iCs/>
          <w:lang w:val="uk-UA"/>
        </w:rPr>
        <w:t>Сторінка з підписами</w:t>
      </w:r>
      <w:r w:rsidRPr="00982E4F">
        <w:rPr>
          <w:lang w:val="uk-UA"/>
        </w:rPr>
        <w:t xml:space="preserve">] </w:t>
      </w:r>
    </w:p>
    <w:p w14:paraId="1A522D86" w14:textId="77777777" w:rsidR="00AE1B90" w:rsidRPr="00982E4F" w:rsidRDefault="00AE1B90">
      <w:pPr>
        <w:spacing w:after="120"/>
        <w:jc w:val="both"/>
        <w:rPr>
          <w:lang w:val="uk-UA"/>
        </w:rPr>
        <w:sectPr w:rsidR="00AE1B90" w:rsidRPr="00982E4F" w:rsidSect="00CC57FC">
          <w:headerReference w:type="even" r:id="rId12"/>
          <w:headerReference w:type="default" r:id="rId13"/>
          <w:footerReference w:type="default" r:id="rId14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C1E6DC3" w14:textId="179B3C1A" w:rsidR="00104AE7" w:rsidRPr="00982E4F" w:rsidRDefault="00104AE7" w:rsidP="00B637D2">
      <w:pPr>
        <w:pStyle w:val="ScheduleL1"/>
      </w:pPr>
      <w:bookmarkStart w:id="6" w:name="_Toc83332770"/>
      <w:bookmarkStart w:id="7" w:name="_Toc83332924"/>
      <w:bookmarkStart w:id="8" w:name="_Toc83332966"/>
      <w:r w:rsidRPr="00982E4F">
        <w:lastRenderedPageBreak/>
        <w:t xml:space="preserve">Підтвердження Правочину </w:t>
      </w:r>
      <w:r w:rsidR="00B637D2">
        <w:t>Р</w:t>
      </w:r>
      <w:r w:rsidRPr="00982E4F">
        <w:t xml:space="preserve">озрахунковий </w:t>
      </w:r>
      <w:r w:rsidR="00B95254" w:rsidRPr="00982E4F">
        <w:t>Валютний Форвард</w:t>
      </w:r>
      <w:bookmarkEnd w:id="6"/>
      <w:bookmarkEnd w:id="7"/>
      <w:bookmarkEnd w:id="8"/>
    </w:p>
    <w:p w14:paraId="5077D6CF" w14:textId="77777777" w:rsidR="00254FF3" w:rsidRPr="00982E4F" w:rsidRDefault="00254FF3">
      <w:pPr>
        <w:pStyle w:val="ScheduleHeading"/>
        <w:ind w:left="720" w:hanging="11"/>
        <w:rPr>
          <w:rFonts w:eastAsiaTheme="minorHAnsi"/>
          <w:b w:val="0"/>
          <w:lang w:val="uk-UA"/>
        </w:rPr>
      </w:pPr>
    </w:p>
    <w:p w14:paraId="2078916D" w14:textId="4E3640AF" w:rsidR="00254FF3" w:rsidRPr="00982E4F" w:rsidRDefault="00254FF3">
      <w:pPr>
        <w:tabs>
          <w:tab w:val="left" w:leader="dot" w:pos="3778"/>
        </w:tabs>
        <w:spacing w:before="10" w:after="120" w:line="226" w:lineRule="exact"/>
        <w:ind w:left="24"/>
        <w:rPr>
          <w:b/>
          <w:spacing w:val="-2"/>
          <w:lang w:val="uk-UA"/>
        </w:rPr>
      </w:pPr>
      <w:r w:rsidRPr="00982E4F">
        <w:rPr>
          <w:spacing w:val="-2"/>
          <w:lang w:val="uk-UA"/>
        </w:rPr>
        <w:t>від [●] року</w:t>
      </w:r>
    </w:p>
    <w:p w14:paraId="4C6FCE5A" w14:textId="77777777" w:rsidR="00254FF3" w:rsidRPr="00982E4F" w:rsidRDefault="00254FF3">
      <w:pPr>
        <w:pStyle w:val="ScheduleHeading"/>
        <w:ind w:left="720" w:hanging="11"/>
        <w:rPr>
          <w:rFonts w:eastAsiaTheme="minorHAnsi"/>
          <w:b w:val="0"/>
          <w:lang w:val="uk-UA"/>
        </w:rPr>
      </w:pPr>
    </w:p>
    <w:p w14:paraId="784C1EAB" w14:textId="77777777" w:rsidR="00254FF3" w:rsidRPr="00982E4F" w:rsidRDefault="00254FF3">
      <w:pPr>
        <w:tabs>
          <w:tab w:val="left" w:leader="dot" w:pos="4771"/>
          <w:tab w:val="left" w:leader="dot" w:pos="9072"/>
        </w:tabs>
        <w:spacing w:before="48" w:after="120"/>
        <w:jc w:val="both"/>
        <w:rPr>
          <w:b/>
          <w:spacing w:val="-3"/>
          <w:lang w:val="uk-UA"/>
        </w:rPr>
      </w:pPr>
      <w:r w:rsidRPr="00982E4F">
        <w:rPr>
          <w:b/>
          <w:bCs/>
          <w:spacing w:val="-3"/>
          <w:lang w:val="uk-UA"/>
        </w:rPr>
        <w:t>Тема: [Назва Правочину]</w:t>
      </w:r>
    </w:p>
    <w:p w14:paraId="1B418D5F" w14:textId="77777777" w:rsidR="00254FF3" w:rsidRPr="00982E4F" w:rsidRDefault="00254FF3">
      <w:pPr>
        <w:pStyle w:val="ScheduleHeading"/>
        <w:ind w:left="720" w:hanging="11"/>
        <w:jc w:val="both"/>
        <w:rPr>
          <w:rFonts w:eastAsiaTheme="minorHAnsi"/>
          <w:b w:val="0"/>
          <w:lang w:val="uk-UA"/>
        </w:rPr>
      </w:pPr>
    </w:p>
    <w:p w14:paraId="3CD923BE" w14:textId="4CAF28C9" w:rsidR="00254FF3" w:rsidRPr="00982E4F" w:rsidRDefault="00254FF3">
      <w:pPr>
        <w:spacing w:after="120"/>
        <w:jc w:val="both"/>
        <w:rPr>
          <w:b/>
          <w:lang w:val="uk-UA"/>
        </w:rPr>
      </w:pPr>
      <w:r w:rsidRPr="00982E4F">
        <w:rPr>
          <w:lang w:val="uk-UA"/>
        </w:rPr>
        <w:t>Цим листом (далі – "</w:t>
      </w:r>
      <w:r w:rsidRPr="00982E4F">
        <w:rPr>
          <w:b/>
          <w:bCs/>
          <w:lang w:val="uk-UA"/>
        </w:rPr>
        <w:t>Підтвердження</w:t>
      </w:r>
      <w:r w:rsidRPr="00982E4F">
        <w:rPr>
          <w:lang w:val="uk-UA"/>
        </w:rPr>
        <w:t>") підтверджуються умови Правочину, укладеного нами у Дату Правочину, зазначену нижче (далі – "</w:t>
      </w:r>
      <w:r w:rsidRPr="00982E4F">
        <w:rPr>
          <w:b/>
          <w:bCs/>
          <w:lang w:val="uk-UA"/>
        </w:rPr>
        <w:t>Правочин</w:t>
      </w:r>
      <w:r w:rsidRPr="00982E4F">
        <w:rPr>
          <w:lang w:val="uk-UA"/>
        </w:rPr>
        <w:t xml:space="preserve">"). [Це Підтвердження становить "Підтвердження" як визначено в </w:t>
      </w:r>
      <w:r w:rsidR="00C07000" w:rsidRPr="00982E4F">
        <w:rPr>
          <w:lang w:val="uk-UA"/>
        </w:rPr>
        <w:t>Генеральній Угоді</w:t>
      </w:r>
      <w:r w:rsidRPr="00982E4F">
        <w:rPr>
          <w:lang w:val="uk-UA"/>
        </w:rPr>
        <w:t xml:space="preserve">, зазначеній нижче.] </w:t>
      </w:r>
    </w:p>
    <w:p w14:paraId="713D0CA2" w14:textId="2096E2CE" w:rsidR="00254FF3" w:rsidRPr="00982E4F" w:rsidRDefault="00254FF3">
      <w:pPr>
        <w:spacing w:after="120"/>
        <w:jc w:val="both"/>
        <w:rPr>
          <w:b/>
          <w:lang w:val="uk-UA"/>
        </w:rPr>
      </w:pPr>
      <w:r w:rsidRPr="00982E4F">
        <w:rPr>
          <w:lang w:val="uk-UA"/>
        </w:rPr>
        <w:t xml:space="preserve">Визначення та умови, що містяться у </w:t>
      </w:r>
      <w:r w:rsidR="00A93B0A" w:rsidRPr="00982E4F">
        <w:rPr>
          <w:lang w:val="uk-UA"/>
        </w:rPr>
        <w:t>Типових Умов</w:t>
      </w:r>
      <w:r w:rsidRPr="00982E4F">
        <w:rPr>
          <w:lang w:val="uk-UA"/>
        </w:rPr>
        <w:t xml:space="preserve">ах Правочинів </w:t>
      </w:r>
      <w:r w:rsidR="00B95254" w:rsidRPr="00982E4F">
        <w:rPr>
          <w:lang w:val="uk-UA"/>
        </w:rPr>
        <w:t>Валютний Форвард</w:t>
      </w:r>
      <w:r w:rsidRPr="00982E4F">
        <w:rPr>
          <w:lang w:val="uk-UA"/>
        </w:rPr>
        <w:t xml:space="preserve">, </w:t>
      </w:r>
      <w:r w:rsidR="00EE1450" w:rsidRPr="00982E4F">
        <w:rPr>
          <w:lang w:val="uk-UA"/>
        </w:rPr>
        <w:t>Валютний Опціон</w:t>
      </w:r>
      <w:r w:rsidRPr="00982E4F">
        <w:rPr>
          <w:lang w:val="uk-UA"/>
        </w:rPr>
        <w:t xml:space="preserve"> та </w:t>
      </w:r>
      <w:r w:rsidR="009D26DF" w:rsidRPr="00982E4F">
        <w:rPr>
          <w:lang w:val="uk-UA"/>
        </w:rPr>
        <w:t>Валютний Своп</w:t>
      </w:r>
      <w:r w:rsidRPr="00982E4F">
        <w:rPr>
          <w:lang w:val="uk-UA"/>
        </w:rPr>
        <w:t xml:space="preserve"> складають частину цього Підтвердження. У випадку будь-яких розбіжностей між умовами цього Підтвердження та </w:t>
      </w:r>
      <w:r w:rsidR="00C07000" w:rsidRPr="00982E4F">
        <w:rPr>
          <w:lang w:val="uk-UA"/>
        </w:rPr>
        <w:t>Типовими Умовами</w:t>
      </w:r>
      <w:r w:rsidRPr="00982E4F">
        <w:rPr>
          <w:lang w:val="uk-UA"/>
        </w:rPr>
        <w:t>, положення цього Підтвердження мають вищу юридичну силу.</w:t>
      </w:r>
    </w:p>
    <w:p w14:paraId="1B2FBC92" w14:textId="7ED62817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 xml:space="preserve">Це Підтвердження доповнює та регулюється умовами </w:t>
      </w:r>
      <w:r w:rsidR="00C07000" w:rsidRPr="00982E4F">
        <w:rPr>
          <w:lang w:val="uk-UA"/>
        </w:rPr>
        <w:t>Генеральної Угоди</w:t>
      </w:r>
      <w:r w:rsidRPr="00982E4F">
        <w:rPr>
          <w:lang w:val="uk-UA"/>
        </w:rPr>
        <w:t xml:space="preserve"> [●] від [●], зі змінами та доповненнями ("</w:t>
      </w:r>
      <w:r w:rsidR="00917342" w:rsidRPr="00982E4F">
        <w:rPr>
          <w:b/>
          <w:bCs/>
          <w:lang w:val="uk-UA"/>
        </w:rPr>
        <w:t>Генеральна Угода</w:t>
      </w:r>
      <w:r w:rsidRPr="00982E4F">
        <w:rPr>
          <w:lang w:val="uk-UA"/>
        </w:rPr>
        <w:t>"), укладеної між [●] ("</w:t>
      </w:r>
      <w:r w:rsidRPr="00982E4F">
        <w:rPr>
          <w:b/>
          <w:bCs/>
          <w:lang w:val="uk-UA"/>
        </w:rPr>
        <w:t>Сторона А</w:t>
      </w:r>
      <w:r w:rsidRPr="00982E4F">
        <w:rPr>
          <w:lang w:val="uk-UA"/>
        </w:rPr>
        <w:t xml:space="preserve">") та [●] </w:t>
      </w:r>
      <w:r w:rsidR="00192AE6" w:rsidRPr="00982E4F">
        <w:rPr>
          <w:lang w:val="uk-UA"/>
        </w:rPr>
        <w:t>("</w:t>
      </w:r>
      <w:r w:rsidR="00192AE6" w:rsidRPr="00982E4F">
        <w:rPr>
          <w:b/>
          <w:bCs/>
          <w:lang w:val="uk-UA"/>
        </w:rPr>
        <w:t>Сторона Б</w:t>
      </w:r>
      <w:r w:rsidR="00192AE6" w:rsidRPr="00982E4F">
        <w:rPr>
          <w:lang w:val="uk-UA"/>
        </w:rPr>
        <w:t>", а разом Сторона Б зі Стороною А – "</w:t>
      </w:r>
      <w:r w:rsidR="00192AE6" w:rsidRPr="00982E4F">
        <w:rPr>
          <w:b/>
          <w:bCs/>
          <w:lang w:val="uk-UA"/>
        </w:rPr>
        <w:t>Сторони</w:t>
      </w:r>
      <w:r w:rsidR="00192AE6" w:rsidRPr="00982E4F">
        <w:rPr>
          <w:lang w:val="uk-UA"/>
        </w:rPr>
        <w:t xml:space="preserve">"). </w:t>
      </w:r>
      <w:r w:rsidR="00DB0F60">
        <w:rPr>
          <w:lang w:val="uk-UA"/>
        </w:rPr>
        <w:t>У</w:t>
      </w:r>
      <w:r w:rsidRPr="00982E4F">
        <w:rPr>
          <w:lang w:val="uk-UA"/>
        </w:rPr>
        <w:t xml:space="preserve">сі положення </w:t>
      </w:r>
      <w:r w:rsidR="00C07000" w:rsidRPr="00982E4F">
        <w:rPr>
          <w:lang w:val="uk-UA"/>
        </w:rPr>
        <w:t>Генеральної Угоди</w:t>
      </w:r>
      <w:r w:rsidRPr="00982E4F">
        <w:rPr>
          <w:lang w:val="uk-UA"/>
        </w:rPr>
        <w:t xml:space="preserve"> застосовуються до цього Підтвердження, якщо у ньому не зазначено інше нижче. Сторони погодили такі умови Правочину, якого стосується Підтвердження:</w:t>
      </w:r>
      <w:r w:rsidRPr="00982E4F" w:rsidDel="00254FF3">
        <w:rPr>
          <w:lang w:val="uk-U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420"/>
      </w:tblGrid>
      <w:tr w:rsidR="00E91923" w:rsidRPr="00982E4F" w14:paraId="4F59E748" w14:textId="27FADA65" w:rsidTr="00982E4F">
        <w:tc>
          <w:tcPr>
            <w:tcW w:w="5209" w:type="dxa"/>
          </w:tcPr>
          <w:p w14:paraId="6124799A" w14:textId="77777777" w:rsidR="00E91923" w:rsidRPr="00C33BF6" w:rsidRDefault="00E91923" w:rsidP="00BC6FB2">
            <w:pPr>
              <w:pStyle w:val="ISDAL4"/>
            </w:pPr>
            <w:r w:rsidRPr="00C33BF6">
              <w:t>Загальні умови</w:t>
            </w:r>
          </w:p>
        </w:tc>
        <w:tc>
          <w:tcPr>
            <w:tcW w:w="4420" w:type="dxa"/>
          </w:tcPr>
          <w:p w14:paraId="5D990A6A" w14:textId="77777777" w:rsidR="00E91923" w:rsidRPr="00982E4F" w:rsidRDefault="00E91923" w:rsidP="00BC6FB2">
            <w:pPr>
              <w:pStyle w:val="ISDAL4"/>
            </w:pPr>
          </w:p>
        </w:tc>
      </w:tr>
      <w:tr w:rsidR="00EE7038" w:rsidRPr="00982E4F" w14:paraId="794DD320" w14:textId="5331676A" w:rsidTr="00982E4F">
        <w:tc>
          <w:tcPr>
            <w:tcW w:w="5209" w:type="dxa"/>
          </w:tcPr>
          <w:p w14:paraId="470A82EF" w14:textId="77777777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>Дата Правочину:</w:t>
            </w:r>
          </w:p>
        </w:tc>
        <w:tc>
          <w:tcPr>
            <w:tcW w:w="4420" w:type="dxa"/>
          </w:tcPr>
          <w:p w14:paraId="29591E5B" w14:textId="7FE197F8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EE7038" w:rsidRPr="00982E4F" w14:paraId="3647CDF0" w14:textId="5AEE6286" w:rsidTr="00982E4F">
        <w:tc>
          <w:tcPr>
            <w:tcW w:w="5209" w:type="dxa"/>
          </w:tcPr>
          <w:p w14:paraId="39A97DB1" w14:textId="6B1A7F8E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 xml:space="preserve">Базова </w:t>
            </w:r>
            <w:r w:rsidR="00F21F94" w:rsidRPr="00982E4F">
              <w:rPr>
                <w:rFonts w:cs="Times New Roman"/>
              </w:rPr>
              <w:t>Валют</w:t>
            </w:r>
            <w:r w:rsidRPr="00982E4F">
              <w:rPr>
                <w:rFonts w:cs="Times New Roman"/>
              </w:rPr>
              <w:t>а:</w:t>
            </w:r>
          </w:p>
        </w:tc>
        <w:tc>
          <w:tcPr>
            <w:tcW w:w="4420" w:type="dxa"/>
          </w:tcPr>
          <w:p w14:paraId="064683E1" w14:textId="0C9012B6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EE7038" w:rsidRPr="00982E4F" w14:paraId="4B278724" w14:textId="5A3DF001" w:rsidTr="00982E4F">
        <w:tc>
          <w:tcPr>
            <w:tcW w:w="5209" w:type="dxa"/>
          </w:tcPr>
          <w:p w14:paraId="7BB43378" w14:textId="77777777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 xml:space="preserve">[Номінальна </w:t>
            </w:r>
            <w:proofErr w:type="spellStart"/>
            <w:r w:rsidRPr="00982E4F">
              <w:rPr>
                <w:rFonts w:cs="Times New Roman"/>
              </w:rPr>
              <w:t>Cума</w:t>
            </w:r>
            <w:proofErr w:type="spellEnd"/>
            <w:r w:rsidRPr="00982E4F">
              <w:rPr>
                <w:rFonts w:cs="Times New Roman"/>
              </w:rPr>
              <w:t xml:space="preserve"> у Базовій Валюті:]</w:t>
            </w:r>
          </w:p>
        </w:tc>
        <w:tc>
          <w:tcPr>
            <w:tcW w:w="4420" w:type="dxa"/>
          </w:tcPr>
          <w:p w14:paraId="152D4915" w14:textId="0E2A8F49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EE7038" w:rsidRPr="00982E4F" w14:paraId="1195B894" w14:textId="055961A1" w:rsidTr="00982E4F">
        <w:tc>
          <w:tcPr>
            <w:tcW w:w="5209" w:type="dxa"/>
          </w:tcPr>
          <w:p w14:paraId="4678565B" w14:textId="77777777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 xml:space="preserve">[Номінальна </w:t>
            </w:r>
            <w:proofErr w:type="spellStart"/>
            <w:r w:rsidRPr="00982E4F">
              <w:rPr>
                <w:rFonts w:cs="Times New Roman"/>
              </w:rPr>
              <w:t>Cума</w:t>
            </w:r>
            <w:proofErr w:type="spellEnd"/>
            <w:r w:rsidRPr="00982E4F">
              <w:rPr>
                <w:rFonts w:cs="Times New Roman"/>
              </w:rPr>
              <w:t>:]</w:t>
            </w:r>
          </w:p>
        </w:tc>
        <w:tc>
          <w:tcPr>
            <w:tcW w:w="4420" w:type="dxa"/>
          </w:tcPr>
          <w:p w14:paraId="51031D67" w14:textId="11C79BB8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EE7038" w:rsidRPr="00982E4F" w14:paraId="447346D9" w14:textId="7F8BCFEE" w:rsidTr="00982E4F">
        <w:tc>
          <w:tcPr>
            <w:tcW w:w="5209" w:type="dxa"/>
          </w:tcPr>
          <w:p w14:paraId="37D6BF3D" w14:textId="77134E39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 xml:space="preserve">[Форвардний </w:t>
            </w:r>
            <w:r w:rsidR="00F21F94" w:rsidRPr="00982E4F">
              <w:rPr>
                <w:rFonts w:cs="Times New Roman"/>
              </w:rPr>
              <w:t>Курс</w:t>
            </w:r>
            <w:r w:rsidRPr="00982E4F">
              <w:rPr>
                <w:rFonts w:cs="Times New Roman"/>
              </w:rPr>
              <w:t>:]</w:t>
            </w:r>
          </w:p>
        </w:tc>
        <w:tc>
          <w:tcPr>
            <w:tcW w:w="4420" w:type="dxa"/>
          </w:tcPr>
          <w:p w14:paraId="31B4E3A9" w14:textId="31AD9E2A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EE7038" w:rsidRPr="00982E4F" w14:paraId="4C0A5A08" w14:textId="038E8A2A" w:rsidTr="00982E4F">
        <w:tc>
          <w:tcPr>
            <w:tcW w:w="5209" w:type="dxa"/>
          </w:tcPr>
          <w:p w14:paraId="1571DBCF" w14:textId="77777777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>Покупець Базової Валюти:</w:t>
            </w:r>
          </w:p>
        </w:tc>
        <w:tc>
          <w:tcPr>
            <w:tcW w:w="4420" w:type="dxa"/>
          </w:tcPr>
          <w:p w14:paraId="0E57107A" w14:textId="33677540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>[Сторона А] [Сторона Б]</w:t>
            </w:r>
          </w:p>
        </w:tc>
      </w:tr>
      <w:tr w:rsidR="00EE7038" w:rsidRPr="00982E4F" w14:paraId="0547E3EC" w14:textId="3D1FDA08" w:rsidTr="00982E4F">
        <w:tc>
          <w:tcPr>
            <w:tcW w:w="5209" w:type="dxa"/>
          </w:tcPr>
          <w:p w14:paraId="442CC9D6" w14:textId="77777777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>Продавець Базової Валюти:</w:t>
            </w:r>
          </w:p>
        </w:tc>
        <w:tc>
          <w:tcPr>
            <w:tcW w:w="4420" w:type="dxa"/>
          </w:tcPr>
          <w:p w14:paraId="09FC4A37" w14:textId="2309ED25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>[Сторона А] [Сторона Б]</w:t>
            </w:r>
          </w:p>
        </w:tc>
      </w:tr>
      <w:tr w:rsidR="00EE7038" w:rsidRPr="00982E4F" w14:paraId="339D8B57" w14:textId="2EB7C346" w:rsidTr="00982E4F">
        <w:tc>
          <w:tcPr>
            <w:tcW w:w="5209" w:type="dxa"/>
          </w:tcPr>
          <w:p w14:paraId="31FF8BA8" w14:textId="1139F6D9" w:rsidR="00EE7038" w:rsidRPr="00982E4F" w:rsidRDefault="00142995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>Валюта Розрахунків</w:t>
            </w:r>
            <w:r w:rsidR="00EE7038" w:rsidRPr="00982E4F">
              <w:rPr>
                <w:rFonts w:cs="Times New Roman"/>
              </w:rPr>
              <w:t>:</w:t>
            </w:r>
          </w:p>
        </w:tc>
        <w:tc>
          <w:tcPr>
            <w:tcW w:w="4420" w:type="dxa"/>
          </w:tcPr>
          <w:p w14:paraId="5ACB1D1C" w14:textId="71DCAAC4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EE7038" w:rsidRPr="00982E4F" w14:paraId="56CD7DFB" w14:textId="3D289C5B" w:rsidTr="00982E4F">
        <w:tc>
          <w:tcPr>
            <w:tcW w:w="5209" w:type="dxa"/>
          </w:tcPr>
          <w:p w14:paraId="3DF7643E" w14:textId="77777777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>Дата Розрахунків:</w:t>
            </w:r>
          </w:p>
        </w:tc>
        <w:tc>
          <w:tcPr>
            <w:tcW w:w="4420" w:type="dxa"/>
          </w:tcPr>
          <w:p w14:paraId="5A031916" w14:textId="39901FAF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E91923" w:rsidRPr="00FC5825" w14:paraId="1C08BCB2" w14:textId="43E64C84" w:rsidTr="00982E4F">
        <w:tc>
          <w:tcPr>
            <w:tcW w:w="5209" w:type="dxa"/>
          </w:tcPr>
          <w:p w14:paraId="2466EFC2" w14:textId="3D5A5140" w:rsidR="00E91923" w:rsidRPr="00982E4F" w:rsidRDefault="00E91923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 xml:space="preserve">Розрахунки: </w:t>
            </w:r>
          </w:p>
        </w:tc>
        <w:tc>
          <w:tcPr>
            <w:tcW w:w="4420" w:type="dxa"/>
          </w:tcPr>
          <w:p w14:paraId="75123087" w14:textId="78CCE846" w:rsidR="00E91923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>[</w:t>
            </w:r>
            <w:r w:rsidR="00C62469">
              <w:rPr>
                <w:rFonts w:cs="Times New Roman"/>
              </w:rPr>
              <w:t>у</w:t>
            </w:r>
            <w:r w:rsidRPr="00982E4F">
              <w:rPr>
                <w:rFonts w:cs="Times New Roman"/>
              </w:rPr>
              <w:t xml:space="preserve"> порядку, передбаченому для </w:t>
            </w:r>
            <w:r w:rsidR="002E7D0F" w:rsidRPr="00982E4F">
              <w:rPr>
                <w:rFonts w:cs="Times New Roman"/>
              </w:rPr>
              <w:t>Розрахункових Правочинів</w:t>
            </w:r>
            <w:r w:rsidRPr="00982E4F">
              <w:rPr>
                <w:rFonts w:cs="Times New Roman"/>
              </w:rPr>
              <w:t>]</w:t>
            </w:r>
          </w:p>
        </w:tc>
      </w:tr>
      <w:tr w:rsidR="00EE7038" w:rsidRPr="00982E4F" w14:paraId="0CC0164D" w14:textId="55DC9D4F" w:rsidTr="00982E4F">
        <w:tc>
          <w:tcPr>
            <w:tcW w:w="5209" w:type="dxa"/>
          </w:tcPr>
          <w:p w14:paraId="163BBCA0" w14:textId="77777777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 xml:space="preserve">[Курс Розрахунків:] </w:t>
            </w:r>
          </w:p>
        </w:tc>
        <w:tc>
          <w:tcPr>
            <w:tcW w:w="4420" w:type="dxa"/>
          </w:tcPr>
          <w:p w14:paraId="0B8BB9B1" w14:textId="65ACCF44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EE7038" w:rsidRPr="00982E4F" w14:paraId="4B14A4E9" w14:textId="0A5F748D" w:rsidTr="00982E4F">
        <w:tc>
          <w:tcPr>
            <w:tcW w:w="5209" w:type="dxa"/>
          </w:tcPr>
          <w:p w14:paraId="40244916" w14:textId="77777777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</w:rPr>
              <w:t>Дата Оцінки:</w:t>
            </w:r>
          </w:p>
        </w:tc>
        <w:tc>
          <w:tcPr>
            <w:tcW w:w="4420" w:type="dxa"/>
          </w:tcPr>
          <w:p w14:paraId="0B06F003" w14:textId="3198627C" w:rsidR="00EE7038" w:rsidRPr="00982E4F" w:rsidRDefault="00EE7038">
            <w:pPr>
              <w:pStyle w:val="ScheduleL4text"/>
              <w:ind w:left="0"/>
              <w:rPr>
                <w:rFonts w:cs="Times New Roman"/>
              </w:rPr>
            </w:pPr>
            <w:r w:rsidRPr="00982E4F">
              <w:rPr>
                <w:rFonts w:eastAsia="Times New Roman" w:cs="Times New Roman"/>
                <w:color w:val="000000"/>
                <w:spacing w:val="-2"/>
              </w:rPr>
              <w:t>[</w:t>
            </w:r>
            <w:r w:rsidRPr="00982E4F">
              <w:rPr>
                <w:rFonts w:cs="Times New Roman"/>
              </w:rPr>
              <w:t>●</w:t>
            </w:r>
            <w:r w:rsidRPr="00982E4F">
              <w:rPr>
                <w:rFonts w:eastAsia="Times New Roman" w:cs="Times New Roman"/>
                <w:color w:val="000000"/>
                <w:spacing w:val="-2"/>
              </w:rPr>
              <w:t>]</w:t>
            </w:r>
          </w:p>
        </w:tc>
      </w:tr>
      <w:tr w:rsidR="00E91923" w:rsidRPr="00982E4F" w14:paraId="215E41C0" w14:textId="24324BB4" w:rsidTr="00982E4F">
        <w:tc>
          <w:tcPr>
            <w:tcW w:w="5209" w:type="dxa"/>
          </w:tcPr>
          <w:p w14:paraId="72076944" w14:textId="7EDA680C" w:rsidR="00E91923" w:rsidRPr="00982E4F" w:rsidRDefault="00E91923" w:rsidP="00BC6FB2">
            <w:pPr>
              <w:pStyle w:val="ISDAL4"/>
            </w:pPr>
            <w:r w:rsidRPr="00982E4F">
              <w:t xml:space="preserve">Інші умови: </w:t>
            </w:r>
          </w:p>
        </w:tc>
        <w:tc>
          <w:tcPr>
            <w:tcW w:w="4420" w:type="dxa"/>
          </w:tcPr>
          <w:p w14:paraId="388EFD1A" w14:textId="77777777" w:rsidR="00E91923" w:rsidRPr="00BC6FB2" w:rsidRDefault="00E91923" w:rsidP="00BC6FB2">
            <w:pPr>
              <w:pStyle w:val="ISDAL4"/>
            </w:pPr>
          </w:p>
        </w:tc>
      </w:tr>
      <w:tr w:rsidR="00EE7038" w:rsidRPr="00982E4F" w14:paraId="6E72C32E" w14:textId="60909793" w:rsidTr="00982E4F">
        <w:tc>
          <w:tcPr>
            <w:tcW w:w="5209" w:type="dxa"/>
          </w:tcPr>
          <w:p w14:paraId="380D39E4" w14:textId="77777777" w:rsidR="00EE7038" w:rsidRPr="00BC6FB2" w:rsidRDefault="00EE7038" w:rsidP="00982E4F">
            <w:r w:rsidRPr="00BC6FB2">
              <w:rPr>
                <w:lang w:val="uk-UA"/>
              </w:rPr>
              <w:t>Агент з Розрахунків</w:t>
            </w:r>
          </w:p>
        </w:tc>
        <w:tc>
          <w:tcPr>
            <w:tcW w:w="4420" w:type="dxa"/>
          </w:tcPr>
          <w:p w14:paraId="2613C708" w14:textId="20E7DB91" w:rsidR="00EE7038" w:rsidRPr="00BC6FB2" w:rsidRDefault="00EE7038" w:rsidP="00BC6FB2">
            <w:pPr>
              <w:pStyle w:val="ISDAL4"/>
              <w:rPr>
                <w:b w:val="0"/>
                <w:bCs w:val="0"/>
              </w:rPr>
            </w:pPr>
            <w:r w:rsidRPr="00BC6FB2">
              <w:rPr>
                <w:b w:val="0"/>
                <w:bCs w:val="0"/>
              </w:rPr>
              <w:t>[●]</w:t>
            </w:r>
          </w:p>
        </w:tc>
      </w:tr>
      <w:tr w:rsidR="00EE7038" w:rsidRPr="00982E4F" w14:paraId="3FA2F20F" w14:textId="69A77602" w:rsidTr="00982E4F">
        <w:tc>
          <w:tcPr>
            <w:tcW w:w="5209" w:type="dxa"/>
          </w:tcPr>
          <w:p w14:paraId="4E481D90" w14:textId="77777777" w:rsidR="00EE7038" w:rsidRPr="00BC6FB2" w:rsidRDefault="00EE7038" w:rsidP="00982E4F">
            <w:r w:rsidRPr="00BC6FB2">
              <w:rPr>
                <w:lang w:val="uk-UA"/>
              </w:rPr>
              <w:lastRenderedPageBreak/>
              <w:t>Реквізити рахунку Сторони А</w:t>
            </w:r>
          </w:p>
        </w:tc>
        <w:tc>
          <w:tcPr>
            <w:tcW w:w="4420" w:type="dxa"/>
          </w:tcPr>
          <w:p w14:paraId="58671473" w14:textId="18838FDF" w:rsidR="00EE7038" w:rsidRPr="00BC6FB2" w:rsidRDefault="00EE7038">
            <w:pPr>
              <w:pStyle w:val="ScheduleL4text"/>
              <w:ind w:left="0"/>
              <w:rPr>
                <w:rFonts w:cs="Times New Roman"/>
                <w:bCs w:val="0"/>
              </w:rPr>
            </w:pPr>
            <w:r w:rsidRPr="00BC6FB2">
              <w:rPr>
                <w:rFonts w:eastAsia="Times New Roman" w:cs="Times New Roman"/>
                <w:bCs w:val="0"/>
                <w:color w:val="000000"/>
                <w:spacing w:val="-2"/>
              </w:rPr>
              <w:t>[</w:t>
            </w:r>
            <w:r w:rsidRPr="00BC6FB2">
              <w:rPr>
                <w:rFonts w:cs="Times New Roman"/>
                <w:bCs w:val="0"/>
              </w:rPr>
              <w:t>●</w:t>
            </w:r>
            <w:r w:rsidRPr="00BC6FB2">
              <w:rPr>
                <w:rFonts w:eastAsia="Times New Roman" w:cs="Times New Roman"/>
                <w:bCs w:val="0"/>
                <w:color w:val="000000"/>
                <w:spacing w:val="-2"/>
              </w:rPr>
              <w:t>]</w:t>
            </w:r>
          </w:p>
        </w:tc>
      </w:tr>
      <w:tr w:rsidR="00EE7038" w:rsidRPr="00982E4F" w14:paraId="7BA544ED" w14:textId="058864EF" w:rsidTr="00982E4F">
        <w:tc>
          <w:tcPr>
            <w:tcW w:w="5209" w:type="dxa"/>
          </w:tcPr>
          <w:p w14:paraId="692CEDA2" w14:textId="1393AF89" w:rsidR="00EE7038" w:rsidRPr="00BC6FB2" w:rsidRDefault="00EE7038" w:rsidP="00982E4F">
            <w:r w:rsidRPr="00BC6FB2">
              <w:rPr>
                <w:lang w:val="uk-UA"/>
              </w:rPr>
              <w:t xml:space="preserve">Реквізити </w:t>
            </w:r>
            <w:r w:rsidR="00F21F94" w:rsidRPr="00BC6FB2">
              <w:rPr>
                <w:lang w:val="uk-UA"/>
              </w:rPr>
              <w:t xml:space="preserve">рахунку </w:t>
            </w:r>
            <w:r w:rsidRPr="00BC6FB2">
              <w:rPr>
                <w:lang w:val="uk-UA"/>
              </w:rPr>
              <w:t>Сторони Б</w:t>
            </w:r>
          </w:p>
        </w:tc>
        <w:tc>
          <w:tcPr>
            <w:tcW w:w="4420" w:type="dxa"/>
          </w:tcPr>
          <w:p w14:paraId="5C94E08A" w14:textId="007BF1BF" w:rsidR="00EE7038" w:rsidRPr="00BC6FB2" w:rsidRDefault="00EE7038">
            <w:pPr>
              <w:pStyle w:val="ScheduleL4text"/>
              <w:ind w:left="0"/>
              <w:rPr>
                <w:rFonts w:cs="Times New Roman"/>
                <w:bCs w:val="0"/>
              </w:rPr>
            </w:pPr>
            <w:r w:rsidRPr="00BC6FB2">
              <w:rPr>
                <w:rFonts w:eastAsia="Times New Roman" w:cs="Times New Roman"/>
                <w:bCs w:val="0"/>
                <w:color w:val="000000"/>
                <w:spacing w:val="-2"/>
              </w:rPr>
              <w:t>[</w:t>
            </w:r>
            <w:r w:rsidRPr="00BC6FB2">
              <w:rPr>
                <w:rFonts w:cs="Times New Roman"/>
                <w:bCs w:val="0"/>
              </w:rPr>
              <w:t>●</w:t>
            </w:r>
            <w:r w:rsidRPr="00BC6FB2">
              <w:rPr>
                <w:rFonts w:eastAsia="Times New Roman" w:cs="Times New Roman"/>
                <w:bCs w:val="0"/>
                <w:color w:val="000000"/>
                <w:spacing w:val="-2"/>
              </w:rPr>
              <w:t>]</w:t>
            </w:r>
          </w:p>
        </w:tc>
      </w:tr>
      <w:tr w:rsidR="00EE7038" w:rsidRPr="00982E4F" w14:paraId="03779173" w14:textId="5677056B" w:rsidTr="00982E4F">
        <w:tc>
          <w:tcPr>
            <w:tcW w:w="5209" w:type="dxa"/>
          </w:tcPr>
          <w:p w14:paraId="0E523994" w14:textId="77777777" w:rsidR="00EE7038" w:rsidRPr="00BC6FB2" w:rsidRDefault="00EE7038" w:rsidP="00982E4F">
            <w:r w:rsidRPr="00BC6FB2">
              <w:rPr>
                <w:lang w:val="uk-UA"/>
              </w:rPr>
              <w:t>Робочий День</w:t>
            </w:r>
          </w:p>
        </w:tc>
        <w:tc>
          <w:tcPr>
            <w:tcW w:w="4420" w:type="dxa"/>
          </w:tcPr>
          <w:p w14:paraId="2F17BA4E" w14:textId="2DF5C9E9" w:rsidR="00EE7038" w:rsidRPr="00BC6FB2" w:rsidRDefault="00EE7038" w:rsidP="00BC6FB2">
            <w:pPr>
              <w:pStyle w:val="ISDAL4"/>
              <w:rPr>
                <w:b w:val="0"/>
                <w:bCs w:val="0"/>
              </w:rPr>
            </w:pPr>
            <w:r w:rsidRPr="00BC6FB2">
              <w:rPr>
                <w:b w:val="0"/>
                <w:bCs w:val="0"/>
              </w:rPr>
              <w:t>[●]</w:t>
            </w:r>
          </w:p>
        </w:tc>
      </w:tr>
    </w:tbl>
    <w:p w14:paraId="6D28880D" w14:textId="77777777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 (у разі наявності).</w:t>
      </w:r>
    </w:p>
    <w:p w14:paraId="46F83BAE" w14:textId="2F620CF3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EB7454">
        <w:rPr>
          <w:lang w:val="uk-UA"/>
        </w:rPr>
        <w:t>,</w:t>
      </w:r>
      <w:r w:rsidRPr="00982E4F">
        <w:rPr>
          <w:lang w:val="uk-UA"/>
        </w:rPr>
        <w:t xml:space="preserve"> щодо якого видане це Підтвердження].</w:t>
      </w:r>
    </w:p>
    <w:p w14:paraId="3C165DD9" w14:textId="77777777" w:rsidR="00254FF3" w:rsidRPr="00982E4F" w:rsidRDefault="00254FF3">
      <w:pPr>
        <w:pStyle w:val="ScheduleL1"/>
      </w:pPr>
    </w:p>
    <w:p w14:paraId="411B2D4A" w14:textId="77777777" w:rsidR="00254FF3" w:rsidRPr="00982E4F" w:rsidRDefault="00254FF3">
      <w:pPr>
        <w:pStyle w:val="ISDAText"/>
        <w:rPr>
          <w:lang w:val="uk-UA"/>
        </w:rPr>
      </w:pPr>
      <w:r w:rsidRPr="00982E4F">
        <w:rPr>
          <w:lang w:val="uk-UA"/>
        </w:rPr>
        <w:t>[</w:t>
      </w:r>
      <w:r w:rsidRPr="00982E4F">
        <w:rPr>
          <w:i/>
          <w:iCs/>
          <w:lang w:val="uk-UA"/>
        </w:rPr>
        <w:t>Сторінка з підписами</w:t>
      </w:r>
      <w:r w:rsidRPr="00982E4F">
        <w:rPr>
          <w:lang w:val="uk-UA"/>
        </w:rPr>
        <w:t xml:space="preserve">] </w:t>
      </w:r>
    </w:p>
    <w:p w14:paraId="3617CD8B" w14:textId="77777777" w:rsidR="00C44635" w:rsidRPr="00982E4F" w:rsidRDefault="00C44635">
      <w:pPr>
        <w:pStyle w:val="ISDAL3texts"/>
        <w:rPr>
          <w:rFonts w:cs="Times New Roman"/>
          <w:lang w:val="uk-UA"/>
        </w:rPr>
      </w:pPr>
    </w:p>
    <w:p w14:paraId="4A351880" w14:textId="77777777" w:rsidR="00FC339B" w:rsidRPr="00982E4F" w:rsidRDefault="00FC339B">
      <w:pPr>
        <w:rPr>
          <w:lang w:val="uk-UA"/>
        </w:rPr>
      </w:pPr>
    </w:p>
    <w:p w14:paraId="71F9B985" w14:textId="77777777" w:rsidR="00FC339B" w:rsidRPr="00982E4F" w:rsidRDefault="00FC339B">
      <w:pPr>
        <w:rPr>
          <w:lang w:val="uk-UA"/>
        </w:rPr>
      </w:pPr>
    </w:p>
    <w:p w14:paraId="144F070D" w14:textId="77777777" w:rsidR="00FC339B" w:rsidRPr="00982E4F" w:rsidRDefault="00FC339B">
      <w:pPr>
        <w:rPr>
          <w:lang w:val="uk-UA"/>
        </w:rPr>
      </w:pPr>
    </w:p>
    <w:p w14:paraId="36CE2835" w14:textId="77777777" w:rsidR="00FC339B" w:rsidRPr="00982E4F" w:rsidRDefault="00FC339B">
      <w:pPr>
        <w:rPr>
          <w:lang w:val="uk-UA"/>
        </w:rPr>
      </w:pPr>
    </w:p>
    <w:p w14:paraId="1DE952B8" w14:textId="77777777" w:rsidR="00FC339B" w:rsidRPr="00982E4F" w:rsidRDefault="00FC339B">
      <w:pPr>
        <w:rPr>
          <w:lang w:val="uk-UA"/>
        </w:rPr>
      </w:pPr>
    </w:p>
    <w:p w14:paraId="1B17320A" w14:textId="77777777" w:rsidR="00FC339B" w:rsidRPr="00982E4F" w:rsidRDefault="00FC339B">
      <w:pPr>
        <w:rPr>
          <w:lang w:val="uk-UA"/>
        </w:rPr>
      </w:pPr>
    </w:p>
    <w:p w14:paraId="63E77143" w14:textId="77777777" w:rsidR="00FC339B" w:rsidRPr="00982E4F" w:rsidRDefault="00FC339B">
      <w:pPr>
        <w:rPr>
          <w:lang w:val="uk-UA"/>
        </w:rPr>
      </w:pPr>
    </w:p>
    <w:p w14:paraId="40F10A0E" w14:textId="77777777" w:rsidR="00FC339B" w:rsidRPr="00982E4F" w:rsidRDefault="00FC339B">
      <w:pPr>
        <w:rPr>
          <w:rFonts w:eastAsia="Times New Roman Bold"/>
          <w:bCs/>
          <w:lang w:val="uk-UA"/>
        </w:rPr>
      </w:pPr>
    </w:p>
    <w:p w14:paraId="7A1B9872" w14:textId="77777777" w:rsidR="00AE1B90" w:rsidRPr="00982E4F" w:rsidRDefault="00AE1B90">
      <w:pPr>
        <w:ind w:firstLine="709"/>
        <w:rPr>
          <w:lang w:val="uk-UA"/>
        </w:rPr>
        <w:sectPr w:rsidR="00AE1B90" w:rsidRPr="00982E4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9013174" w14:textId="500D219D" w:rsidR="00104AE7" w:rsidRPr="00982E4F" w:rsidRDefault="00104AE7" w:rsidP="00B637D2">
      <w:pPr>
        <w:pStyle w:val="ScheduleL1"/>
      </w:pPr>
      <w:bookmarkStart w:id="9" w:name="_Toc83332771"/>
      <w:bookmarkStart w:id="10" w:name="_Toc83332925"/>
      <w:bookmarkStart w:id="11" w:name="_Toc83332967"/>
      <w:r w:rsidRPr="00982E4F">
        <w:lastRenderedPageBreak/>
        <w:t xml:space="preserve">Підтвердження Правочину </w:t>
      </w:r>
      <w:r w:rsidR="00CC3672" w:rsidRPr="00982E4F">
        <w:t xml:space="preserve">Поставний </w:t>
      </w:r>
      <w:r w:rsidR="00EE1450" w:rsidRPr="00982E4F">
        <w:t>Валютний Опціон</w:t>
      </w:r>
      <w:bookmarkEnd w:id="9"/>
      <w:bookmarkEnd w:id="10"/>
      <w:bookmarkEnd w:id="11"/>
    </w:p>
    <w:p w14:paraId="5BB2336B" w14:textId="77777777" w:rsidR="00FC339B" w:rsidRPr="00982E4F" w:rsidRDefault="00FC339B">
      <w:pPr>
        <w:pStyle w:val="ScheduleHeading"/>
        <w:ind w:left="720" w:hanging="11"/>
        <w:rPr>
          <w:lang w:val="uk-UA"/>
        </w:rPr>
      </w:pPr>
    </w:p>
    <w:p w14:paraId="4C94D99F" w14:textId="77777777" w:rsidR="00254FF3" w:rsidRPr="00982E4F" w:rsidRDefault="00254FF3">
      <w:pPr>
        <w:tabs>
          <w:tab w:val="left" w:leader="dot" w:pos="3778"/>
        </w:tabs>
        <w:spacing w:before="10" w:after="120" w:line="226" w:lineRule="exact"/>
        <w:ind w:left="24"/>
        <w:rPr>
          <w:spacing w:val="-2"/>
          <w:lang w:val="uk-UA"/>
        </w:rPr>
      </w:pPr>
      <w:r w:rsidRPr="00982E4F">
        <w:rPr>
          <w:spacing w:val="-2"/>
          <w:lang w:val="uk-UA"/>
        </w:rPr>
        <w:t>від [●] року</w:t>
      </w:r>
    </w:p>
    <w:p w14:paraId="056D987C" w14:textId="77777777" w:rsidR="00254FF3" w:rsidRPr="00982E4F" w:rsidRDefault="00254FF3">
      <w:pPr>
        <w:pStyle w:val="ScheduleHeading"/>
        <w:ind w:left="720" w:hanging="11"/>
        <w:rPr>
          <w:rFonts w:eastAsiaTheme="minorHAnsi"/>
          <w:b w:val="0"/>
          <w:lang w:val="uk-UA"/>
        </w:rPr>
      </w:pPr>
    </w:p>
    <w:p w14:paraId="587F79DA" w14:textId="77777777" w:rsidR="00254FF3" w:rsidRPr="00982E4F" w:rsidRDefault="00254FF3">
      <w:pPr>
        <w:tabs>
          <w:tab w:val="left" w:leader="dot" w:pos="4771"/>
          <w:tab w:val="left" w:leader="dot" w:pos="9072"/>
        </w:tabs>
        <w:spacing w:before="48" w:after="120"/>
        <w:jc w:val="both"/>
        <w:rPr>
          <w:b/>
          <w:bCs/>
          <w:spacing w:val="-3"/>
          <w:lang w:val="uk-UA"/>
        </w:rPr>
      </w:pPr>
      <w:r w:rsidRPr="00982E4F">
        <w:rPr>
          <w:b/>
          <w:bCs/>
          <w:spacing w:val="-3"/>
          <w:lang w:val="uk-UA"/>
        </w:rPr>
        <w:t>Тема: [Назва Правочину]</w:t>
      </w:r>
    </w:p>
    <w:p w14:paraId="2D7291DD" w14:textId="77777777" w:rsidR="00254FF3" w:rsidRPr="00982E4F" w:rsidRDefault="00254FF3">
      <w:pPr>
        <w:pStyle w:val="ScheduleHeading"/>
        <w:ind w:left="720" w:hanging="11"/>
        <w:jc w:val="both"/>
        <w:rPr>
          <w:rFonts w:eastAsiaTheme="minorHAnsi"/>
          <w:b w:val="0"/>
          <w:lang w:val="uk-UA"/>
        </w:rPr>
      </w:pPr>
    </w:p>
    <w:p w14:paraId="1F5293D1" w14:textId="22CF5FF9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>Цим листом (далі – "</w:t>
      </w:r>
      <w:r w:rsidRPr="00982E4F">
        <w:rPr>
          <w:b/>
          <w:bCs/>
          <w:lang w:val="uk-UA"/>
        </w:rPr>
        <w:t>Підтвердження</w:t>
      </w:r>
      <w:r w:rsidRPr="00982E4F">
        <w:rPr>
          <w:lang w:val="uk-UA"/>
        </w:rPr>
        <w:t>") підтверджуються умови Правочину, укладеного нами у Дату Правочину, зазначену нижче (далі – "</w:t>
      </w:r>
      <w:r w:rsidRPr="00982E4F">
        <w:rPr>
          <w:b/>
          <w:bCs/>
          <w:lang w:val="uk-UA"/>
        </w:rPr>
        <w:t>Правочин</w:t>
      </w:r>
      <w:r w:rsidRPr="00982E4F">
        <w:rPr>
          <w:lang w:val="uk-UA"/>
        </w:rPr>
        <w:t xml:space="preserve">"). [Це Підтвердження становить "Підтвердження" як визначено в </w:t>
      </w:r>
      <w:r w:rsidR="00C07000" w:rsidRPr="00982E4F">
        <w:rPr>
          <w:lang w:val="uk-UA"/>
        </w:rPr>
        <w:t>Генеральній Угоді</w:t>
      </w:r>
      <w:r w:rsidRPr="00982E4F">
        <w:rPr>
          <w:lang w:val="uk-UA"/>
        </w:rPr>
        <w:t xml:space="preserve">, зазначеній нижче.] </w:t>
      </w:r>
    </w:p>
    <w:p w14:paraId="3DFD8C2C" w14:textId="79B5AEC2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 xml:space="preserve">Визначення та умови, що містяться у </w:t>
      </w:r>
      <w:r w:rsidR="00A93B0A" w:rsidRPr="00982E4F">
        <w:rPr>
          <w:lang w:val="uk-UA"/>
        </w:rPr>
        <w:t>Типових Умов</w:t>
      </w:r>
      <w:r w:rsidRPr="00982E4F">
        <w:rPr>
          <w:lang w:val="uk-UA"/>
        </w:rPr>
        <w:t xml:space="preserve">ах Правочинів </w:t>
      </w:r>
      <w:r w:rsidR="00B95254" w:rsidRPr="00982E4F">
        <w:rPr>
          <w:lang w:val="uk-UA"/>
        </w:rPr>
        <w:t>Валютний Форвард</w:t>
      </w:r>
      <w:r w:rsidRPr="00982E4F">
        <w:rPr>
          <w:lang w:val="uk-UA"/>
        </w:rPr>
        <w:t xml:space="preserve">, </w:t>
      </w:r>
      <w:r w:rsidR="00EE1450" w:rsidRPr="00982E4F">
        <w:rPr>
          <w:lang w:val="uk-UA"/>
        </w:rPr>
        <w:t>Валютний Опціон</w:t>
      </w:r>
      <w:r w:rsidRPr="00982E4F">
        <w:rPr>
          <w:lang w:val="uk-UA"/>
        </w:rPr>
        <w:t xml:space="preserve"> та </w:t>
      </w:r>
      <w:r w:rsidR="009D26DF" w:rsidRPr="00982E4F">
        <w:rPr>
          <w:lang w:val="uk-UA"/>
        </w:rPr>
        <w:t>Валютний Своп</w:t>
      </w:r>
      <w:r w:rsidRPr="00982E4F">
        <w:rPr>
          <w:lang w:val="uk-UA"/>
        </w:rPr>
        <w:t xml:space="preserve"> складають частину цього Підтвердження. У випадку будь-яких розбіжностей між умовами цього Підтвердження та </w:t>
      </w:r>
      <w:r w:rsidR="00C07000" w:rsidRPr="00982E4F">
        <w:rPr>
          <w:lang w:val="uk-UA"/>
        </w:rPr>
        <w:t>Типовими Умовами</w:t>
      </w:r>
      <w:r w:rsidRPr="00982E4F">
        <w:rPr>
          <w:lang w:val="uk-UA"/>
        </w:rPr>
        <w:t>, положення цього Підтвердження мають вищу юридичну силу.</w:t>
      </w:r>
    </w:p>
    <w:p w14:paraId="0A71D8BF" w14:textId="67F7B140" w:rsidR="00254FF3" w:rsidRPr="00982E4F" w:rsidRDefault="00254FF3">
      <w:pPr>
        <w:jc w:val="both"/>
        <w:rPr>
          <w:lang w:val="uk-UA"/>
        </w:rPr>
      </w:pPr>
      <w:r w:rsidRPr="00982E4F">
        <w:rPr>
          <w:lang w:val="uk-UA"/>
        </w:rPr>
        <w:t xml:space="preserve">Це Підтвердження доповнює та регулюється умовами </w:t>
      </w:r>
      <w:r w:rsidR="00C07000" w:rsidRPr="00982E4F">
        <w:rPr>
          <w:lang w:val="uk-UA"/>
        </w:rPr>
        <w:t>Генеральної Угоди</w:t>
      </w:r>
      <w:r w:rsidRPr="00982E4F">
        <w:rPr>
          <w:lang w:val="uk-UA"/>
        </w:rPr>
        <w:t xml:space="preserve"> [●] від [●], зі змінами та доповненнями ("</w:t>
      </w:r>
      <w:r w:rsidR="00917342" w:rsidRPr="00982E4F">
        <w:rPr>
          <w:b/>
          <w:bCs/>
          <w:lang w:val="uk-UA"/>
        </w:rPr>
        <w:t>Генеральна Угода</w:t>
      </w:r>
      <w:r w:rsidRPr="00982E4F">
        <w:rPr>
          <w:lang w:val="uk-UA"/>
        </w:rPr>
        <w:t>"), укладеної між [●] ("</w:t>
      </w:r>
      <w:r w:rsidRPr="00982E4F">
        <w:rPr>
          <w:b/>
          <w:bCs/>
          <w:lang w:val="uk-UA"/>
        </w:rPr>
        <w:t>Сторона А</w:t>
      </w:r>
      <w:r w:rsidRPr="00982E4F">
        <w:rPr>
          <w:lang w:val="uk-UA"/>
        </w:rPr>
        <w:t xml:space="preserve">") та [●] </w:t>
      </w:r>
      <w:r w:rsidR="00192AE6" w:rsidRPr="00982E4F">
        <w:rPr>
          <w:lang w:val="uk-UA"/>
        </w:rPr>
        <w:t>("</w:t>
      </w:r>
      <w:r w:rsidR="00192AE6" w:rsidRPr="00982E4F">
        <w:rPr>
          <w:b/>
          <w:bCs/>
          <w:lang w:val="uk-UA"/>
        </w:rPr>
        <w:t>Сторона Б</w:t>
      </w:r>
      <w:r w:rsidR="00192AE6" w:rsidRPr="00982E4F">
        <w:rPr>
          <w:lang w:val="uk-UA"/>
        </w:rPr>
        <w:t>", а разом Сторона Б зі Стороною А – "</w:t>
      </w:r>
      <w:r w:rsidR="00192AE6" w:rsidRPr="00982E4F">
        <w:rPr>
          <w:b/>
          <w:bCs/>
          <w:lang w:val="uk-UA"/>
        </w:rPr>
        <w:t>Сторони</w:t>
      </w:r>
      <w:r w:rsidR="00192AE6" w:rsidRPr="00982E4F">
        <w:rPr>
          <w:lang w:val="uk-UA"/>
        </w:rPr>
        <w:t xml:space="preserve">"). </w:t>
      </w:r>
      <w:r w:rsidR="00DB0F60">
        <w:rPr>
          <w:lang w:val="uk-UA"/>
        </w:rPr>
        <w:t>У</w:t>
      </w:r>
      <w:r w:rsidRPr="00982E4F">
        <w:rPr>
          <w:lang w:val="uk-UA"/>
        </w:rPr>
        <w:t xml:space="preserve">сі положення </w:t>
      </w:r>
      <w:r w:rsidR="00C07000" w:rsidRPr="00982E4F">
        <w:rPr>
          <w:lang w:val="uk-UA"/>
        </w:rPr>
        <w:t>Генеральної Угоди</w:t>
      </w:r>
      <w:r w:rsidRPr="00982E4F">
        <w:rPr>
          <w:lang w:val="uk-UA"/>
        </w:rPr>
        <w:t xml:space="preserve"> застосовуються до цього Підтвердження, якщо у ньому не зазначено інше нижче. Сторони погодили такі умови Правочину, якого стосується Підтвердження:</w:t>
      </w:r>
    </w:p>
    <w:p w14:paraId="6C935620" w14:textId="780CF240" w:rsidR="00FC339B" w:rsidRPr="00982E4F" w:rsidRDefault="00FC339B" w:rsidP="00BC6FB2">
      <w:pPr>
        <w:pStyle w:val="ISDAL4"/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549"/>
      </w:tblGrid>
      <w:tr w:rsidR="00EE7038" w:rsidRPr="00982E4F" w14:paraId="64038DF0" w14:textId="77777777" w:rsidTr="00982E4F">
        <w:tc>
          <w:tcPr>
            <w:tcW w:w="4943" w:type="dxa"/>
          </w:tcPr>
          <w:p w14:paraId="111879A9" w14:textId="13C987AD" w:rsidR="00EE7038" w:rsidRPr="00982E4F" w:rsidRDefault="00EE7038" w:rsidP="00BC6FB2">
            <w:pPr>
              <w:pStyle w:val="ISDAL4"/>
            </w:pPr>
            <w:r w:rsidRPr="00982E4F">
              <w:t>Загальні умови</w:t>
            </w:r>
          </w:p>
        </w:tc>
        <w:tc>
          <w:tcPr>
            <w:tcW w:w="4549" w:type="dxa"/>
          </w:tcPr>
          <w:p w14:paraId="73000D1A" w14:textId="77777777" w:rsidR="00EE7038" w:rsidRPr="00982E4F" w:rsidRDefault="00EE7038">
            <w:pPr>
              <w:pStyle w:val="ISDAL3texts"/>
              <w:ind w:left="0"/>
              <w:rPr>
                <w:rFonts w:cs="Times New Roman"/>
                <w:lang w:val="uk-UA"/>
              </w:rPr>
            </w:pPr>
          </w:p>
        </w:tc>
      </w:tr>
      <w:tr w:rsidR="00CC3672" w:rsidRPr="00982E4F" w14:paraId="0275E7AB" w14:textId="4B68C8C6" w:rsidTr="00982E4F">
        <w:tc>
          <w:tcPr>
            <w:tcW w:w="4943" w:type="dxa"/>
          </w:tcPr>
          <w:p w14:paraId="2F559D07" w14:textId="77777777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Дата Правочину</w:t>
            </w:r>
          </w:p>
        </w:tc>
        <w:tc>
          <w:tcPr>
            <w:tcW w:w="4549" w:type="dxa"/>
          </w:tcPr>
          <w:p w14:paraId="0DEB2C6C" w14:textId="0319CC3C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7BF24014" w14:textId="1213F292" w:rsidTr="00982E4F">
        <w:tc>
          <w:tcPr>
            <w:tcW w:w="4943" w:type="dxa"/>
          </w:tcPr>
          <w:p w14:paraId="00454199" w14:textId="290196BD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[Дата</w:t>
            </w:r>
            <w:r w:rsidR="002E7D0F" w:rsidRPr="00982E4F">
              <w:rPr>
                <w:rFonts w:cs="Times New Roman"/>
                <w:lang w:val="uk-UA"/>
              </w:rPr>
              <w:t xml:space="preserve"> Початк</w:t>
            </w:r>
            <w:r w:rsidRPr="00982E4F">
              <w:rPr>
                <w:rFonts w:cs="Times New Roman"/>
                <w:lang w:val="uk-UA"/>
              </w:rPr>
              <w:t>у:]</w:t>
            </w:r>
          </w:p>
        </w:tc>
        <w:tc>
          <w:tcPr>
            <w:tcW w:w="4549" w:type="dxa"/>
          </w:tcPr>
          <w:p w14:paraId="224D7B85" w14:textId="0FBCD0DF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EE7038" w:rsidRPr="00982E4F" w14:paraId="3BE8C673" w14:textId="118864CD" w:rsidTr="00982E4F">
        <w:tc>
          <w:tcPr>
            <w:tcW w:w="4943" w:type="dxa"/>
          </w:tcPr>
          <w:p w14:paraId="17914AA1" w14:textId="2897CFCB" w:rsidR="00EE7038" w:rsidRPr="00982E4F" w:rsidRDefault="00EE7038">
            <w:pPr>
              <w:pStyle w:val="ISDAL3texts"/>
              <w:tabs>
                <w:tab w:val="center" w:pos="765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Покупець:</w:t>
            </w:r>
          </w:p>
        </w:tc>
        <w:tc>
          <w:tcPr>
            <w:tcW w:w="4549" w:type="dxa"/>
          </w:tcPr>
          <w:p w14:paraId="388FCAE4" w14:textId="6BEF3903" w:rsidR="00EE7038" w:rsidRPr="00982E4F" w:rsidRDefault="00EE7038">
            <w:pPr>
              <w:pStyle w:val="ISDAL3texts"/>
              <w:tabs>
                <w:tab w:val="center" w:pos="765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[Сторона А] [Сторона Б]</w:t>
            </w:r>
          </w:p>
        </w:tc>
      </w:tr>
      <w:tr w:rsidR="00EE7038" w:rsidRPr="00982E4F" w14:paraId="08AEC6C2" w14:textId="7F674C10" w:rsidTr="00982E4F">
        <w:tc>
          <w:tcPr>
            <w:tcW w:w="4943" w:type="dxa"/>
          </w:tcPr>
          <w:p w14:paraId="6C11F9F3" w14:textId="63DCCC55" w:rsidR="00EE7038" w:rsidRPr="00982E4F" w:rsidRDefault="00EE7038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Продавець:</w:t>
            </w:r>
          </w:p>
        </w:tc>
        <w:tc>
          <w:tcPr>
            <w:tcW w:w="4549" w:type="dxa"/>
          </w:tcPr>
          <w:p w14:paraId="38DE0DB4" w14:textId="2412516B" w:rsidR="00EE7038" w:rsidRPr="00982E4F" w:rsidRDefault="00EE7038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[Сторона А] [Сторона Б]</w:t>
            </w:r>
          </w:p>
        </w:tc>
      </w:tr>
      <w:tr w:rsidR="00EE7038" w:rsidRPr="00982E4F" w14:paraId="3F233366" w14:textId="39C09107" w:rsidTr="00982E4F">
        <w:tc>
          <w:tcPr>
            <w:tcW w:w="4943" w:type="dxa"/>
          </w:tcPr>
          <w:p w14:paraId="340BAE1C" w14:textId="34886F60" w:rsidR="00EE7038" w:rsidRPr="00982E4F" w:rsidRDefault="00EE7038">
            <w:pPr>
              <w:pStyle w:val="ISDAL3texts"/>
              <w:tabs>
                <w:tab w:val="left" w:pos="723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Стиль </w:t>
            </w:r>
            <w:r w:rsidR="00CC3672" w:rsidRPr="00982E4F">
              <w:rPr>
                <w:rFonts w:cs="Times New Roman"/>
                <w:lang w:val="uk-UA"/>
              </w:rPr>
              <w:t xml:space="preserve">Валютного Опціону:            </w:t>
            </w:r>
          </w:p>
        </w:tc>
        <w:tc>
          <w:tcPr>
            <w:tcW w:w="4549" w:type="dxa"/>
          </w:tcPr>
          <w:p w14:paraId="2B887CD5" w14:textId="320F3426" w:rsidR="00EE7038" w:rsidRPr="00982E4F" w:rsidRDefault="00EE7038">
            <w:pPr>
              <w:pStyle w:val="ISDAL3texts"/>
              <w:tabs>
                <w:tab w:val="left" w:pos="723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[Американський/Бермудський/Європейський]</w:t>
            </w:r>
          </w:p>
        </w:tc>
      </w:tr>
      <w:tr w:rsidR="00EE7038" w:rsidRPr="00982E4F" w14:paraId="3FD9EF8D" w14:textId="2E29AF34" w:rsidTr="00982E4F">
        <w:tc>
          <w:tcPr>
            <w:tcW w:w="4943" w:type="dxa"/>
          </w:tcPr>
          <w:p w14:paraId="4477B7FB" w14:textId="088C1B6A" w:rsidR="00EE7038" w:rsidRPr="00982E4F" w:rsidRDefault="00EE7038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Тип </w:t>
            </w:r>
            <w:r w:rsidR="00CC3672" w:rsidRPr="00982E4F">
              <w:rPr>
                <w:rFonts w:cs="Times New Roman"/>
                <w:lang w:val="uk-UA"/>
              </w:rPr>
              <w:t>Валютного Опціону:</w:t>
            </w:r>
          </w:p>
        </w:tc>
        <w:tc>
          <w:tcPr>
            <w:tcW w:w="4549" w:type="dxa"/>
          </w:tcPr>
          <w:p w14:paraId="10331DBC" w14:textId="13688460" w:rsidR="00EE7038" w:rsidRPr="00982E4F" w:rsidRDefault="00EE7038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[[●]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2"/>
            </w:r>
            <w:r w:rsidRPr="00982E4F">
              <w:rPr>
                <w:rFonts w:cs="Times New Roman"/>
                <w:lang w:val="uk-UA"/>
              </w:rPr>
              <w:t xml:space="preserve"> Пут/[●]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3"/>
            </w:r>
            <w:r w:rsidRPr="00982E4F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82E4F">
              <w:rPr>
                <w:rFonts w:cs="Times New Roman"/>
                <w:lang w:val="uk-UA"/>
              </w:rPr>
              <w:t>Кол</w:t>
            </w:r>
            <w:proofErr w:type="spellEnd"/>
            <w:r w:rsidRPr="00982E4F">
              <w:rPr>
                <w:rFonts w:cs="Times New Roman"/>
                <w:lang w:val="uk-UA"/>
              </w:rPr>
              <w:t>]</w:t>
            </w:r>
          </w:p>
        </w:tc>
      </w:tr>
      <w:tr w:rsidR="00CC3672" w:rsidRPr="00982E4F" w14:paraId="59085B31" w14:textId="14085F7C" w:rsidTr="00982E4F">
        <w:tc>
          <w:tcPr>
            <w:tcW w:w="4943" w:type="dxa"/>
          </w:tcPr>
          <w:p w14:paraId="26C7C61F" w14:textId="7C107B52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Валюта до Продажу [та Сума Валюти до Продажу:]</w:t>
            </w:r>
          </w:p>
        </w:tc>
        <w:tc>
          <w:tcPr>
            <w:tcW w:w="4549" w:type="dxa"/>
          </w:tcPr>
          <w:p w14:paraId="2043D5A4" w14:textId="4E9B25AD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6AA78C6B" w14:textId="6567B3E4" w:rsidTr="00982E4F">
        <w:tc>
          <w:tcPr>
            <w:tcW w:w="4943" w:type="dxa"/>
          </w:tcPr>
          <w:p w14:paraId="309F4F07" w14:textId="03FE0F49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Валюта до Придбання [та Сума Валюти до Придбання:]</w:t>
            </w:r>
          </w:p>
        </w:tc>
        <w:tc>
          <w:tcPr>
            <w:tcW w:w="4549" w:type="dxa"/>
          </w:tcPr>
          <w:p w14:paraId="566D1E53" w14:textId="1A54437D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2431C5BD" w14:textId="33313098" w:rsidTr="00982E4F">
        <w:tc>
          <w:tcPr>
            <w:tcW w:w="4943" w:type="dxa"/>
          </w:tcPr>
          <w:p w14:paraId="38C2CCA6" w14:textId="77777777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[Ціна Виконання:]</w:t>
            </w:r>
          </w:p>
        </w:tc>
        <w:tc>
          <w:tcPr>
            <w:tcW w:w="4549" w:type="dxa"/>
          </w:tcPr>
          <w:p w14:paraId="0121F3EA" w14:textId="400DE927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346D6ADF" w14:textId="0E97106F" w:rsidTr="00982E4F">
        <w:tc>
          <w:tcPr>
            <w:tcW w:w="4943" w:type="dxa"/>
          </w:tcPr>
          <w:p w14:paraId="247B9770" w14:textId="7184AFDF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Дата Спливу Строку:</w:t>
            </w:r>
          </w:p>
        </w:tc>
        <w:tc>
          <w:tcPr>
            <w:tcW w:w="4549" w:type="dxa"/>
          </w:tcPr>
          <w:p w14:paraId="545E1D2F" w14:textId="70B6446C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5DB4C818" w14:textId="39927585" w:rsidTr="00982E4F">
        <w:tc>
          <w:tcPr>
            <w:tcW w:w="4943" w:type="dxa"/>
          </w:tcPr>
          <w:p w14:paraId="64A9B5EA" w14:textId="7DEE677C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Час Спливу Строку:</w:t>
            </w:r>
          </w:p>
        </w:tc>
        <w:tc>
          <w:tcPr>
            <w:tcW w:w="4549" w:type="dxa"/>
          </w:tcPr>
          <w:p w14:paraId="42B33E97" w14:textId="0553BE00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 за київським часом</w:t>
            </w:r>
          </w:p>
        </w:tc>
      </w:tr>
      <w:tr w:rsidR="00CC3672" w:rsidRPr="00982E4F" w14:paraId="2527A009" w14:textId="7175076F" w:rsidTr="00982E4F">
        <w:tc>
          <w:tcPr>
            <w:tcW w:w="4943" w:type="dxa"/>
          </w:tcPr>
          <w:p w14:paraId="7B6D24BF" w14:textId="36C9FCA7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lastRenderedPageBreak/>
              <w:t>[Найпізніший Час Виконання: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4"/>
            </w:r>
          </w:p>
        </w:tc>
        <w:tc>
          <w:tcPr>
            <w:tcW w:w="4549" w:type="dxa"/>
          </w:tcPr>
          <w:p w14:paraId="31AB32B3" w14:textId="50351A20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 за київським часом</w:t>
            </w:r>
          </w:p>
        </w:tc>
      </w:tr>
      <w:tr w:rsidR="00CC3672" w:rsidRPr="00982E4F" w14:paraId="547BD3B6" w14:textId="0FC4BCCB" w:rsidTr="00982E4F">
        <w:tc>
          <w:tcPr>
            <w:tcW w:w="4943" w:type="dxa"/>
          </w:tcPr>
          <w:p w14:paraId="7C333B6E" w14:textId="4193E1C9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Автоматичне виконання: </w:t>
            </w:r>
          </w:p>
        </w:tc>
        <w:tc>
          <w:tcPr>
            <w:tcW w:w="4549" w:type="dxa"/>
          </w:tcPr>
          <w:p w14:paraId="098B8154" w14:textId="293C7F14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[застосовується]/[не застосовується]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5"/>
            </w:r>
          </w:p>
        </w:tc>
      </w:tr>
      <w:tr w:rsidR="00CC3672" w:rsidRPr="00982E4F" w14:paraId="1A027AD1" w14:textId="47ED353A" w:rsidTr="00982E4F">
        <w:tc>
          <w:tcPr>
            <w:tcW w:w="4943" w:type="dxa"/>
          </w:tcPr>
          <w:p w14:paraId="2D75C48F" w14:textId="20E796F1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Дата Розрахунків: </w:t>
            </w:r>
          </w:p>
        </w:tc>
        <w:tc>
          <w:tcPr>
            <w:tcW w:w="4549" w:type="dxa"/>
          </w:tcPr>
          <w:p w14:paraId="721FD75F" w14:textId="6D07C2CB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4B4E7FE5" w14:textId="4A964787" w:rsidTr="00982E4F">
        <w:tc>
          <w:tcPr>
            <w:tcW w:w="4943" w:type="dxa"/>
          </w:tcPr>
          <w:p w14:paraId="6C2E67BC" w14:textId="2A67E630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[Період Виконання:] </w:t>
            </w:r>
          </w:p>
        </w:tc>
        <w:tc>
          <w:tcPr>
            <w:tcW w:w="4549" w:type="dxa"/>
          </w:tcPr>
          <w:p w14:paraId="0242F52A" w14:textId="62D1C273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543EB4D0" w14:textId="5DC40E0B" w:rsidTr="00982E4F">
        <w:tc>
          <w:tcPr>
            <w:tcW w:w="4943" w:type="dxa"/>
          </w:tcPr>
          <w:p w14:paraId="1D8D63E9" w14:textId="044CFB03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[Зазначена Дата (Зазначені Дати) Виконання:] </w:t>
            </w:r>
          </w:p>
        </w:tc>
        <w:tc>
          <w:tcPr>
            <w:tcW w:w="4549" w:type="dxa"/>
          </w:tcPr>
          <w:p w14:paraId="455BA845" w14:textId="241D9FBA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42897CF7" w14:textId="68533B9A" w:rsidTr="00982E4F">
        <w:tc>
          <w:tcPr>
            <w:tcW w:w="4943" w:type="dxa"/>
          </w:tcPr>
          <w:p w14:paraId="04AB813C" w14:textId="26D1FA26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[Премія Опціону:] </w:t>
            </w:r>
          </w:p>
        </w:tc>
        <w:tc>
          <w:tcPr>
            <w:tcW w:w="4549" w:type="dxa"/>
          </w:tcPr>
          <w:p w14:paraId="5C22694C" w14:textId="1F857644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248F6318" w14:textId="2F2E6718" w:rsidTr="00982E4F">
        <w:tc>
          <w:tcPr>
            <w:tcW w:w="4943" w:type="dxa"/>
          </w:tcPr>
          <w:p w14:paraId="2F8BE2FA" w14:textId="168DCEC6" w:rsidR="00CC3672" w:rsidRPr="00982E4F" w:rsidRDefault="00237128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Дата Сплати Премії Опціону</w:t>
            </w:r>
            <w:r w:rsidR="00CC3672" w:rsidRPr="00982E4F">
              <w:rPr>
                <w:rFonts w:cs="Times New Roman"/>
                <w:lang w:val="uk-UA"/>
              </w:rPr>
              <w:t>:</w:t>
            </w:r>
          </w:p>
        </w:tc>
        <w:tc>
          <w:tcPr>
            <w:tcW w:w="4549" w:type="dxa"/>
          </w:tcPr>
          <w:p w14:paraId="2235DF6F" w14:textId="5E16E46B" w:rsidR="00CC3672" w:rsidRPr="00982E4F" w:rsidRDefault="00CC3672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4B7D499C" w14:textId="07C96564" w:rsidTr="00982E4F">
        <w:tc>
          <w:tcPr>
            <w:tcW w:w="4943" w:type="dxa"/>
          </w:tcPr>
          <w:p w14:paraId="2BD95421" w14:textId="12C621C9" w:rsidR="00CC3672" w:rsidRPr="00C33BF6" w:rsidRDefault="00CC3672" w:rsidP="00BC6FB2">
            <w:pPr>
              <w:pStyle w:val="ISDAL4"/>
            </w:pPr>
            <w:r w:rsidRPr="00C33BF6">
              <w:t xml:space="preserve">Інші умови: </w:t>
            </w:r>
          </w:p>
        </w:tc>
        <w:tc>
          <w:tcPr>
            <w:tcW w:w="4549" w:type="dxa"/>
          </w:tcPr>
          <w:p w14:paraId="54436C6B" w14:textId="77777777" w:rsidR="00CC3672" w:rsidRPr="00982E4F" w:rsidRDefault="00CC3672" w:rsidP="00BC6FB2">
            <w:pPr>
              <w:pStyle w:val="ISDAL4"/>
            </w:pPr>
          </w:p>
        </w:tc>
      </w:tr>
      <w:tr w:rsidR="00CC3672" w:rsidRPr="00982E4F" w14:paraId="117F6968" w14:textId="39A31C77" w:rsidTr="00982E4F">
        <w:tc>
          <w:tcPr>
            <w:tcW w:w="4943" w:type="dxa"/>
          </w:tcPr>
          <w:p w14:paraId="207DB46C" w14:textId="77777777" w:rsidR="00CC3672" w:rsidRPr="00BC6FB2" w:rsidRDefault="00CC3672" w:rsidP="00982E4F">
            <w:r w:rsidRPr="00BC6FB2">
              <w:rPr>
                <w:lang w:val="uk-UA"/>
              </w:rPr>
              <w:t>Агент з Розрахунків</w:t>
            </w:r>
          </w:p>
        </w:tc>
        <w:tc>
          <w:tcPr>
            <w:tcW w:w="4549" w:type="dxa"/>
          </w:tcPr>
          <w:p w14:paraId="4187C1AB" w14:textId="3821A32B" w:rsidR="00CC3672" w:rsidRPr="00BC6FB2" w:rsidRDefault="00CC3672" w:rsidP="00BC6FB2">
            <w:pPr>
              <w:pStyle w:val="ISDAL4"/>
              <w:rPr>
                <w:b w:val="0"/>
                <w:bCs w:val="0"/>
              </w:rPr>
            </w:pPr>
            <w:r w:rsidRPr="00BC6FB2">
              <w:rPr>
                <w:b w:val="0"/>
                <w:bCs w:val="0"/>
              </w:rPr>
              <w:t>[●]</w:t>
            </w:r>
          </w:p>
        </w:tc>
      </w:tr>
      <w:tr w:rsidR="00CC3672" w:rsidRPr="00982E4F" w14:paraId="5D55C721" w14:textId="4AC25E37" w:rsidTr="00982E4F">
        <w:tc>
          <w:tcPr>
            <w:tcW w:w="4943" w:type="dxa"/>
          </w:tcPr>
          <w:p w14:paraId="63EEDB09" w14:textId="77777777" w:rsidR="00CC3672" w:rsidRPr="00BC6FB2" w:rsidRDefault="00CC3672" w:rsidP="00982E4F">
            <w:r w:rsidRPr="00BC6FB2">
              <w:rPr>
                <w:lang w:val="uk-UA"/>
              </w:rPr>
              <w:t>Реквізити рахунку Сторони А</w:t>
            </w:r>
          </w:p>
        </w:tc>
        <w:tc>
          <w:tcPr>
            <w:tcW w:w="4549" w:type="dxa"/>
          </w:tcPr>
          <w:p w14:paraId="1DA5344E" w14:textId="7D7D88E7" w:rsidR="00CC3672" w:rsidRPr="00BC6FB2" w:rsidRDefault="00CC3672">
            <w:pPr>
              <w:pStyle w:val="ScheduleL4text"/>
              <w:ind w:left="0"/>
              <w:rPr>
                <w:rFonts w:cs="Times New Roman"/>
                <w:bCs w:val="0"/>
              </w:rPr>
            </w:pPr>
            <w:r w:rsidRPr="00BC6FB2">
              <w:rPr>
                <w:rFonts w:cs="Times New Roman"/>
                <w:bCs w:val="0"/>
              </w:rPr>
              <w:t>[●]</w:t>
            </w:r>
          </w:p>
        </w:tc>
      </w:tr>
      <w:tr w:rsidR="00CC3672" w:rsidRPr="00982E4F" w14:paraId="29CA5789" w14:textId="65D46362" w:rsidTr="00982E4F">
        <w:tc>
          <w:tcPr>
            <w:tcW w:w="4943" w:type="dxa"/>
          </w:tcPr>
          <w:p w14:paraId="3EC5152E" w14:textId="23822B85" w:rsidR="00CC3672" w:rsidRPr="00BC6FB2" w:rsidRDefault="00CC3672" w:rsidP="00982E4F">
            <w:r w:rsidRPr="00BC6FB2">
              <w:rPr>
                <w:lang w:val="uk-UA"/>
              </w:rPr>
              <w:t>Реквізити рахунку Сторони Б</w:t>
            </w:r>
          </w:p>
        </w:tc>
        <w:tc>
          <w:tcPr>
            <w:tcW w:w="4549" w:type="dxa"/>
          </w:tcPr>
          <w:p w14:paraId="1FF598A5" w14:textId="53F9EF6B" w:rsidR="00CC3672" w:rsidRPr="00BC6FB2" w:rsidRDefault="00CC3672">
            <w:pPr>
              <w:pStyle w:val="ScheduleL4text"/>
              <w:ind w:left="0"/>
              <w:rPr>
                <w:rFonts w:cs="Times New Roman"/>
                <w:bCs w:val="0"/>
              </w:rPr>
            </w:pPr>
            <w:r w:rsidRPr="00BC6FB2">
              <w:rPr>
                <w:rFonts w:cs="Times New Roman"/>
                <w:bCs w:val="0"/>
              </w:rPr>
              <w:t>[●]</w:t>
            </w:r>
          </w:p>
        </w:tc>
      </w:tr>
      <w:tr w:rsidR="00CC3672" w:rsidRPr="00982E4F" w14:paraId="02096949" w14:textId="2BEDB6F4" w:rsidTr="00982E4F">
        <w:tc>
          <w:tcPr>
            <w:tcW w:w="4943" w:type="dxa"/>
          </w:tcPr>
          <w:p w14:paraId="528CE3BB" w14:textId="77777777" w:rsidR="00CC3672" w:rsidRPr="00BC6FB2" w:rsidRDefault="00CC3672" w:rsidP="00982E4F">
            <w:r w:rsidRPr="00BC6FB2">
              <w:rPr>
                <w:lang w:val="uk-UA"/>
              </w:rPr>
              <w:t>Робочий День</w:t>
            </w:r>
          </w:p>
        </w:tc>
        <w:tc>
          <w:tcPr>
            <w:tcW w:w="4549" w:type="dxa"/>
          </w:tcPr>
          <w:p w14:paraId="59906D48" w14:textId="3662AC1F" w:rsidR="00CC3672" w:rsidRPr="00BC6FB2" w:rsidRDefault="00CC3672" w:rsidP="00BC6FB2">
            <w:pPr>
              <w:pStyle w:val="ISDAL4"/>
              <w:rPr>
                <w:b w:val="0"/>
                <w:bCs w:val="0"/>
              </w:rPr>
            </w:pPr>
            <w:r w:rsidRPr="00BC6FB2">
              <w:rPr>
                <w:b w:val="0"/>
                <w:bCs w:val="0"/>
              </w:rPr>
              <w:t>[●]</w:t>
            </w:r>
          </w:p>
        </w:tc>
      </w:tr>
    </w:tbl>
    <w:p w14:paraId="17545FCF" w14:textId="77777777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 (у разі наявності).</w:t>
      </w:r>
    </w:p>
    <w:p w14:paraId="1AEC462B" w14:textId="5F9786CA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EB7454">
        <w:rPr>
          <w:lang w:val="uk-UA"/>
        </w:rPr>
        <w:t>,</w:t>
      </w:r>
      <w:r w:rsidRPr="00982E4F">
        <w:rPr>
          <w:lang w:val="uk-UA"/>
        </w:rPr>
        <w:t xml:space="preserve"> щодо якого видане це Підтвердження].</w:t>
      </w:r>
    </w:p>
    <w:p w14:paraId="754C9B69" w14:textId="77777777" w:rsidR="00254FF3" w:rsidRPr="00982E4F" w:rsidRDefault="00254FF3">
      <w:pPr>
        <w:pStyle w:val="ScheduleL1"/>
      </w:pPr>
    </w:p>
    <w:p w14:paraId="16F30967" w14:textId="77777777" w:rsidR="00254FF3" w:rsidRPr="00982E4F" w:rsidRDefault="00254FF3">
      <w:pPr>
        <w:pStyle w:val="ISDAText"/>
        <w:rPr>
          <w:lang w:val="uk-UA"/>
        </w:rPr>
      </w:pPr>
      <w:r w:rsidRPr="00982E4F">
        <w:rPr>
          <w:lang w:val="uk-UA"/>
        </w:rPr>
        <w:t>[</w:t>
      </w:r>
      <w:r w:rsidRPr="00982E4F">
        <w:rPr>
          <w:i/>
          <w:iCs/>
          <w:lang w:val="uk-UA"/>
        </w:rPr>
        <w:t>Сторінка з підписами</w:t>
      </w:r>
      <w:r w:rsidRPr="00982E4F">
        <w:rPr>
          <w:lang w:val="uk-UA"/>
        </w:rPr>
        <w:t xml:space="preserve">] </w:t>
      </w:r>
    </w:p>
    <w:p w14:paraId="422890A8" w14:textId="77777777" w:rsidR="00117A8C" w:rsidRPr="00982E4F" w:rsidRDefault="00117A8C">
      <w:pPr>
        <w:ind w:firstLine="709"/>
        <w:rPr>
          <w:lang w:val="uk-UA"/>
        </w:rPr>
      </w:pPr>
      <w:r w:rsidRPr="00982E4F">
        <w:rPr>
          <w:lang w:val="uk-UA"/>
        </w:rPr>
        <w:br w:type="page"/>
      </w:r>
    </w:p>
    <w:p w14:paraId="77060698" w14:textId="5E3AFCA7" w:rsidR="00104AE7" w:rsidRPr="00982E4F" w:rsidRDefault="00104AE7" w:rsidP="00B637D2">
      <w:pPr>
        <w:pStyle w:val="ScheduleL1"/>
      </w:pPr>
      <w:bookmarkStart w:id="12" w:name="_Toc83332772"/>
      <w:bookmarkStart w:id="13" w:name="_Toc83332926"/>
      <w:bookmarkStart w:id="14" w:name="_Toc83332968"/>
      <w:r w:rsidRPr="00982E4F">
        <w:lastRenderedPageBreak/>
        <w:t>Підтвердження Правочину</w:t>
      </w:r>
      <w:r w:rsidR="002E7D0F" w:rsidRPr="00982E4F">
        <w:t xml:space="preserve"> Розрахун</w:t>
      </w:r>
      <w:r w:rsidRPr="00982E4F">
        <w:t xml:space="preserve">ковий </w:t>
      </w:r>
      <w:r w:rsidR="00EE1450" w:rsidRPr="00982E4F">
        <w:t>Валютний Опціон</w:t>
      </w:r>
      <w:bookmarkEnd w:id="12"/>
      <w:bookmarkEnd w:id="13"/>
      <w:bookmarkEnd w:id="14"/>
    </w:p>
    <w:p w14:paraId="76783EF4" w14:textId="77777777" w:rsidR="00104AE7" w:rsidRPr="00982E4F" w:rsidRDefault="00104AE7">
      <w:pPr>
        <w:pStyle w:val="ScheduleHeading"/>
        <w:ind w:left="720" w:hanging="11"/>
        <w:rPr>
          <w:lang w:val="uk-UA"/>
        </w:rPr>
      </w:pPr>
    </w:p>
    <w:p w14:paraId="30B6DFDB" w14:textId="7E140DFF" w:rsidR="00104AE7" w:rsidRPr="00982E4F" w:rsidRDefault="00104AE7">
      <w:pPr>
        <w:tabs>
          <w:tab w:val="left" w:leader="dot" w:pos="3778"/>
        </w:tabs>
        <w:spacing w:before="10" w:after="120" w:line="226" w:lineRule="exact"/>
        <w:ind w:left="24"/>
        <w:rPr>
          <w:spacing w:val="-2"/>
          <w:lang w:val="uk-UA"/>
        </w:rPr>
      </w:pPr>
      <w:r w:rsidRPr="00982E4F">
        <w:rPr>
          <w:spacing w:val="-2"/>
          <w:lang w:val="uk-UA"/>
        </w:rPr>
        <w:t>від [●] року</w:t>
      </w:r>
    </w:p>
    <w:p w14:paraId="6269FD79" w14:textId="77777777" w:rsidR="00104AE7" w:rsidRPr="00982E4F" w:rsidRDefault="00104AE7">
      <w:pPr>
        <w:tabs>
          <w:tab w:val="left" w:leader="dot" w:pos="3778"/>
        </w:tabs>
        <w:spacing w:before="10" w:after="120" w:line="226" w:lineRule="exact"/>
        <w:ind w:left="24"/>
        <w:rPr>
          <w:spacing w:val="-2"/>
          <w:lang w:val="uk-UA"/>
        </w:rPr>
      </w:pPr>
    </w:p>
    <w:p w14:paraId="658F6DC0" w14:textId="77777777" w:rsidR="00104AE7" w:rsidRPr="00982E4F" w:rsidRDefault="00104AE7">
      <w:pPr>
        <w:tabs>
          <w:tab w:val="left" w:leader="dot" w:pos="4771"/>
          <w:tab w:val="left" w:leader="dot" w:pos="9072"/>
        </w:tabs>
        <w:spacing w:before="48" w:after="120"/>
        <w:jc w:val="both"/>
        <w:rPr>
          <w:b/>
          <w:bCs/>
          <w:spacing w:val="-3"/>
          <w:lang w:val="uk-UA"/>
        </w:rPr>
      </w:pPr>
      <w:r w:rsidRPr="00982E4F">
        <w:rPr>
          <w:b/>
          <w:bCs/>
          <w:spacing w:val="-3"/>
          <w:lang w:val="uk-UA"/>
        </w:rPr>
        <w:t>Тема: [Назва Правочину]</w:t>
      </w:r>
    </w:p>
    <w:p w14:paraId="1DEE6821" w14:textId="17FB6D43" w:rsidR="00104AE7" w:rsidRPr="00982E4F" w:rsidRDefault="00104AE7">
      <w:pPr>
        <w:spacing w:after="120"/>
        <w:jc w:val="both"/>
        <w:rPr>
          <w:lang w:val="uk-UA"/>
        </w:rPr>
      </w:pPr>
      <w:r w:rsidRPr="00982E4F">
        <w:rPr>
          <w:lang w:val="uk-UA"/>
        </w:rPr>
        <w:t>Цим листом (далі – "</w:t>
      </w:r>
      <w:r w:rsidRPr="00982E4F">
        <w:rPr>
          <w:b/>
          <w:bCs/>
          <w:lang w:val="uk-UA"/>
        </w:rPr>
        <w:t>Підтвердження</w:t>
      </w:r>
      <w:r w:rsidRPr="00982E4F">
        <w:rPr>
          <w:lang w:val="uk-UA"/>
        </w:rPr>
        <w:t>") підтверджуються умови Правочину, укладеного нами у Дату Правочину, зазначену нижче (далі – "</w:t>
      </w:r>
      <w:r w:rsidRPr="00982E4F">
        <w:rPr>
          <w:b/>
          <w:bCs/>
          <w:lang w:val="uk-UA"/>
        </w:rPr>
        <w:t>Правочин</w:t>
      </w:r>
      <w:r w:rsidRPr="00982E4F">
        <w:rPr>
          <w:lang w:val="uk-UA"/>
        </w:rPr>
        <w:t xml:space="preserve">"). [Це Підтвердження становить "Підтвердження" як визначено в </w:t>
      </w:r>
      <w:r w:rsidR="00C07000" w:rsidRPr="00982E4F">
        <w:rPr>
          <w:lang w:val="uk-UA"/>
        </w:rPr>
        <w:t>Генеральній Угоді</w:t>
      </w:r>
      <w:r w:rsidRPr="00982E4F">
        <w:rPr>
          <w:lang w:val="uk-UA"/>
        </w:rPr>
        <w:t xml:space="preserve">, зазначеній нижче.] </w:t>
      </w:r>
    </w:p>
    <w:p w14:paraId="5E1D7D59" w14:textId="414A35E1" w:rsidR="00104AE7" w:rsidRPr="00982E4F" w:rsidRDefault="00104AE7">
      <w:pPr>
        <w:spacing w:after="120"/>
        <w:jc w:val="both"/>
        <w:rPr>
          <w:lang w:val="uk-UA"/>
        </w:rPr>
      </w:pPr>
      <w:r w:rsidRPr="00982E4F">
        <w:rPr>
          <w:lang w:val="uk-UA"/>
        </w:rPr>
        <w:t xml:space="preserve">Визначення та умови, що містяться у </w:t>
      </w:r>
      <w:r w:rsidR="00A93B0A" w:rsidRPr="00982E4F">
        <w:rPr>
          <w:lang w:val="uk-UA"/>
        </w:rPr>
        <w:t>Типових Умов</w:t>
      </w:r>
      <w:r w:rsidRPr="00982E4F">
        <w:rPr>
          <w:lang w:val="uk-UA"/>
        </w:rPr>
        <w:t xml:space="preserve">ах Правочинів </w:t>
      </w:r>
      <w:r w:rsidR="00B95254" w:rsidRPr="00982E4F">
        <w:rPr>
          <w:lang w:val="uk-UA"/>
        </w:rPr>
        <w:t>Валютний Форвард</w:t>
      </w:r>
      <w:r w:rsidRPr="00982E4F">
        <w:rPr>
          <w:lang w:val="uk-UA"/>
        </w:rPr>
        <w:t xml:space="preserve">, </w:t>
      </w:r>
      <w:r w:rsidR="00EE1450" w:rsidRPr="00982E4F">
        <w:rPr>
          <w:lang w:val="uk-UA"/>
        </w:rPr>
        <w:t>Валютний Опціон</w:t>
      </w:r>
      <w:r w:rsidRPr="00982E4F">
        <w:rPr>
          <w:lang w:val="uk-UA"/>
        </w:rPr>
        <w:t xml:space="preserve"> та </w:t>
      </w:r>
      <w:r w:rsidR="009D26DF" w:rsidRPr="00982E4F">
        <w:rPr>
          <w:lang w:val="uk-UA"/>
        </w:rPr>
        <w:t>Валютний Своп</w:t>
      </w:r>
      <w:r w:rsidRPr="00982E4F">
        <w:rPr>
          <w:lang w:val="uk-UA"/>
        </w:rPr>
        <w:t xml:space="preserve"> складають частину цього Підтвердження. У випадку будь-яких розбіжностей між умовами цього Підтвердження та </w:t>
      </w:r>
      <w:r w:rsidR="00C07000" w:rsidRPr="00982E4F">
        <w:rPr>
          <w:lang w:val="uk-UA"/>
        </w:rPr>
        <w:t>Типовими Умовами</w:t>
      </w:r>
      <w:r w:rsidRPr="00982E4F">
        <w:rPr>
          <w:lang w:val="uk-UA"/>
        </w:rPr>
        <w:t>, положення цього Підтвердження мають вищу юридичну силу.</w:t>
      </w:r>
    </w:p>
    <w:p w14:paraId="2C5EA47D" w14:textId="2457CCC7" w:rsidR="00104AE7" w:rsidRPr="00982E4F" w:rsidRDefault="00104AE7">
      <w:pPr>
        <w:spacing w:after="240"/>
        <w:jc w:val="both"/>
        <w:rPr>
          <w:lang w:val="uk-UA"/>
        </w:rPr>
      </w:pPr>
      <w:r w:rsidRPr="00982E4F">
        <w:rPr>
          <w:lang w:val="uk-UA"/>
        </w:rPr>
        <w:t xml:space="preserve">Це Підтвердження доповнює та регулюється умовами </w:t>
      </w:r>
      <w:r w:rsidR="00C07000" w:rsidRPr="00982E4F">
        <w:rPr>
          <w:lang w:val="uk-UA"/>
        </w:rPr>
        <w:t>Генеральної Угоди</w:t>
      </w:r>
      <w:r w:rsidRPr="00982E4F">
        <w:rPr>
          <w:lang w:val="uk-UA"/>
        </w:rPr>
        <w:t xml:space="preserve"> [●] від [●], зі змінами та доповненнями ("</w:t>
      </w:r>
      <w:r w:rsidR="00917342" w:rsidRPr="00982E4F">
        <w:rPr>
          <w:b/>
          <w:bCs/>
          <w:lang w:val="uk-UA"/>
        </w:rPr>
        <w:t>Генеральна Угода</w:t>
      </w:r>
      <w:r w:rsidRPr="00982E4F">
        <w:rPr>
          <w:lang w:val="uk-UA"/>
        </w:rPr>
        <w:t>"), укладеної між [●] ("</w:t>
      </w:r>
      <w:r w:rsidRPr="00982E4F">
        <w:rPr>
          <w:b/>
          <w:bCs/>
          <w:lang w:val="uk-UA"/>
        </w:rPr>
        <w:t>Сторона А</w:t>
      </w:r>
      <w:r w:rsidRPr="00982E4F">
        <w:rPr>
          <w:lang w:val="uk-UA"/>
        </w:rPr>
        <w:t xml:space="preserve">") та [●] </w:t>
      </w:r>
      <w:r w:rsidR="00192AE6" w:rsidRPr="00982E4F">
        <w:rPr>
          <w:lang w:val="uk-UA"/>
        </w:rPr>
        <w:t>("</w:t>
      </w:r>
      <w:r w:rsidR="00192AE6" w:rsidRPr="00982E4F">
        <w:rPr>
          <w:b/>
          <w:bCs/>
          <w:lang w:val="uk-UA"/>
        </w:rPr>
        <w:t>Сторона Б</w:t>
      </w:r>
      <w:r w:rsidR="00192AE6" w:rsidRPr="00982E4F">
        <w:rPr>
          <w:lang w:val="uk-UA"/>
        </w:rPr>
        <w:t>", а разом Сторона Б зі Стороною А – "</w:t>
      </w:r>
      <w:r w:rsidR="00192AE6" w:rsidRPr="00982E4F">
        <w:rPr>
          <w:b/>
          <w:bCs/>
          <w:lang w:val="uk-UA"/>
        </w:rPr>
        <w:t>Сторони</w:t>
      </w:r>
      <w:r w:rsidR="00192AE6" w:rsidRPr="00982E4F">
        <w:rPr>
          <w:lang w:val="uk-UA"/>
        </w:rPr>
        <w:t xml:space="preserve">"). </w:t>
      </w:r>
      <w:r w:rsidR="00DB0F60">
        <w:rPr>
          <w:lang w:val="uk-UA"/>
        </w:rPr>
        <w:t>У</w:t>
      </w:r>
      <w:r w:rsidRPr="00982E4F">
        <w:rPr>
          <w:lang w:val="uk-UA"/>
        </w:rPr>
        <w:t xml:space="preserve">сі положення </w:t>
      </w:r>
      <w:r w:rsidR="00C07000" w:rsidRPr="00982E4F">
        <w:rPr>
          <w:lang w:val="uk-UA"/>
        </w:rPr>
        <w:t>Генеральної Угоди</w:t>
      </w:r>
      <w:r w:rsidRPr="00982E4F">
        <w:rPr>
          <w:lang w:val="uk-UA"/>
        </w:rPr>
        <w:t xml:space="preserve"> застосовуються до цього Підтвердження, якщо у ньому не зазначено інше нижче. Сторони погодили такі умови Правочину, якого стосується Підтвердження: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2"/>
      </w:tblGrid>
      <w:tr w:rsidR="00CC3672" w:rsidRPr="00982E4F" w14:paraId="6802CE10" w14:textId="699727AC" w:rsidTr="00982E4F">
        <w:tc>
          <w:tcPr>
            <w:tcW w:w="4957" w:type="dxa"/>
          </w:tcPr>
          <w:p w14:paraId="59B0A04F" w14:textId="77777777" w:rsidR="00CC3672" w:rsidRPr="00C33BF6" w:rsidRDefault="00CC3672" w:rsidP="00BC6FB2">
            <w:pPr>
              <w:pStyle w:val="ISDAL4"/>
            </w:pPr>
            <w:r w:rsidRPr="00C33BF6">
              <w:t>Загальні умови</w:t>
            </w:r>
          </w:p>
        </w:tc>
        <w:tc>
          <w:tcPr>
            <w:tcW w:w="4672" w:type="dxa"/>
          </w:tcPr>
          <w:p w14:paraId="66D9F282" w14:textId="77777777" w:rsidR="00CC3672" w:rsidRPr="00982E4F" w:rsidRDefault="00CC3672" w:rsidP="00BC6FB2">
            <w:pPr>
              <w:pStyle w:val="ISDAL4"/>
            </w:pPr>
          </w:p>
        </w:tc>
      </w:tr>
      <w:tr w:rsidR="004E2485" w:rsidRPr="00982E4F" w14:paraId="25E284D6" w14:textId="52395D30" w:rsidTr="00982E4F">
        <w:tc>
          <w:tcPr>
            <w:tcW w:w="4957" w:type="dxa"/>
          </w:tcPr>
          <w:p w14:paraId="4EA83412" w14:textId="77777777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Дата Правочину:</w:t>
            </w:r>
          </w:p>
        </w:tc>
        <w:tc>
          <w:tcPr>
            <w:tcW w:w="4672" w:type="dxa"/>
          </w:tcPr>
          <w:p w14:paraId="7DB8CCDB" w14:textId="279F1527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485" w:rsidRPr="00982E4F" w14:paraId="180C5230" w14:textId="3597E645" w:rsidTr="00982E4F">
        <w:tc>
          <w:tcPr>
            <w:tcW w:w="4957" w:type="dxa"/>
          </w:tcPr>
          <w:p w14:paraId="7E0EC79A" w14:textId="74CCEEE2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[Дата </w:t>
            </w:r>
            <w:r w:rsidR="002E7D0F" w:rsidRPr="00982E4F">
              <w:rPr>
                <w:rFonts w:cs="Times New Roman"/>
                <w:lang w:val="uk-UA"/>
              </w:rPr>
              <w:t>П</w:t>
            </w:r>
            <w:r w:rsidRPr="00982E4F">
              <w:rPr>
                <w:rFonts w:cs="Times New Roman"/>
                <w:lang w:val="uk-UA"/>
              </w:rPr>
              <w:t>очатку:]</w:t>
            </w:r>
          </w:p>
        </w:tc>
        <w:tc>
          <w:tcPr>
            <w:tcW w:w="4672" w:type="dxa"/>
          </w:tcPr>
          <w:p w14:paraId="1F69B086" w14:textId="1CFB4D64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0F94805F" w14:textId="34A5B4C9" w:rsidTr="00982E4F">
        <w:tc>
          <w:tcPr>
            <w:tcW w:w="4957" w:type="dxa"/>
          </w:tcPr>
          <w:p w14:paraId="2BB9BD00" w14:textId="47EA52CB" w:rsidR="00CC3672" w:rsidRPr="00982E4F" w:rsidRDefault="00CC3672">
            <w:pPr>
              <w:pStyle w:val="ISDAL3texts"/>
              <w:tabs>
                <w:tab w:val="center" w:pos="765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Покупець:</w:t>
            </w:r>
            <w:r w:rsidRPr="00982E4F">
              <w:rPr>
                <w:rFonts w:cs="Times New Roman"/>
                <w:lang w:val="uk-UA"/>
              </w:rPr>
              <w:tab/>
            </w:r>
          </w:p>
        </w:tc>
        <w:tc>
          <w:tcPr>
            <w:tcW w:w="4672" w:type="dxa"/>
          </w:tcPr>
          <w:p w14:paraId="54154E06" w14:textId="143AEFDA" w:rsidR="00CC3672" w:rsidRPr="00982E4F" w:rsidRDefault="00CC3672">
            <w:pPr>
              <w:pStyle w:val="ISDAL3texts"/>
              <w:tabs>
                <w:tab w:val="center" w:pos="765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[Сторона А] [Сторона Б]</w:t>
            </w:r>
          </w:p>
        </w:tc>
      </w:tr>
      <w:tr w:rsidR="00CC3672" w:rsidRPr="00982E4F" w14:paraId="505D5C4A" w14:textId="505F0F33" w:rsidTr="00982E4F">
        <w:tc>
          <w:tcPr>
            <w:tcW w:w="4957" w:type="dxa"/>
          </w:tcPr>
          <w:p w14:paraId="4F0D680B" w14:textId="3D01E31A" w:rsidR="00CC3672" w:rsidRPr="00982E4F" w:rsidRDefault="00CC3672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Продавець:</w:t>
            </w:r>
          </w:p>
        </w:tc>
        <w:tc>
          <w:tcPr>
            <w:tcW w:w="4672" w:type="dxa"/>
          </w:tcPr>
          <w:p w14:paraId="69D6FB41" w14:textId="3410386A" w:rsidR="00CC3672" w:rsidRPr="00982E4F" w:rsidRDefault="00CC3672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[Сторона А] [Сторона Б]</w:t>
            </w:r>
          </w:p>
        </w:tc>
      </w:tr>
      <w:tr w:rsidR="00CC3672" w:rsidRPr="00982E4F" w14:paraId="2CDBDE0D" w14:textId="7771E3BF" w:rsidTr="00982E4F">
        <w:tc>
          <w:tcPr>
            <w:tcW w:w="4957" w:type="dxa"/>
          </w:tcPr>
          <w:p w14:paraId="28AA6B1C" w14:textId="7DFEBB06" w:rsidR="00CC3672" w:rsidRPr="00982E4F" w:rsidRDefault="00CC3672">
            <w:pPr>
              <w:pStyle w:val="ISDAL3texts"/>
              <w:tabs>
                <w:tab w:val="left" w:pos="723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Стиль </w:t>
            </w:r>
            <w:r w:rsidR="0056090C" w:rsidRPr="00982E4F">
              <w:rPr>
                <w:rFonts w:cs="Times New Roman"/>
                <w:lang w:val="uk-UA"/>
              </w:rPr>
              <w:t xml:space="preserve">Валютного Опціону:            </w:t>
            </w:r>
          </w:p>
        </w:tc>
        <w:tc>
          <w:tcPr>
            <w:tcW w:w="4672" w:type="dxa"/>
          </w:tcPr>
          <w:p w14:paraId="673B0F3E" w14:textId="7753692E" w:rsidR="00CC3672" w:rsidRPr="00982E4F" w:rsidRDefault="00CC3672">
            <w:pPr>
              <w:pStyle w:val="ISDAL3texts"/>
              <w:tabs>
                <w:tab w:val="left" w:pos="723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[Американський/Бермудський/Європейський]</w:t>
            </w:r>
          </w:p>
        </w:tc>
      </w:tr>
      <w:tr w:rsidR="00CC3672" w:rsidRPr="00982E4F" w14:paraId="4BA8BA25" w14:textId="5FC4BD46" w:rsidTr="00982E4F">
        <w:tc>
          <w:tcPr>
            <w:tcW w:w="4957" w:type="dxa"/>
          </w:tcPr>
          <w:p w14:paraId="09E25A24" w14:textId="4F1A6CDA" w:rsidR="00CC3672" w:rsidRPr="00982E4F" w:rsidRDefault="00CC3672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Тип </w:t>
            </w:r>
            <w:r w:rsidR="0056090C" w:rsidRPr="00982E4F">
              <w:rPr>
                <w:rFonts w:cs="Times New Roman"/>
                <w:lang w:val="uk-UA"/>
              </w:rPr>
              <w:t>Валютного Опціону:</w:t>
            </w:r>
          </w:p>
        </w:tc>
        <w:tc>
          <w:tcPr>
            <w:tcW w:w="4672" w:type="dxa"/>
          </w:tcPr>
          <w:p w14:paraId="199E1B05" w14:textId="7234D14B" w:rsidR="00CC3672" w:rsidRPr="00982E4F" w:rsidRDefault="00CC3672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[[●]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6"/>
            </w:r>
            <w:r w:rsidRPr="00982E4F">
              <w:rPr>
                <w:rFonts w:cs="Times New Roman"/>
                <w:lang w:val="uk-UA"/>
              </w:rPr>
              <w:t xml:space="preserve"> Пут/[●]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7"/>
            </w:r>
            <w:r w:rsidRPr="00982E4F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982E4F">
              <w:rPr>
                <w:rFonts w:cs="Times New Roman"/>
                <w:lang w:val="uk-UA"/>
              </w:rPr>
              <w:t>Кол</w:t>
            </w:r>
            <w:proofErr w:type="spellEnd"/>
            <w:r w:rsidRPr="00982E4F">
              <w:rPr>
                <w:rFonts w:cs="Times New Roman"/>
                <w:lang w:val="uk-UA"/>
              </w:rPr>
              <w:t>]</w:t>
            </w:r>
          </w:p>
        </w:tc>
      </w:tr>
      <w:tr w:rsidR="004E2485" w:rsidRPr="00982E4F" w14:paraId="6A9BD64F" w14:textId="617F5A91" w:rsidTr="00982E4F">
        <w:tc>
          <w:tcPr>
            <w:tcW w:w="4957" w:type="dxa"/>
          </w:tcPr>
          <w:p w14:paraId="22F9F795" w14:textId="149174DA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Валюта до Продажу [та Сума </w:t>
            </w:r>
            <w:r w:rsidR="00F21F94" w:rsidRPr="00982E4F">
              <w:rPr>
                <w:rFonts w:cs="Times New Roman"/>
                <w:lang w:val="uk-UA"/>
              </w:rPr>
              <w:t>Валют</w:t>
            </w:r>
            <w:r w:rsidRPr="00982E4F">
              <w:rPr>
                <w:rFonts w:cs="Times New Roman"/>
                <w:lang w:val="uk-UA"/>
              </w:rPr>
              <w:t>и до Продажу:]</w:t>
            </w:r>
          </w:p>
        </w:tc>
        <w:tc>
          <w:tcPr>
            <w:tcW w:w="4672" w:type="dxa"/>
          </w:tcPr>
          <w:p w14:paraId="6DC25F04" w14:textId="4F7F8962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485" w:rsidRPr="00982E4F" w14:paraId="0BC890D2" w14:textId="54C3FD56" w:rsidTr="00982E4F">
        <w:tc>
          <w:tcPr>
            <w:tcW w:w="4957" w:type="dxa"/>
          </w:tcPr>
          <w:p w14:paraId="777983F7" w14:textId="74D0C3AD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Валюта до Придбання [та Сума </w:t>
            </w:r>
            <w:r w:rsidR="00F21F94" w:rsidRPr="00982E4F">
              <w:rPr>
                <w:rFonts w:cs="Times New Roman"/>
                <w:lang w:val="uk-UA"/>
              </w:rPr>
              <w:t xml:space="preserve">Валюти </w:t>
            </w:r>
            <w:r w:rsidRPr="00982E4F">
              <w:rPr>
                <w:rFonts w:cs="Times New Roman"/>
                <w:lang w:val="uk-UA"/>
              </w:rPr>
              <w:t>до Придбання:]</w:t>
            </w:r>
          </w:p>
        </w:tc>
        <w:tc>
          <w:tcPr>
            <w:tcW w:w="4672" w:type="dxa"/>
          </w:tcPr>
          <w:p w14:paraId="7DDAA0D5" w14:textId="6AC64F56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485" w:rsidRPr="00982E4F" w14:paraId="4CE7CE49" w14:textId="47590E5A" w:rsidTr="00982E4F">
        <w:tc>
          <w:tcPr>
            <w:tcW w:w="4957" w:type="dxa"/>
          </w:tcPr>
          <w:p w14:paraId="286885F5" w14:textId="77777777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[Ціна Виконання:]</w:t>
            </w:r>
          </w:p>
        </w:tc>
        <w:tc>
          <w:tcPr>
            <w:tcW w:w="4672" w:type="dxa"/>
          </w:tcPr>
          <w:p w14:paraId="3E888004" w14:textId="54DE952B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485" w:rsidRPr="00982E4F" w14:paraId="33FF6201" w14:textId="15A3F3D2" w:rsidTr="00982E4F">
        <w:tc>
          <w:tcPr>
            <w:tcW w:w="4957" w:type="dxa"/>
          </w:tcPr>
          <w:p w14:paraId="73E1AEE4" w14:textId="77777777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Дата Спливу Строку:</w:t>
            </w:r>
          </w:p>
        </w:tc>
        <w:tc>
          <w:tcPr>
            <w:tcW w:w="4672" w:type="dxa"/>
          </w:tcPr>
          <w:p w14:paraId="4DCD7503" w14:textId="7A0D876E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5A8604BB" w14:textId="5E0ED6FE" w:rsidTr="00982E4F">
        <w:tc>
          <w:tcPr>
            <w:tcW w:w="4957" w:type="dxa"/>
          </w:tcPr>
          <w:p w14:paraId="675F9FE5" w14:textId="3846DCE6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Час Спливу Строку:</w:t>
            </w:r>
          </w:p>
        </w:tc>
        <w:tc>
          <w:tcPr>
            <w:tcW w:w="4672" w:type="dxa"/>
          </w:tcPr>
          <w:p w14:paraId="7A5AC57B" w14:textId="43C18F12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 за київським часом</w:t>
            </w:r>
          </w:p>
        </w:tc>
      </w:tr>
      <w:tr w:rsidR="00CC3672" w:rsidRPr="00982E4F" w14:paraId="0F07AE08" w14:textId="0756FF84" w:rsidTr="00982E4F">
        <w:tc>
          <w:tcPr>
            <w:tcW w:w="4957" w:type="dxa"/>
          </w:tcPr>
          <w:p w14:paraId="62707364" w14:textId="64D41C19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[Найпізніший Час Виконання: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8"/>
            </w:r>
          </w:p>
        </w:tc>
        <w:tc>
          <w:tcPr>
            <w:tcW w:w="4672" w:type="dxa"/>
          </w:tcPr>
          <w:p w14:paraId="2F9519EF" w14:textId="2174396D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 за київським часом</w:t>
            </w:r>
          </w:p>
        </w:tc>
      </w:tr>
      <w:tr w:rsidR="00CC3672" w:rsidRPr="00982E4F" w14:paraId="47CFC409" w14:textId="0610BB65" w:rsidTr="00982E4F">
        <w:tc>
          <w:tcPr>
            <w:tcW w:w="4957" w:type="dxa"/>
          </w:tcPr>
          <w:p w14:paraId="34AC0F32" w14:textId="0F30B587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lastRenderedPageBreak/>
              <w:t xml:space="preserve">[Автоматичне Пред’явлення Вимоги: </w:t>
            </w:r>
          </w:p>
        </w:tc>
        <w:tc>
          <w:tcPr>
            <w:tcW w:w="4672" w:type="dxa"/>
          </w:tcPr>
          <w:p w14:paraId="4AF1D5CD" w14:textId="3AB65455" w:rsidR="00CC3672" w:rsidRPr="00982E4F" w:rsidRDefault="004E2485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[застосовується][не застосовується]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9"/>
            </w:r>
          </w:p>
        </w:tc>
      </w:tr>
      <w:tr w:rsidR="00CC3672" w:rsidRPr="00982E4F" w14:paraId="0C0535D5" w14:textId="3AA3F795" w:rsidTr="00982E4F">
        <w:tc>
          <w:tcPr>
            <w:tcW w:w="4957" w:type="dxa"/>
          </w:tcPr>
          <w:p w14:paraId="08A06311" w14:textId="43BD2EDC" w:rsidR="00CC3672" w:rsidRPr="00982E4F" w:rsidRDefault="00CC3672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Дата Розрахунків: </w:t>
            </w:r>
          </w:p>
        </w:tc>
        <w:tc>
          <w:tcPr>
            <w:tcW w:w="4672" w:type="dxa"/>
          </w:tcPr>
          <w:p w14:paraId="3F5DEE5D" w14:textId="4CD9346E" w:rsidR="00CC3672" w:rsidRPr="00982E4F" w:rsidRDefault="004E2485">
            <w:pPr>
              <w:pStyle w:val="ISDAL3texts"/>
              <w:tabs>
                <w:tab w:val="left" w:pos="6750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485" w:rsidRPr="00982E4F" w14:paraId="6BD83432" w14:textId="118E3A75" w:rsidTr="00982E4F">
        <w:tc>
          <w:tcPr>
            <w:tcW w:w="4957" w:type="dxa"/>
          </w:tcPr>
          <w:p w14:paraId="3EEED7C3" w14:textId="77777777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[Дата Оцінки:] </w:t>
            </w:r>
          </w:p>
        </w:tc>
        <w:tc>
          <w:tcPr>
            <w:tcW w:w="4672" w:type="dxa"/>
          </w:tcPr>
          <w:p w14:paraId="186557B9" w14:textId="753D49EF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485" w:rsidRPr="00982E4F" w14:paraId="1109DD0F" w14:textId="02E3170C" w:rsidTr="00982E4F">
        <w:tc>
          <w:tcPr>
            <w:tcW w:w="4957" w:type="dxa"/>
          </w:tcPr>
          <w:p w14:paraId="605752A1" w14:textId="77777777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[Період Виконання:] </w:t>
            </w:r>
          </w:p>
        </w:tc>
        <w:tc>
          <w:tcPr>
            <w:tcW w:w="4672" w:type="dxa"/>
          </w:tcPr>
          <w:p w14:paraId="5CF7DBBC" w14:textId="4B4A489D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485" w:rsidRPr="00982E4F" w14:paraId="31E236BF" w14:textId="2BB593DE" w:rsidTr="00982E4F">
        <w:tc>
          <w:tcPr>
            <w:tcW w:w="4957" w:type="dxa"/>
          </w:tcPr>
          <w:p w14:paraId="42723183" w14:textId="37433510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[Зазначена </w:t>
            </w:r>
            <w:r w:rsidR="000677B0" w:rsidRPr="00982E4F">
              <w:rPr>
                <w:rFonts w:cs="Times New Roman"/>
                <w:lang w:val="uk-UA"/>
              </w:rPr>
              <w:t>Дата (</w:t>
            </w:r>
            <w:r w:rsidRPr="00982E4F">
              <w:rPr>
                <w:rFonts w:cs="Times New Roman"/>
                <w:lang w:val="uk-UA"/>
              </w:rPr>
              <w:t xml:space="preserve">Зазначені </w:t>
            </w:r>
            <w:r w:rsidR="000677B0" w:rsidRPr="00982E4F">
              <w:rPr>
                <w:rFonts w:cs="Times New Roman"/>
                <w:lang w:val="uk-UA"/>
              </w:rPr>
              <w:t>Дати) Виконання</w:t>
            </w:r>
            <w:r w:rsidRPr="00982E4F">
              <w:rPr>
                <w:rFonts w:cs="Times New Roman"/>
                <w:lang w:val="uk-UA"/>
              </w:rPr>
              <w:t xml:space="preserve">:] </w:t>
            </w:r>
          </w:p>
        </w:tc>
        <w:tc>
          <w:tcPr>
            <w:tcW w:w="4672" w:type="dxa"/>
          </w:tcPr>
          <w:p w14:paraId="6FF66A96" w14:textId="7BD0935C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485" w:rsidRPr="00982E4F" w14:paraId="1721030C" w14:textId="5B63EC82" w:rsidTr="00982E4F">
        <w:tc>
          <w:tcPr>
            <w:tcW w:w="4957" w:type="dxa"/>
          </w:tcPr>
          <w:p w14:paraId="4E5B1427" w14:textId="77777777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[Премія Опціону:] </w:t>
            </w:r>
          </w:p>
        </w:tc>
        <w:tc>
          <w:tcPr>
            <w:tcW w:w="4672" w:type="dxa"/>
          </w:tcPr>
          <w:p w14:paraId="23752659" w14:textId="0BB238F2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485" w:rsidRPr="00982E4F" w14:paraId="5DAF276B" w14:textId="604CE61E" w:rsidTr="00982E4F">
        <w:tc>
          <w:tcPr>
            <w:tcW w:w="4957" w:type="dxa"/>
          </w:tcPr>
          <w:p w14:paraId="687EA5E5" w14:textId="023BF078" w:rsidR="004E2485" w:rsidRPr="00982E4F" w:rsidRDefault="00237128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Дата Сплати Премії Опціону</w:t>
            </w:r>
            <w:r w:rsidR="004E2485" w:rsidRPr="00982E4F">
              <w:rPr>
                <w:rFonts w:cs="Times New Roman"/>
                <w:lang w:val="uk-UA"/>
              </w:rPr>
              <w:t>:</w:t>
            </w:r>
          </w:p>
        </w:tc>
        <w:tc>
          <w:tcPr>
            <w:tcW w:w="4672" w:type="dxa"/>
          </w:tcPr>
          <w:p w14:paraId="0124F92D" w14:textId="4F3F4D97" w:rsidR="004E2485" w:rsidRPr="00982E4F" w:rsidRDefault="004E2485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CC3672" w:rsidRPr="00982E4F" w14:paraId="37CA5689" w14:textId="0277D286" w:rsidTr="00982E4F">
        <w:tc>
          <w:tcPr>
            <w:tcW w:w="4957" w:type="dxa"/>
          </w:tcPr>
          <w:p w14:paraId="23881CEC" w14:textId="79791947" w:rsidR="00CC3672" w:rsidRPr="00982E4F" w:rsidRDefault="00CC3672" w:rsidP="00BC6FB2">
            <w:pPr>
              <w:pStyle w:val="ISDAL4"/>
            </w:pPr>
            <w:r w:rsidRPr="00982E4F">
              <w:t xml:space="preserve">Інші умови: </w:t>
            </w:r>
          </w:p>
        </w:tc>
        <w:tc>
          <w:tcPr>
            <w:tcW w:w="4672" w:type="dxa"/>
          </w:tcPr>
          <w:p w14:paraId="49D4015F" w14:textId="77777777" w:rsidR="00CC3672" w:rsidRPr="00982E4F" w:rsidRDefault="00CC3672" w:rsidP="00BC6FB2">
            <w:pPr>
              <w:pStyle w:val="ISDAL4"/>
            </w:pPr>
          </w:p>
        </w:tc>
      </w:tr>
      <w:tr w:rsidR="004E2485" w:rsidRPr="00982E4F" w14:paraId="45114951" w14:textId="654582AB" w:rsidTr="00982E4F">
        <w:tc>
          <w:tcPr>
            <w:tcW w:w="4957" w:type="dxa"/>
          </w:tcPr>
          <w:p w14:paraId="6866A693" w14:textId="77777777" w:rsidR="004E2485" w:rsidRPr="00982E4F" w:rsidRDefault="004E2485" w:rsidP="00982E4F">
            <w:r w:rsidRPr="00982E4F">
              <w:rPr>
                <w:lang w:val="uk-UA"/>
              </w:rPr>
              <w:t>Агент з Розрахунків</w:t>
            </w:r>
          </w:p>
        </w:tc>
        <w:tc>
          <w:tcPr>
            <w:tcW w:w="4672" w:type="dxa"/>
          </w:tcPr>
          <w:p w14:paraId="36B2D3F5" w14:textId="64255C1A" w:rsidR="004E2485" w:rsidRPr="00BC6FB2" w:rsidRDefault="004E2485" w:rsidP="00BC6FB2">
            <w:pPr>
              <w:pStyle w:val="ISDAL4"/>
              <w:rPr>
                <w:b w:val="0"/>
                <w:bCs w:val="0"/>
              </w:rPr>
            </w:pPr>
            <w:r w:rsidRPr="00BC6FB2">
              <w:rPr>
                <w:b w:val="0"/>
                <w:bCs w:val="0"/>
              </w:rPr>
              <w:t>[●]</w:t>
            </w:r>
          </w:p>
        </w:tc>
      </w:tr>
      <w:tr w:rsidR="004E2485" w:rsidRPr="00982E4F" w14:paraId="1D2D5C82" w14:textId="057A1ED2" w:rsidTr="00982E4F">
        <w:tc>
          <w:tcPr>
            <w:tcW w:w="4957" w:type="dxa"/>
          </w:tcPr>
          <w:p w14:paraId="43368231" w14:textId="77777777" w:rsidR="004E2485" w:rsidRPr="00982E4F" w:rsidRDefault="004E2485" w:rsidP="00982E4F">
            <w:r w:rsidRPr="00982E4F">
              <w:rPr>
                <w:lang w:val="uk-UA"/>
              </w:rPr>
              <w:t>Реквізити рахунку Сторони А</w:t>
            </w:r>
          </w:p>
        </w:tc>
        <w:tc>
          <w:tcPr>
            <w:tcW w:w="4672" w:type="dxa"/>
          </w:tcPr>
          <w:p w14:paraId="38FD1656" w14:textId="084B42F7" w:rsidR="004E2485" w:rsidRPr="00BC6FB2" w:rsidRDefault="004E2485">
            <w:pPr>
              <w:pStyle w:val="ScheduleL4text"/>
              <w:ind w:left="0"/>
              <w:rPr>
                <w:rFonts w:cs="Times New Roman"/>
                <w:bCs w:val="0"/>
              </w:rPr>
            </w:pPr>
            <w:r w:rsidRPr="00BC6FB2">
              <w:rPr>
                <w:rFonts w:cs="Times New Roman"/>
                <w:bCs w:val="0"/>
              </w:rPr>
              <w:t>[●]</w:t>
            </w:r>
          </w:p>
        </w:tc>
      </w:tr>
      <w:tr w:rsidR="004E2485" w:rsidRPr="00982E4F" w14:paraId="46C296BA" w14:textId="604EB5FC" w:rsidTr="00982E4F">
        <w:trPr>
          <w:trHeight w:val="63"/>
        </w:trPr>
        <w:tc>
          <w:tcPr>
            <w:tcW w:w="4957" w:type="dxa"/>
          </w:tcPr>
          <w:p w14:paraId="70429E5F" w14:textId="5D76B408" w:rsidR="004E2485" w:rsidRPr="00982E4F" w:rsidRDefault="004E2485" w:rsidP="00982E4F">
            <w:r w:rsidRPr="00982E4F">
              <w:rPr>
                <w:lang w:val="uk-UA"/>
              </w:rPr>
              <w:t>Реквізити</w:t>
            </w:r>
            <w:r w:rsidR="00F21F94" w:rsidRPr="00982E4F">
              <w:rPr>
                <w:lang w:val="uk-UA"/>
              </w:rPr>
              <w:t xml:space="preserve"> рахунк</w:t>
            </w:r>
            <w:r w:rsidRPr="00982E4F">
              <w:rPr>
                <w:lang w:val="uk-UA"/>
              </w:rPr>
              <w:t>у Сторони Б</w:t>
            </w:r>
          </w:p>
        </w:tc>
        <w:tc>
          <w:tcPr>
            <w:tcW w:w="4672" w:type="dxa"/>
          </w:tcPr>
          <w:p w14:paraId="46A86F18" w14:textId="4A54B853" w:rsidR="004E2485" w:rsidRPr="00BC6FB2" w:rsidRDefault="004E2485">
            <w:pPr>
              <w:pStyle w:val="ScheduleL4text"/>
              <w:ind w:left="0"/>
              <w:rPr>
                <w:rFonts w:cs="Times New Roman"/>
                <w:bCs w:val="0"/>
              </w:rPr>
            </w:pPr>
            <w:r w:rsidRPr="00BC6FB2">
              <w:rPr>
                <w:rFonts w:cs="Times New Roman"/>
                <w:bCs w:val="0"/>
              </w:rPr>
              <w:t>[●]</w:t>
            </w:r>
          </w:p>
        </w:tc>
      </w:tr>
      <w:tr w:rsidR="004E2485" w:rsidRPr="00982E4F" w14:paraId="24511AED" w14:textId="46BAD0CC" w:rsidTr="00982E4F">
        <w:tc>
          <w:tcPr>
            <w:tcW w:w="4957" w:type="dxa"/>
          </w:tcPr>
          <w:p w14:paraId="321D2CEC" w14:textId="77777777" w:rsidR="004E2485" w:rsidRPr="00982E4F" w:rsidRDefault="004E2485" w:rsidP="00982E4F">
            <w:r w:rsidRPr="00982E4F">
              <w:rPr>
                <w:lang w:val="uk-UA"/>
              </w:rPr>
              <w:t>Робочий День</w:t>
            </w:r>
          </w:p>
        </w:tc>
        <w:tc>
          <w:tcPr>
            <w:tcW w:w="4672" w:type="dxa"/>
          </w:tcPr>
          <w:p w14:paraId="07E8FD3A" w14:textId="2F3023A4" w:rsidR="004E2485" w:rsidRPr="00BC6FB2" w:rsidRDefault="004E2485" w:rsidP="00BC6FB2">
            <w:pPr>
              <w:pStyle w:val="ISDAL4"/>
              <w:rPr>
                <w:b w:val="0"/>
                <w:bCs w:val="0"/>
              </w:rPr>
            </w:pPr>
            <w:r w:rsidRPr="00BC6FB2">
              <w:rPr>
                <w:b w:val="0"/>
                <w:bCs w:val="0"/>
              </w:rPr>
              <w:t>[●]</w:t>
            </w:r>
          </w:p>
        </w:tc>
      </w:tr>
    </w:tbl>
    <w:p w14:paraId="06CA8536" w14:textId="77777777" w:rsidR="00104AE7" w:rsidRPr="00982E4F" w:rsidRDefault="00104AE7">
      <w:pPr>
        <w:spacing w:after="120"/>
        <w:jc w:val="both"/>
        <w:rPr>
          <w:lang w:val="uk-UA"/>
        </w:rPr>
      </w:pPr>
      <w:r w:rsidRPr="00982E4F">
        <w:rPr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 (у разі наявності).</w:t>
      </w:r>
    </w:p>
    <w:p w14:paraId="2265260F" w14:textId="531ADC48" w:rsidR="00104AE7" w:rsidRPr="00982E4F" w:rsidRDefault="00104AE7">
      <w:pPr>
        <w:spacing w:after="120"/>
        <w:jc w:val="both"/>
        <w:rPr>
          <w:lang w:val="uk-UA"/>
        </w:rPr>
      </w:pPr>
      <w:r w:rsidRPr="00982E4F">
        <w:rPr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EB7454">
        <w:rPr>
          <w:lang w:val="uk-UA"/>
        </w:rPr>
        <w:t>,</w:t>
      </w:r>
      <w:r w:rsidRPr="00982E4F">
        <w:rPr>
          <w:lang w:val="uk-UA"/>
        </w:rPr>
        <w:t xml:space="preserve"> щодо якого видане це Підтвердження].</w:t>
      </w:r>
    </w:p>
    <w:p w14:paraId="1D71E531" w14:textId="77777777" w:rsidR="00104AE7" w:rsidRPr="00982E4F" w:rsidRDefault="00104AE7">
      <w:pPr>
        <w:pStyle w:val="ScheduleL1"/>
      </w:pPr>
    </w:p>
    <w:p w14:paraId="3572572D" w14:textId="77777777" w:rsidR="00104AE7" w:rsidRPr="00982E4F" w:rsidRDefault="00104AE7">
      <w:pPr>
        <w:pStyle w:val="ISDAText"/>
        <w:rPr>
          <w:lang w:val="uk-UA"/>
        </w:rPr>
      </w:pPr>
      <w:r w:rsidRPr="00982E4F">
        <w:rPr>
          <w:lang w:val="uk-UA"/>
        </w:rPr>
        <w:t>[</w:t>
      </w:r>
      <w:r w:rsidRPr="00982E4F">
        <w:rPr>
          <w:i/>
          <w:iCs/>
          <w:lang w:val="uk-UA"/>
        </w:rPr>
        <w:t>Сторінка з підписами</w:t>
      </w:r>
      <w:r w:rsidRPr="00982E4F">
        <w:rPr>
          <w:lang w:val="uk-UA"/>
        </w:rPr>
        <w:t xml:space="preserve">] </w:t>
      </w:r>
    </w:p>
    <w:p w14:paraId="328CC1E9" w14:textId="77777777" w:rsidR="00104AE7" w:rsidRPr="00982E4F" w:rsidRDefault="00104AE7">
      <w:pPr>
        <w:spacing w:after="160" w:line="259" w:lineRule="auto"/>
        <w:rPr>
          <w:lang w:val="uk-UA"/>
        </w:rPr>
      </w:pPr>
    </w:p>
    <w:p w14:paraId="2E51AA4A" w14:textId="45D90B21" w:rsidR="00104AE7" w:rsidRPr="00982E4F" w:rsidRDefault="00104AE7">
      <w:pPr>
        <w:spacing w:after="160" w:line="259" w:lineRule="auto"/>
        <w:rPr>
          <w:b/>
          <w:bCs/>
          <w:lang w:val="uk-UA"/>
        </w:rPr>
      </w:pPr>
      <w:r w:rsidRPr="00982E4F">
        <w:rPr>
          <w:lang w:val="uk-UA"/>
        </w:rPr>
        <w:br w:type="page"/>
      </w:r>
    </w:p>
    <w:p w14:paraId="606E64F6" w14:textId="55FDFA07" w:rsidR="00117A8C" w:rsidRPr="00982E4F" w:rsidRDefault="00254FF3" w:rsidP="00B637D2">
      <w:pPr>
        <w:pStyle w:val="ScheduleL1"/>
      </w:pPr>
      <w:bookmarkStart w:id="15" w:name="_Toc83332773"/>
      <w:bookmarkStart w:id="16" w:name="_Toc83332927"/>
      <w:bookmarkStart w:id="17" w:name="_Toc83332969"/>
      <w:r w:rsidRPr="00982E4F">
        <w:lastRenderedPageBreak/>
        <w:t>Підтвердження</w:t>
      </w:r>
      <w:r w:rsidR="00117A8C" w:rsidRPr="00982E4F">
        <w:t xml:space="preserve"> Правочину </w:t>
      </w:r>
      <w:r w:rsidR="009D26DF" w:rsidRPr="00982E4F">
        <w:t>Валютний Своп</w:t>
      </w:r>
      <w:bookmarkEnd w:id="15"/>
      <w:bookmarkEnd w:id="16"/>
      <w:bookmarkEnd w:id="17"/>
    </w:p>
    <w:p w14:paraId="06242609" w14:textId="77777777" w:rsidR="00117A8C" w:rsidRPr="00982E4F" w:rsidRDefault="00117A8C">
      <w:pPr>
        <w:pStyle w:val="ScheduleHeading"/>
        <w:ind w:left="720" w:hanging="11"/>
        <w:rPr>
          <w:lang w:val="uk-UA"/>
        </w:rPr>
      </w:pPr>
    </w:p>
    <w:p w14:paraId="66677A04" w14:textId="02FFBC18" w:rsidR="00254FF3" w:rsidRPr="00982E4F" w:rsidRDefault="00254FF3">
      <w:pPr>
        <w:rPr>
          <w:lang w:val="uk-UA"/>
        </w:rPr>
      </w:pPr>
      <w:r w:rsidRPr="00982E4F">
        <w:rPr>
          <w:lang w:val="uk-UA"/>
        </w:rPr>
        <w:t>від [●] року</w:t>
      </w:r>
    </w:p>
    <w:p w14:paraId="2AC0CEBC" w14:textId="77777777" w:rsidR="00254FF3" w:rsidRPr="00982E4F" w:rsidRDefault="00254FF3">
      <w:pPr>
        <w:rPr>
          <w:lang w:val="uk-UA"/>
        </w:rPr>
      </w:pPr>
    </w:p>
    <w:p w14:paraId="41C7DD43" w14:textId="77777777" w:rsidR="00254FF3" w:rsidRPr="00982E4F" w:rsidRDefault="00254FF3">
      <w:pPr>
        <w:rPr>
          <w:b/>
          <w:bCs/>
          <w:lang w:val="uk-UA"/>
        </w:rPr>
      </w:pPr>
      <w:r w:rsidRPr="00982E4F">
        <w:rPr>
          <w:b/>
          <w:bCs/>
          <w:lang w:val="uk-UA"/>
        </w:rPr>
        <w:t>Тема: [Назва Правочину]</w:t>
      </w:r>
    </w:p>
    <w:p w14:paraId="2B801A73" w14:textId="77777777" w:rsidR="00254FF3" w:rsidRPr="00982E4F" w:rsidRDefault="00254FF3">
      <w:pPr>
        <w:rPr>
          <w:lang w:val="uk-UA"/>
        </w:rPr>
      </w:pPr>
    </w:p>
    <w:p w14:paraId="6C836FB6" w14:textId="0B6DB7B6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>Цим листом (далі – "</w:t>
      </w:r>
      <w:r w:rsidRPr="00982E4F">
        <w:rPr>
          <w:b/>
          <w:bCs/>
          <w:lang w:val="uk-UA"/>
        </w:rPr>
        <w:t>Підтвердження</w:t>
      </w:r>
      <w:r w:rsidRPr="00982E4F">
        <w:rPr>
          <w:lang w:val="uk-UA"/>
        </w:rPr>
        <w:t>") підтверджуються умови Правочину, укладеного нами у Дату Правочину, зазначену нижче (далі – "</w:t>
      </w:r>
      <w:r w:rsidRPr="00982E4F">
        <w:rPr>
          <w:b/>
          <w:bCs/>
          <w:lang w:val="uk-UA"/>
        </w:rPr>
        <w:t>Правочин</w:t>
      </w:r>
      <w:r w:rsidRPr="00982E4F">
        <w:rPr>
          <w:lang w:val="uk-UA"/>
        </w:rPr>
        <w:t xml:space="preserve">"). [Це Підтвердження становить "Підтвердження" як визначено в </w:t>
      </w:r>
      <w:r w:rsidR="00C07000" w:rsidRPr="00982E4F">
        <w:rPr>
          <w:lang w:val="uk-UA"/>
        </w:rPr>
        <w:t>Генеральній Угоді</w:t>
      </w:r>
      <w:r w:rsidRPr="00982E4F">
        <w:rPr>
          <w:lang w:val="uk-UA"/>
        </w:rPr>
        <w:t xml:space="preserve">, зазначеній нижче.] </w:t>
      </w:r>
    </w:p>
    <w:p w14:paraId="09619354" w14:textId="2E5B4593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 xml:space="preserve">Визначення та умови, що містяться у </w:t>
      </w:r>
      <w:r w:rsidR="00A93B0A" w:rsidRPr="00982E4F">
        <w:rPr>
          <w:lang w:val="uk-UA"/>
        </w:rPr>
        <w:t>Типових Умов</w:t>
      </w:r>
      <w:r w:rsidRPr="00982E4F">
        <w:rPr>
          <w:lang w:val="uk-UA"/>
        </w:rPr>
        <w:t xml:space="preserve">ах Правочинів </w:t>
      </w:r>
      <w:r w:rsidR="00B95254" w:rsidRPr="00982E4F">
        <w:rPr>
          <w:lang w:val="uk-UA"/>
        </w:rPr>
        <w:t>Валютний Форвард</w:t>
      </w:r>
      <w:r w:rsidRPr="00982E4F">
        <w:rPr>
          <w:lang w:val="uk-UA"/>
        </w:rPr>
        <w:t xml:space="preserve">, </w:t>
      </w:r>
      <w:r w:rsidR="00EE1450" w:rsidRPr="00982E4F">
        <w:rPr>
          <w:lang w:val="uk-UA"/>
        </w:rPr>
        <w:t>Валютний Опціон</w:t>
      </w:r>
      <w:r w:rsidRPr="00982E4F">
        <w:rPr>
          <w:lang w:val="uk-UA"/>
        </w:rPr>
        <w:t xml:space="preserve"> та </w:t>
      </w:r>
      <w:r w:rsidR="009D26DF" w:rsidRPr="00982E4F">
        <w:rPr>
          <w:lang w:val="uk-UA"/>
        </w:rPr>
        <w:t>Валютний Своп</w:t>
      </w:r>
      <w:r w:rsidRPr="00982E4F">
        <w:rPr>
          <w:lang w:val="uk-UA"/>
        </w:rPr>
        <w:t xml:space="preserve"> складають частину цього Підтвердження. У випадку будь-яких розбіжностей між (і) умовами цього Підтвердження та </w:t>
      </w:r>
      <w:r w:rsidR="00C07000" w:rsidRPr="00982E4F">
        <w:rPr>
          <w:lang w:val="uk-UA"/>
        </w:rPr>
        <w:t>Типовими Умовами</w:t>
      </w:r>
      <w:r w:rsidRPr="00982E4F">
        <w:rPr>
          <w:lang w:val="uk-UA"/>
        </w:rPr>
        <w:t>, положення цього Підтвердження мають вищу юридичну силу.</w:t>
      </w:r>
    </w:p>
    <w:p w14:paraId="1CB224F3" w14:textId="5757B0AE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>Це Підтвердження доповнює</w:t>
      </w:r>
      <w:r w:rsidR="00104AE7" w:rsidRPr="00982E4F">
        <w:rPr>
          <w:lang w:val="uk-UA"/>
        </w:rPr>
        <w:t>, [складає частину]</w:t>
      </w:r>
      <w:r w:rsidRPr="00982E4F">
        <w:rPr>
          <w:lang w:val="uk-UA"/>
        </w:rPr>
        <w:t xml:space="preserve"> та регулюється умовами </w:t>
      </w:r>
      <w:r w:rsidR="00C07000" w:rsidRPr="00982E4F">
        <w:rPr>
          <w:lang w:val="uk-UA"/>
        </w:rPr>
        <w:t>Генеральної Угоди</w:t>
      </w:r>
      <w:r w:rsidRPr="00982E4F">
        <w:rPr>
          <w:lang w:val="uk-UA"/>
        </w:rPr>
        <w:t xml:space="preserve"> [●] від [●], зі змінами та доповненнями ("</w:t>
      </w:r>
      <w:r w:rsidR="00917342" w:rsidRPr="00982E4F">
        <w:rPr>
          <w:b/>
          <w:bCs/>
          <w:lang w:val="uk-UA"/>
        </w:rPr>
        <w:t>Генеральна Угода</w:t>
      </w:r>
      <w:r w:rsidRPr="00982E4F">
        <w:rPr>
          <w:lang w:val="uk-UA"/>
        </w:rPr>
        <w:t>"), укладеної між [●] ("</w:t>
      </w:r>
      <w:r w:rsidRPr="00982E4F">
        <w:rPr>
          <w:b/>
          <w:bCs/>
          <w:lang w:val="uk-UA"/>
        </w:rPr>
        <w:t>Сторона</w:t>
      </w:r>
      <w:r w:rsidR="00104AE7" w:rsidRPr="00982E4F">
        <w:rPr>
          <w:b/>
          <w:bCs/>
          <w:lang w:val="uk-UA"/>
        </w:rPr>
        <w:t> </w:t>
      </w:r>
      <w:r w:rsidRPr="00982E4F">
        <w:rPr>
          <w:b/>
          <w:bCs/>
          <w:lang w:val="uk-UA"/>
        </w:rPr>
        <w:t>А</w:t>
      </w:r>
      <w:r w:rsidRPr="00982E4F">
        <w:rPr>
          <w:lang w:val="uk-UA"/>
        </w:rPr>
        <w:t xml:space="preserve">") та [●] </w:t>
      </w:r>
      <w:r w:rsidR="00192AE6" w:rsidRPr="00982E4F">
        <w:rPr>
          <w:lang w:val="uk-UA"/>
        </w:rPr>
        <w:t>("</w:t>
      </w:r>
      <w:r w:rsidR="00974C35" w:rsidRPr="00982E4F">
        <w:rPr>
          <w:b/>
          <w:bCs/>
          <w:lang w:val="uk-UA"/>
        </w:rPr>
        <w:t>Сторона </w:t>
      </w:r>
      <w:r w:rsidR="00192AE6" w:rsidRPr="00982E4F">
        <w:rPr>
          <w:b/>
          <w:bCs/>
          <w:lang w:val="uk-UA"/>
        </w:rPr>
        <w:t>Б</w:t>
      </w:r>
      <w:r w:rsidR="00192AE6" w:rsidRPr="00982E4F">
        <w:rPr>
          <w:lang w:val="uk-UA"/>
        </w:rPr>
        <w:t>", а разом Сторона Б зі Стороною А – "</w:t>
      </w:r>
      <w:r w:rsidR="00192AE6" w:rsidRPr="00982E4F">
        <w:rPr>
          <w:b/>
          <w:bCs/>
          <w:lang w:val="uk-UA"/>
        </w:rPr>
        <w:t>Сторони</w:t>
      </w:r>
      <w:r w:rsidR="00192AE6" w:rsidRPr="00982E4F">
        <w:rPr>
          <w:lang w:val="uk-UA"/>
        </w:rPr>
        <w:t xml:space="preserve">"). </w:t>
      </w:r>
      <w:r w:rsidR="00DB0F60">
        <w:rPr>
          <w:lang w:val="uk-UA"/>
        </w:rPr>
        <w:t>У</w:t>
      </w:r>
      <w:r w:rsidRPr="00982E4F">
        <w:rPr>
          <w:lang w:val="uk-UA"/>
        </w:rPr>
        <w:t xml:space="preserve">сі положення </w:t>
      </w:r>
      <w:r w:rsidR="00C07000" w:rsidRPr="00982E4F">
        <w:rPr>
          <w:lang w:val="uk-UA"/>
        </w:rPr>
        <w:t>Генеральної Угоди</w:t>
      </w:r>
      <w:r w:rsidRPr="00982E4F">
        <w:rPr>
          <w:lang w:val="uk-UA"/>
        </w:rPr>
        <w:t xml:space="preserve"> застосовуються до цього Підтвердження, якщо у ньому не зазначено інше нижче. Сторони погодили такі умови Правочину, якого стосується Підтвердження:</w:t>
      </w:r>
    </w:p>
    <w:p w14:paraId="606A8F58" w14:textId="77777777" w:rsidR="00117A8C" w:rsidRPr="00982E4F" w:rsidRDefault="00117A8C">
      <w:pPr>
        <w:rPr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  <w:gridCol w:w="3323"/>
      </w:tblGrid>
      <w:tr w:rsidR="004E2C24" w:rsidRPr="00982E4F" w14:paraId="3044173E" w14:textId="2F5FD7DF" w:rsidTr="00982E4F">
        <w:tc>
          <w:tcPr>
            <w:tcW w:w="6306" w:type="dxa"/>
          </w:tcPr>
          <w:p w14:paraId="0CEE6277" w14:textId="77777777" w:rsidR="004E2C24" w:rsidRPr="00982E4F" w:rsidRDefault="004E2C24" w:rsidP="00BC6FB2">
            <w:pPr>
              <w:pStyle w:val="ISDAL4"/>
            </w:pPr>
            <w:r w:rsidRPr="00982E4F">
              <w:t>Загальні умови</w:t>
            </w:r>
          </w:p>
        </w:tc>
        <w:tc>
          <w:tcPr>
            <w:tcW w:w="3323" w:type="dxa"/>
          </w:tcPr>
          <w:p w14:paraId="0AE9609B" w14:textId="77777777" w:rsidR="004E2C24" w:rsidRPr="00982E4F" w:rsidRDefault="004E2C24" w:rsidP="00BC6FB2">
            <w:pPr>
              <w:pStyle w:val="ISDAL4"/>
            </w:pPr>
          </w:p>
        </w:tc>
      </w:tr>
      <w:tr w:rsidR="004E2C24" w:rsidRPr="00982E4F" w14:paraId="0EE924B8" w14:textId="362BBE93" w:rsidTr="00982E4F">
        <w:tc>
          <w:tcPr>
            <w:tcW w:w="6306" w:type="dxa"/>
          </w:tcPr>
          <w:p w14:paraId="3F3C7F37" w14:textId="77777777" w:rsidR="004E2C24" w:rsidRPr="00982E4F" w:rsidRDefault="004E2C24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Дата Правочину:</w:t>
            </w:r>
          </w:p>
        </w:tc>
        <w:tc>
          <w:tcPr>
            <w:tcW w:w="3323" w:type="dxa"/>
          </w:tcPr>
          <w:p w14:paraId="473AE3F2" w14:textId="380696A6" w:rsidR="004E2C24" w:rsidRPr="00982E4F" w:rsidRDefault="004E2C24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24EAC003" w14:textId="39478CE3" w:rsidTr="00982E4F">
        <w:tc>
          <w:tcPr>
            <w:tcW w:w="6306" w:type="dxa"/>
          </w:tcPr>
          <w:p w14:paraId="2132621D" w14:textId="35CBB014" w:rsidR="004E2C24" w:rsidRPr="00982E4F" w:rsidRDefault="004E2C24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Дата </w:t>
            </w:r>
            <w:r w:rsidR="0039595A" w:rsidRPr="00982E4F">
              <w:rPr>
                <w:rFonts w:cs="Times New Roman"/>
                <w:lang w:val="uk-UA"/>
              </w:rPr>
              <w:t>Першого Платежу</w:t>
            </w:r>
            <w:r w:rsidRPr="00982E4F">
              <w:rPr>
                <w:rFonts w:cs="Times New Roman"/>
                <w:lang w:val="uk-UA"/>
              </w:rPr>
              <w:t>:</w:t>
            </w:r>
          </w:p>
        </w:tc>
        <w:tc>
          <w:tcPr>
            <w:tcW w:w="3323" w:type="dxa"/>
          </w:tcPr>
          <w:p w14:paraId="08F4AF5E" w14:textId="553B75E3" w:rsidR="004E2C24" w:rsidRPr="00982E4F" w:rsidRDefault="004E2C24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734FA449" w14:textId="2DF866E4" w:rsidTr="00982E4F">
        <w:tc>
          <w:tcPr>
            <w:tcW w:w="6306" w:type="dxa"/>
          </w:tcPr>
          <w:p w14:paraId="5CD505E2" w14:textId="2AF64CBF" w:rsidR="004E2C24" w:rsidRPr="00982E4F" w:rsidRDefault="004E2C24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Сума Першого Платежу і Перша </w:t>
            </w:r>
            <w:r w:rsidR="00F21F94" w:rsidRPr="00982E4F">
              <w:rPr>
                <w:rFonts w:cs="Times New Roman"/>
                <w:lang w:val="uk-UA"/>
              </w:rPr>
              <w:t>Валют</w:t>
            </w:r>
            <w:r w:rsidRPr="00982E4F">
              <w:rPr>
                <w:rFonts w:cs="Times New Roman"/>
                <w:lang w:val="uk-UA"/>
              </w:rPr>
              <w:t>а для Сторони А:</w:t>
            </w:r>
          </w:p>
        </w:tc>
        <w:tc>
          <w:tcPr>
            <w:tcW w:w="3323" w:type="dxa"/>
          </w:tcPr>
          <w:p w14:paraId="2D900615" w14:textId="65267794" w:rsidR="004E2C24" w:rsidRPr="00982E4F" w:rsidRDefault="004E2C24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3294F944" w14:textId="09461186" w:rsidTr="00982E4F">
        <w:tc>
          <w:tcPr>
            <w:tcW w:w="6306" w:type="dxa"/>
          </w:tcPr>
          <w:p w14:paraId="515E8805" w14:textId="5909E7BD" w:rsidR="004E2C24" w:rsidRPr="00982E4F" w:rsidRDefault="004E2C24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Сума Першого Платежу і Друга </w:t>
            </w:r>
            <w:r w:rsidR="00F21F94" w:rsidRPr="00982E4F">
              <w:rPr>
                <w:rFonts w:cs="Times New Roman"/>
                <w:lang w:val="uk-UA"/>
              </w:rPr>
              <w:t xml:space="preserve">Валюта </w:t>
            </w:r>
            <w:r w:rsidRPr="00982E4F">
              <w:rPr>
                <w:rFonts w:cs="Times New Roman"/>
                <w:lang w:val="uk-UA"/>
              </w:rPr>
              <w:t>для Сторони Б:</w:t>
            </w:r>
          </w:p>
        </w:tc>
        <w:tc>
          <w:tcPr>
            <w:tcW w:w="3323" w:type="dxa"/>
          </w:tcPr>
          <w:p w14:paraId="601AF681" w14:textId="0FC65B1C" w:rsidR="004E2C24" w:rsidRPr="00982E4F" w:rsidRDefault="004E2C24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54958E06" w14:textId="056F8EE1" w:rsidTr="00982E4F">
        <w:tc>
          <w:tcPr>
            <w:tcW w:w="6306" w:type="dxa"/>
          </w:tcPr>
          <w:p w14:paraId="182B6A31" w14:textId="4AB4E380" w:rsidR="004E2C24" w:rsidRPr="00982E4F" w:rsidRDefault="004E2C24">
            <w:pPr>
              <w:pStyle w:val="ISDAL3texts"/>
              <w:tabs>
                <w:tab w:val="left" w:pos="6426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Дата Остаточного Платежу:</w:t>
            </w:r>
          </w:p>
        </w:tc>
        <w:tc>
          <w:tcPr>
            <w:tcW w:w="3323" w:type="dxa"/>
          </w:tcPr>
          <w:p w14:paraId="23C90350" w14:textId="47A1FBB1" w:rsidR="004E2C24" w:rsidRPr="00982E4F" w:rsidRDefault="004E2C24">
            <w:pPr>
              <w:pStyle w:val="ISDAL3texts"/>
              <w:tabs>
                <w:tab w:val="left" w:pos="6426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42470787" w14:textId="7190E907" w:rsidTr="00982E4F">
        <w:tc>
          <w:tcPr>
            <w:tcW w:w="6306" w:type="dxa"/>
          </w:tcPr>
          <w:p w14:paraId="08766D2D" w14:textId="77777777" w:rsidR="004E2C24" w:rsidRPr="00982E4F" w:rsidRDefault="004E2C24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Сума Остаточного Платежу Сторони А:</w:t>
            </w:r>
          </w:p>
        </w:tc>
        <w:tc>
          <w:tcPr>
            <w:tcW w:w="3323" w:type="dxa"/>
          </w:tcPr>
          <w:p w14:paraId="5F48B0FF" w14:textId="2C4189D2" w:rsidR="004E2C24" w:rsidRPr="00982E4F" w:rsidRDefault="004E2C24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10ECA05B" w14:textId="02BAFF6E" w:rsidTr="00982E4F">
        <w:tc>
          <w:tcPr>
            <w:tcW w:w="6306" w:type="dxa"/>
          </w:tcPr>
          <w:p w14:paraId="39F89804" w14:textId="77777777" w:rsidR="004E2C24" w:rsidRPr="00982E4F" w:rsidRDefault="004E2C24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Сума Остаточного Платежу Сторони Б:</w:t>
            </w:r>
          </w:p>
        </w:tc>
        <w:tc>
          <w:tcPr>
            <w:tcW w:w="3323" w:type="dxa"/>
          </w:tcPr>
          <w:p w14:paraId="5AE5DBCD" w14:textId="695112EE" w:rsidR="004E2C24" w:rsidRPr="00982E4F" w:rsidRDefault="004E2C24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39EA05B9" w14:textId="3F2E3432" w:rsidTr="00982E4F">
        <w:tc>
          <w:tcPr>
            <w:tcW w:w="6306" w:type="dxa"/>
          </w:tcPr>
          <w:p w14:paraId="60D080CC" w14:textId="73757548" w:rsidR="004E2C24" w:rsidRPr="00982E4F" w:rsidRDefault="004E2C24" w:rsidP="00BC6FB2">
            <w:pPr>
              <w:pStyle w:val="ISDAL4"/>
            </w:pPr>
            <w:r w:rsidRPr="00982E4F">
              <w:t xml:space="preserve">Інші умови: </w:t>
            </w:r>
          </w:p>
        </w:tc>
        <w:tc>
          <w:tcPr>
            <w:tcW w:w="3323" w:type="dxa"/>
          </w:tcPr>
          <w:p w14:paraId="6A954225" w14:textId="77777777" w:rsidR="004E2C24" w:rsidRPr="00982E4F" w:rsidRDefault="004E2C24" w:rsidP="00BC6FB2">
            <w:pPr>
              <w:pStyle w:val="ISDAL4"/>
            </w:pPr>
          </w:p>
        </w:tc>
      </w:tr>
      <w:tr w:rsidR="004E2C24" w:rsidRPr="00982E4F" w14:paraId="2E3E1C05" w14:textId="113CE053" w:rsidTr="00982E4F">
        <w:tc>
          <w:tcPr>
            <w:tcW w:w="6306" w:type="dxa"/>
          </w:tcPr>
          <w:p w14:paraId="03E9751A" w14:textId="77777777" w:rsidR="004E2C24" w:rsidRPr="00982E4F" w:rsidRDefault="004E2C24" w:rsidP="00982E4F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Рахунок для платежів на користь Сторони А:</w:t>
            </w:r>
          </w:p>
        </w:tc>
        <w:tc>
          <w:tcPr>
            <w:tcW w:w="3323" w:type="dxa"/>
          </w:tcPr>
          <w:p w14:paraId="67768EA4" w14:textId="5DBE4662" w:rsidR="004E2C24" w:rsidRPr="00982E4F" w:rsidRDefault="004E2C24" w:rsidP="00982E4F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0081B81D" w14:textId="4A4B1626" w:rsidTr="00982E4F">
        <w:tc>
          <w:tcPr>
            <w:tcW w:w="6306" w:type="dxa"/>
          </w:tcPr>
          <w:p w14:paraId="1FC5C0CA" w14:textId="77777777" w:rsidR="004E2C24" w:rsidRPr="00982E4F" w:rsidRDefault="004E2C24" w:rsidP="00982E4F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Рахунок для платежів на користь Сторони Б:</w:t>
            </w:r>
          </w:p>
        </w:tc>
        <w:tc>
          <w:tcPr>
            <w:tcW w:w="3323" w:type="dxa"/>
          </w:tcPr>
          <w:p w14:paraId="3D9D9136" w14:textId="5CDFE9AC" w:rsidR="004E2C24" w:rsidRPr="00982E4F" w:rsidRDefault="004E2C24" w:rsidP="00982E4F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6A8CFAB3" w14:textId="60D8A38D" w:rsidTr="00982E4F">
        <w:tc>
          <w:tcPr>
            <w:tcW w:w="6306" w:type="dxa"/>
          </w:tcPr>
          <w:p w14:paraId="0B80E2E4" w14:textId="77777777" w:rsidR="004E2C24" w:rsidRPr="00982E4F" w:rsidRDefault="004E2C24" w:rsidP="00982E4F">
            <w:pPr>
              <w:pStyle w:val="ISDAL3texts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  <w:lang w:val="uk-UA"/>
              </w:rPr>
              <w:t>Робочий День:</w:t>
            </w:r>
          </w:p>
        </w:tc>
        <w:tc>
          <w:tcPr>
            <w:tcW w:w="3323" w:type="dxa"/>
          </w:tcPr>
          <w:p w14:paraId="72073761" w14:textId="48189747" w:rsidR="004E2C24" w:rsidRPr="00982E4F" w:rsidRDefault="004E2C24" w:rsidP="00982E4F">
            <w:pPr>
              <w:pStyle w:val="ISDAL3texts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248D90BB" w14:textId="19E4784E" w:rsidTr="00982E4F">
        <w:tc>
          <w:tcPr>
            <w:tcW w:w="6306" w:type="dxa"/>
          </w:tcPr>
          <w:p w14:paraId="3D7AA15F" w14:textId="6AFBD3FC" w:rsidR="004E2C24" w:rsidRPr="00982E4F" w:rsidRDefault="004E2C24" w:rsidP="00982E4F">
            <w:pPr>
              <w:pStyle w:val="ISDAL3texts"/>
              <w:ind w:left="397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для [</w:t>
            </w:r>
            <w:r w:rsidR="00F21F94" w:rsidRPr="00982E4F">
              <w:rPr>
                <w:rFonts w:cs="Times New Roman"/>
                <w:lang w:val="uk-UA"/>
              </w:rPr>
              <w:t>Першої Валюти</w:t>
            </w:r>
            <w:r w:rsidRPr="00982E4F">
              <w:rPr>
                <w:rFonts w:cs="Times New Roman"/>
                <w:lang w:val="uk-UA"/>
              </w:rPr>
              <w:t>]:</w:t>
            </w:r>
          </w:p>
        </w:tc>
        <w:tc>
          <w:tcPr>
            <w:tcW w:w="3323" w:type="dxa"/>
          </w:tcPr>
          <w:p w14:paraId="6CE809BF" w14:textId="5BA32969" w:rsidR="004E2C24" w:rsidRPr="00982E4F" w:rsidRDefault="004E2C24" w:rsidP="00982E4F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2D4C365E" w14:textId="1CCAD42F" w:rsidTr="00982E4F">
        <w:tc>
          <w:tcPr>
            <w:tcW w:w="6306" w:type="dxa"/>
          </w:tcPr>
          <w:p w14:paraId="65F619E4" w14:textId="742FD78A" w:rsidR="004E2C24" w:rsidRPr="00982E4F" w:rsidRDefault="004E2C24" w:rsidP="00982E4F">
            <w:pPr>
              <w:pStyle w:val="ISDAL3texts"/>
              <w:ind w:left="397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для [</w:t>
            </w:r>
            <w:r w:rsidR="00F21F94" w:rsidRPr="00982E4F">
              <w:rPr>
                <w:rFonts w:cs="Times New Roman"/>
                <w:lang w:val="uk-UA"/>
              </w:rPr>
              <w:t>Другої Валюти</w:t>
            </w:r>
            <w:r w:rsidRPr="00982E4F">
              <w:rPr>
                <w:rFonts w:cs="Times New Roman"/>
                <w:lang w:val="uk-UA"/>
              </w:rPr>
              <w:t>]:</w:t>
            </w:r>
          </w:p>
        </w:tc>
        <w:tc>
          <w:tcPr>
            <w:tcW w:w="3323" w:type="dxa"/>
          </w:tcPr>
          <w:p w14:paraId="2C3AC2DA" w14:textId="328BA1CA" w:rsidR="004E2C24" w:rsidRPr="00982E4F" w:rsidRDefault="004E2C24" w:rsidP="00982E4F">
            <w:pPr>
              <w:pStyle w:val="ISDAL3texts"/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0E755F43" w14:textId="6551EC60" w:rsidTr="00982E4F">
        <w:tc>
          <w:tcPr>
            <w:tcW w:w="6306" w:type="dxa"/>
          </w:tcPr>
          <w:p w14:paraId="5FCE7542" w14:textId="60944138" w:rsidR="004E2C24" w:rsidRPr="00982E4F" w:rsidRDefault="004E2C24" w:rsidP="00982E4F">
            <w:pPr>
              <w:pStyle w:val="ISDAL3texts"/>
              <w:ind w:left="0"/>
              <w:rPr>
                <w:rFonts w:cs="Times New Roman"/>
                <w:lang w:val="ru-RU"/>
              </w:rPr>
            </w:pPr>
            <w:r w:rsidRPr="00982E4F">
              <w:rPr>
                <w:rFonts w:cs="Times New Roman"/>
                <w:lang w:val="uk-UA"/>
              </w:rPr>
              <w:t xml:space="preserve">[Умови закінчення періоду в день, який не є Робочим </w:t>
            </w:r>
            <w:r w:rsidR="0039595A" w:rsidRPr="00982E4F">
              <w:rPr>
                <w:rFonts w:cs="Times New Roman"/>
                <w:lang w:val="uk-UA"/>
              </w:rPr>
              <w:t>Днем</w:t>
            </w:r>
            <w:r w:rsidRPr="00982E4F">
              <w:rPr>
                <w:rFonts w:cs="Times New Roman"/>
                <w:lang w:val="uk-UA"/>
              </w:rPr>
              <w:t>]</w:t>
            </w:r>
          </w:p>
        </w:tc>
        <w:tc>
          <w:tcPr>
            <w:tcW w:w="3323" w:type="dxa"/>
          </w:tcPr>
          <w:p w14:paraId="12E60E26" w14:textId="41D5AB0A" w:rsidR="004E2C24" w:rsidRPr="00982E4F" w:rsidRDefault="004E2C24" w:rsidP="00982E4F">
            <w:pPr>
              <w:pStyle w:val="ISDAL3texts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374B46A1" w14:textId="1EB9712B" w:rsidTr="00982E4F">
        <w:tc>
          <w:tcPr>
            <w:tcW w:w="6306" w:type="dxa"/>
          </w:tcPr>
          <w:p w14:paraId="47D45199" w14:textId="77777777" w:rsidR="004E2C24" w:rsidRPr="00982E4F" w:rsidRDefault="004E2C24" w:rsidP="00982E4F">
            <w:pPr>
              <w:pStyle w:val="ISDAL3texts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  <w:lang w:val="uk-UA"/>
              </w:rPr>
              <w:t>Агент з Розрахунків</w:t>
            </w:r>
          </w:p>
        </w:tc>
        <w:tc>
          <w:tcPr>
            <w:tcW w:w="3323" w:type="dxa"/>
          </w:tcPr>
          <w:p w14:paraId="4B373C49" w14:textId="1445DA60" w:rsidR="004E2C24" w:rsidRPr="00982E4F" w:rsidRDefault="004E2C24" w:rsidP="00982E4F">
            <w:pPr>
              <w:pStyle w:val="ISDAL3texts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34FDFD89" w14:textId="248A59AB" w:rsidTr="00982E4F">
        <w:tc>
          <w:tcPr>
            <w:tcW w:w="6306" w:type="dxa"/>
          </w:tcPr>
          <w:p w14:paraId="120DC2FC" w14:textId="77777777" w:rsidR="004E2C24" w:rsidRPr="00982E4F" w:rsidRDefault="004E2C24" w:rsidP="00982E4F">
            <w:pPr>
              <w:pStyle w:val="ISDAL3texts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  <w:lang w:val="uk-UA"/>
              </w:rPr>
              <w:lastRenderedPageBreak/>
              <w:t>Реквізити рахунку Сторони А</w:t>
            </w:r>
          </w:p>
        </w:tc>
        <w:tc>
          <w:tcPr>
            <w:tcW w:w="3323" w:type="dxa"/>
          </w:tcPr>
          <w:p w14:paraId="6A9EAE4A" w14:textId="1D5866DA" w:rsidR="004E2C24" w:rsidRPr="00982E4F" w:rsidRDefault="004E2C24" w:rsidP="00982E4F">
            <w:pPr>
              <w:pStyle w:val="ISDAL3texts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4E2C24" w:rsidRPr="00982E4F" w14:paraId="4D914C53" w14:textId="64913D6C" w:rsidTr="00982E4F">
        <w:tc>
          <w:tcPr>
            <w:tcW w:w="6306" w:type="dxa"/>
          </w:tcPr>
          <w:p w14:paraId="0EF44F42" w14:textId="577371ED" w:rsidR="004E2C24" w:rsidRPr="00982E4F" w:rsidRDefault="004E2C24" w:rsidP="00982E4F">
            <w:pPr>
              <w:pStyle w:val="ISDAL3texts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  <w:lang w:val="uk-UA"/>
              </w:rPr>
              <w:t>Реквізити</w:t>
            </w:r>
            <w:r w:rsidR="00F21F94" w:rsidRPr="00982E4F">
              <w:rPr>
                <w:rFonts w:cs="Times New Roman"/>
                <w:lang w:val="uk-UA"/>
              </w:rPr>
              <w:t xml:space="preserve"> рахунк</w:t>
            </w:r>
            <w:r w:rsidRPr="00982E4F">
              <w:rPr>
                <w:rFonts w:cs="Times New Roman"/>
                <w:lang w:val="uk-UA"/>
              </w:rPr>
              <w:t>у Сторони Б</w:t>
            </w:r>
          </w:p>
        </w:tc>
        <w:tc>
          <w:tcPr>
            <w:tcW w:w="3323" w:type="dxa"/>
          </w:tcPr>
          <w:p w14:paraId="32EE51B2" w14:textId="1EDB8DB1" w:rsidR="004E2C24" w:rsidRPr="00982E4F" w:rsidRDefault="004E2C24" w:rsidP="00982E4F">
            <w:pPr>
              <w:pStyle w:val="ISDAL3texts"/>
              <w:ind w:left="0"/>
              <w:rPr>
                <w:rFonts w:cs="Times New Roman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</w:tbl>
    <w:p w14:paraId="724038EF" w14:textId="77777777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 (у разі наявності).</w:t>
      </w:r>
    </w:p>
    <w:p w14:paraId="24D52847" w14:textId="48819B62" w:rsidR="00254FF3" w:rsidRPr="00982E4F" w:rsidRDefault="00254FF3">
      <w:pPr>
        <w:spacing w:after="120"/>
        <w:jc w:val="both"/>
        <w:rPr>
          <w:lang w:val="uk-UA"/>
        </w:rPr>
      </w:pPr>
      <w:r w:rsidRPr="00982E4F">
        <w:rPr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EB7454">
        <w:rPr>
          <w:lang w:val="uk-UA"/>
        </w:rPr>
        <w:t>,</w:t>
      </w:r>
      <w:r w:rsidRPr="00982E4F">
        <w:rPr>
          <w:lang w:val="uk-UA"/>
        </w:rPr>
        <w:t xml:space="preserve"> щодо якого видане це Підтвердження].</w:t>
      </w:r>
    </w:p>
    <w:p w14:paraId="19587C50" w14:textId="77777777" w:rsidR="007D238E" w:rsidRPr="00982E4F" w:rsidRDefault="007D238E">
      <w:pPr>
        <w:pStyle w:val="ScheduleL2"/>
        <w:numPr>
          <w:ilvl w:val="0"/>
          <w:numId w:val="0"/>
        </w:numPr>
        <w:ind w:left="1276"/>
        <w:rPr>
          <w:lang w:val="uk-UA"/>
        </w:rPr>
      </w:pPr>
    </w:p>
    <w:p w14:paraId="034084EE" w14:textId="77777777" w:rsidR="00254FF3" w:rsidRPr="00982E4F" w:rsidRDefault="00254FF3">
      <w:pPr>
        <w:pStyle w:val="ISDAText"/>
        <w:rPr>
          <w:lang w:val="uk-UA"/>
        </w:rPr>
      </w:pPr>
      <w:r w:rsidRPr="00982E4F">
        <w:rPr>
          <w:lang w:val="uk-UA"/>
        </w:rPr>
        <w:t>[</w:t>
      </w:r>
      <w:r w:rsidRPr="00982E4F">
        <w:rPr>
          <w:i/>
          <w:iCs/>
          <w:lang w:val="uk-UA"/>
        </w:rPr>
        <w:t>Сторінка з підписами</w:t>
      </w:r>
      <w:r w:rsidRPr="00982E4F">
        <w:rPr>
          <w:lang w:val="uk-UA"/>
        </w:rPr>
        <w:t xml:space="preserve">] </w:t>
      </w:r>
    </w:p>
    <w:p w14:paraId="72A5D20A" w14:textId="77777777" w:rsidR="007D238E" w:rsidRPr="00982E4F" w:rsidRDefault="007D238E">
      <w:pPr>
        <w:pStyle w:val="ScheduleL2"/>
        <w:numPr>
          <w:ilvl w:val="0"/>
          <w:numId w:val="0"/>
        </w:numPr>
        <w:ind w:left="1276"/>
        <w:rPr>
          <w:lang w:val="uk-UA"/>
        </w:rPr>
      </w:pPr>
    </w:p>
    <w:p w14:paraId="5E77C6B0" w14:textId="6A7571B2" w:rsidR="00FC339B" w:rsidRPr="00982E4F" w:rsidRDefault="00FC339B">
      <w:pPr>
        <w:rPr>
          <w:lang w:val="uk-UA"/>
        </w:rPr>
      </w:pPr>
    </w:p>
    <w:p w14:paraId="3697B658" w14:textId="753B3165" w:rsidR="00BD23C5" w:rsidRPr="00982E4F" w:rsidRDefault="00BD23C5">
      <w:pPr>
        <w:rPr>
          <w:lang w:val="uk-UA"/>
        </w:rPr>
      </w:pPr>
    </w:p>
    <w:p w14:paraId="7AE2F150" w14:textId="6F50938E" w:rsidR="00BD23C5" w:rsidRPr="00982E4F" w:rsidRDefault="00BD23C5">
      <w:pPr>
        <w:rPr>
          <w:lang w:val="uk-UA"/>
        </w:rPr>
      </w:pPr>
    </w:p>
    <w:p w14:paraId="0139946B" w14:textId="18FF7AA8" w:rsidR="00BD23C5" w:rsidRPr="00982E4F" w:rsidRDefault="00BD23C5">
      <w:pPr>
        <w:rPr>
          <w:lang w:val="uk-UA"/>
        </w:rPr>
      </w:pPr>
    </w:p>
    <w:p w14:paraId="1C1131D6" w14:textId="5AB1A390" w:rsidR="00BD23C5" w:rsidRPr="00982E4F" w:rsidRDefault="00BD23C5">
      <w:pPr>
        <w:rPr>
          <w:lang w:val="uk-UA"/>
        </w:rPr>
      </w:pPr>
    </w:p>
    <w:p w14:paraId="6BDCB213" w14:textId="0CA8747F" w:rsidR="00BD23C5" w:rsidRPr="00982E4F" w:rsidRDefault="00BD23C5">
      <w:pPr>
        <w:rPr>
          <w:lang w:val="uk-UA"/>
        </w:rPr>
      </w:pPr>
    </w:p>
    <w:p w14:paraId="3589EDB3" w14:textId="0770C366" w:rsidR="00BD23C5" w:rsidRPr="00982E4F" w:rsidRDefault="00BD23C5">
      <w:pPr>
        <w:rPr>
          <w:lang w:val="uk-UA"/>
        </w:rPr>
      </w:pPr>
    </w:p>
    <w:p w14:paraId="0C04CB97" w14:textId="2F0327CA" w:rsidR="00BD23C5" w:rsidRPr="00982E4F" w:rsidRDefault="00BD23C5">
      <w:pPr>
        <w:rPr>
          <w:lang w:val="uk-UA"/>
        </w:rPr>
      </w:pPr>
    </w:p>
    <w:p w14:paraId="271A323F" w14:textId="330667C4" w:rsidR="00BD23C5" w:rsidRPr="00982E4F" w:rsidRDefault="00BD23C5">
      <w:pPr>
        <w:rPr>
          <w:lang w:val="uk-UA"/>
        </w:rPr>
      </w:pPr>
    </w:p>
    <w:p w14:paraId="17C78B9E" w14:textId="5D43F5D4" w:rsidR="00BD23C5" w:rsidRPr="00982E4F" w:rsidRDefault="00BD23C5">
      <w:pPr>
        <w:rPr>
          <w:lang w:val="uk-UA"/>
        </w:rPr>
      </w:pPr>
    </w:p>
    <w:p w14:paraId="133AA028" w14:textId="4B1EE5B6" w:rsidR="00BD23C5" w:rsidRPr="00982E4F" w:rsidRDefault="00BD23C5">
      <w:pPr>
        <w:rPr>
          <w:lang w:val="uk-UA"/>
        </w:rPr>
      </w:pPr>
    </w:p>
    <w:p w14:paraId="7B5F6662" w14:textId="15E7B3B1" w:rsidR="00BD23C5" w:rsidRPr="00982E4F" w:rsidRDefault="00BD23C5">
      <w:pPr>
        <w:rPr>
          <w:lang w:val="uk-UA"/>
        </w:rPr>
      </w:pPr>
    </w:p>
    <w:p w14:paraId="74E54AF7" w14:textId="1B79D261" w:rsidR="00BD23C5" w:rsidRPr="00982E4F" w:rsidRDefault="00BD23C5">
      <w:pPr>
        <w:rPr>
          <w:lang w:val="uk-UA"/>
        </w:rPr>
      </w:pPr>
    </w:p>
    <w:p w14:paraId="2B889567" w14:textId="31D852CE" w:rsidR="00BD23C5" w:rsidRPr="00982E4F" w:rsidRDefault="00BD23C5">
      <w:pPr>
        <w:rPr>
          <w:lang w:val="uk-UA"/>
        </w:rPr>
      </w:pPr>
    </w:p>
    <w:p w14:paraId="52ED8020" w14:textId="7C593CEA" w:rsidR="00BD23C5" w:rsidRPr="00982E4F" w:rsidRDefault="00BD23C5">
      <w:pPr>
        <w:rPr>
          <w:lang w:val="uk-UA"/>
        </w:rPr>
      </w:pPr>
    </w:p>
    <w:p w14:paraId="27332459" w14:textId="77777777" w:rsidR="00CC57FC" w:rsidRDefault="00CC57FC">
      <w:pPr>
        <w:rPr>
          <w:lang w:val="uk-UA"/>
        </w:rPr>
        <w:sectPr w:rsidR="00CC57FC" w:rsidSect="00CC57FC">
          <w:headerReference w:type="default" r:id="rId15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14:paraId="18042066" w14:textId="041A9C04" w:rsidR="00BD23C5" w:rsidRPr="00982E4F" w:rsidRDefault="005D3E25" w:rsidP="00B637D2">
      <w:pPr>
        <w:pStyle w:val="ScheduleL1"/>
      </w:pPr>
      <w:bookmarkStart w:id="18" w:name="_Toc83332774"/>
      <w:bookmarkStart w:id="19" w:name="_Toc83332928"/>
      <w:bookmarkStart w:id="20" w:name="_Toc83332970"/>
      <w:r w:rsidRPr="00982E4F">
        <w:lastRenderedPageBreak/>
        <w:t>Додаткові</w:t>
      </w:r>
      <w:r w:rsidR="00BD23C5" w:rsidRPr="00982E4F">
        <w:t xml:space="preserve"> умови для Підтвердження Правочину </w:t>
      </w:r>
      <w:r w:rsidR="00B95254" w:rsidRPr="00982E4F">
        <w:t>Валютний Форвард</w:t>
      </w:r>
      <w:r w:rsidR="00BD23C5" w:rsidRPr="00982E4F">
        <w:t xml:space="preserve">, </w:t>
      </w:r>
      <w:r w:rsidR="00424124" w:rsidRPr="00982E4F">
        <w:t>Правочину Валютний Опціон</w:t>
      </w:r>
      <w:r w:rsidR="00BD23C5" w:rsidRPr="00982E4F">
        <w:t xml:space="preserve"> та Правочину </w:t>
      </w:r>
      <w:r w:rsidR="009D26DF" w:rsidRPr="00982E4F">
        <w:t>Валютний Своп</w:t>
      </w:r>
      <w:bookmarkEnd w:id="18"/>
      <w:bookmarkEnd w:id="19"/>
      <w:bookmarkEnd w:id="20"/>
    </w:p>
    <w:p w14:paraId="715B9961" w14:textId="77777777" w:rsidR="00BD23C5" w:rsidRPr="00982E4F" w:rsidRDefault="00BD23C5">
      <w:pPr>
        <w:pStyle w:val="ScheduleHeading"/>
        <w:ind w:left="720" w:hanging="11"/>
        <w:rPr>
          <w:lang w:val="uk-UA"/>
        </w:rPr>
      </w:pPr>
    </w:p>
    <w:p w14:paraId="78D461BD" w14:textId="14C9D4FD" w:rsidR="00BD23C5" w:rsidRPr="00982E4F" w:rsidRDefault="00BD23C5">
      <w:pPr>
        <w:rPr>
          <w:b/>
          <w:bCs/>
          <w:lang w:val="uk-UA"/>
        </w:rPr>
      </w:pPr>
      <w:r w:rsidRPr="00982E4F">
        <w:rPr>
          <w:lang w:val="uk-UA"/>
        </w:rPr>
        <w:t>[Вступна частина, загальні умови та заключна частина містяться в Додатках 1-5.]</w:t>
      </w:r>
    </w:p>
    <w:p w14:paraId="06B67C3C" w14:textId="77777777" w:rsidR="00BD23C5" w:rsidRPr="00982E4F" w:rsidRDefault="00BD23C5">
      <w:pPr>
        <w:rPr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4359"/>
      </w:tblGrid>
      <w:tr w:rsidR="00E7775C" w:rsidRPr="00982E4F" w14:paraId="00CB6FE0" w14:textId="77777777" w:rsidTr="00982E4F">
        <w:trPr>
          <w:trHeight w:val="637"/>
        </w:trPr>
        <w:tc>
          <w:tcPr>
            <w:tcW w:w="5270" w:type="dxa"/>
          </w:tcPr>
          <w:p w14:paraId="624B24A2" w14:textId="377D85E5" w:rsidR="00E7775C" w:rsidRPr="00982E4F" w:rsidRDefault="00E7775C" w:rsidP="00BC6FB2">
            <w:pPr>
              <w:pStyle w:val="ISDAL4"/>
            </w:pPr>
            <w:r w:rsidRPr="00982E4F">
              <w:t>[Інші умови Правочину, якого стосується це Підтвердження:]</w:t>
            </w:r>
          </w:p>
        </w:tc>
        <w:tc>
          <w:tcPr>
            <w:tcW w:w="4359" w:type="dxa"/>
          </w:tcPr>
          <w:p w14:paraId="77C94E3D" w14:textId="508CCDDF" w:rsidR="00E7775C" w:rsidRPr="00982E4F" w:rsidRDefault="00E7775C" w:rsidP="00982E4F">
            <w:pPr>
              <w:pStyle w:val="ISDAL3texts"/>
              <w:tabs>
                <w:tab w:val="left" w:pos="6521"/>
              </w:tabs>
              <w:ind w:left="0"/>
              <w:rPr>
                <w:rFonts w:cs="Times New Roman"/>
              </w:rPr>
            </w:pPr>
            <w:r w:rsidRPr="00982E4F">
              <w:rPr>
                <w:rFonts w:cs="Times New Roman"/>
                <w:bCs w:val="0"/>
                <w:lang w:val="uk-UA"/>
              </w:rPr>
              <w:t>[●]</w:t>
            </w:r>
          </w:p>
        </w:tc>
      </w:tr>
      <w:tr w:rsidR="00E7775C" w:rsidRPr="00982E4F" w14:paraId="0C864A8A" w14:textId="77777777" w:rsidTr="00E7775C">
        <w:tc>
          <w:tcPr>
            <w:tcW w:w="5270" w:type="dxa"/>
          </w:tcPr>
          <w:p w14:paraId="102E3E48" w14:textId="6F65DDB6" w:rsidR="00E7775C" w:rsidRPr="00982E4F" w:rsidRDefault="00E7775C" w:rsidP="00BC6FB2">
            <w:pPr>
              <w:pStyle w:val="ISDAL4"/>
            </w:pPr>
            <w:r w:rsidRPr="00982E4F">
              <w:t>[Випадки Дестабілізації та Альтернативні Положення, які застосовуються до Правочину, якого стосується це Підтвердження]</w:t>
            </w:r>
          </w:p>
        </w:tc>
        <w:tc>
          <w:tcPr>
            <w:tcW w:w="4359" w:type="dxa"/>
          </w:tcPr>
          <w:p w14:paraId="5918190F" w14:textId="4B1E45D7" w:rsidR="00E7775C" w:rsidRPr="00982E4F" w:rsidRDefault="00E7775C" w:rsidP="00BC6FB2">
            <w:pPr>
              <w:pStyle w:val="ISDAL4"/>
            </w:pPr>
            <w:r w:rsidRPr="00982E4F">
              <w:t>[●]</w:t>
            </w:r>
          </w:p>
        </w:tc>
      </w:tr>
      <w:tr w:rsidR="00A576A2" w:rsidRPr="00982E4F" w14:paraId="34F2DF98" w14:textId="7892ACB3" w:rsidTr="00982E4F">
        <w:tc>
          <w:tcPr>
            <w:tcW w:w="5270" w:type="dxa"/>
          </w:tcPr>
          <w:p w14:paraId="7697B475" w14:textId="050F1D96" w:rsidR="00A576A2" w:rsidRPr="00982E4F" w:rsidRDefault="00A576A2" w:rsidP="00BC6FB2">
            <w:pPr>
              <w:pStyle w:val="ISDAL4"/>
            </w:pPr>
            <w:r w:rsidRPr="00982E4F">
              <w:t>[Збій Публікації]</w:t>
            </w:r>
          </w:p>
        </w:tc>
        <w:tc>
          <w:tcPr>
            <w:tcW w:w="4359" w:type="dxa"/>
          </w:tcPr>
          <w:p w14:paraId="2DF8438B" w14:textId="77777777" w:rsidR="00A576A2" w:rsidRPr="00982E4F" w:rsidRDefault="00A576A2" w:rsidP="00BC6FB2">
            <w:pPr>
              <w:pStyle w:val="ISDAL4"/>
            </w:pPr>
          </w:p>
        </w:tc>
      </w:tr>
      <w:tr w:rsidR="00A576A2" w:rsidRPr="00982E4F" w14:paraId="033AA520" w14:textId="2843F05B" w:rsidTr="00982E4F">
        <w:tc>
          <w:tcPr>
            <w:tcW w:w="5270" w:type="dxa"/>
          </w:tcPr>
          <w:p w14:paraId="6478A40E" w14:textId="4340B038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Альтернативний </w:t>
            </w:r>
            <w:r w:rsidR="00B6649D" w:rsidRPr="00982E4F">
              <w:rPr>
                <w:rFonts w:cs="Times New Roman"/>
                <w:lang w:val="uk-UA"/>
              </w:rPr>
              <w:t xml:space="preserve">Спосіб Визначення </w:t>
            </w:r>
            <w:r w:rsidRPr="00982E4F">
              <w:rPr>
                <w:rFonts w:cs="Times New Roman"/>
                <w:lang w:val="uk-UA"/>
              </w:rPr>
              <w:t xml:space="preserve">Курсу Розрахунків:                      </w:t>
            </w:r>
          </w:p>
        </w:tc>
        <w:tc>
          <w:tcPr>
            <w:tcW w:w="4359" w:type="dxa"/>
          </w:tcPr>
          <w:p w14:paraId="5168AA20" w14:textId="0E8174FC" w:rsidR="00A576A2" w:rsidRPr="00982E4F" w:rsidRDefault="00230F7B" w:rsidP="00982E4F">
            <w:pPr>
              <w:pStyle w:val="ISDAL3texts"/>
              <w:tabs>
                <w:tab w:val="left" w:pos="1322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[Курс Розрахунків:]]</w:t>
            </w:r>
          </w:p>
        </w:tc>
      </w:tr>
      <w:tr w:rsidR="00A576A2" w:rsidRPr="00982E4F" w14:paraId="791127E4" w14:textId="37536A03" w:rsidTr="00982E4F">
        <w:tc>
          <w:tcPr>
            <w:tcW w:w="5270" w:type="dxa"/>
          </w:tcPr>
          <w:p w14:paraId="7BDD6FA6" w14:textId="06CBF10C" w:rsidR="00A576A2" w:rsidRPr="00982E4F" w:rsidRDefault="00A576A2" w:rsidP="00BC6FB2">
            <w:pPr>
              <w:pStyle w:val="ISDAL4"/>
            </w:pPr>
            <w:r w:rsidRPr="00982E4F">
              <w:t>[Випадок (випадки) Дестабілізації]</w:t>
            </w:r>
          </w:p>
        </w:tc>
        <w:tc>
          <w:tcPr>
            <w:tcW w:w="4359" w:type="dxa"/>
          </w:tcPr>
          <w:p w14:paraId="1616CD82" w14:textId="79C59A3B" w:rsidR="00A576A2" w:rsidRPr="00982E4F" w:rsidRDefault="00A576A2" w:rsidP="00BC6FB2">
            <w:pPr>
              <w:pStyle w:val="ISDAL4"/>
            </w:pPr>
            <w:r w:rsidRPr="00982E4F">
              <w:t>[●]</w:t>
            </w:r>
          </w:p>
        </w:tc>
      </w:tr>
      <w:tr w:rsidR="00A576A2" w:rsidRPr="00982E4F" w14:paraId="4E2E3322" w14:textId="03D6B498" w:rsidTr="00982E4F">
        <w:tc>
          <w:tcPr>
            <w:tcW w:w="5270" w:type="dxa"/>
          </w:tcPr>
          <w:p w14:paraId="22345F06" w14:textId="1771A6B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[Загальні Обмеження Конвертації                                                            </w:t>
            </w:r>
          </w:p>
        </w:tc>
        <w:tc>
          <w:tcPr>
            <w:tcW w:w="4359" w:type="dxa"/>
          </w:tcPr>
          <w:p w14:paraId="5EDADFD1" w14:textId="5E39A3C0" w:rsidR="00A576A2" w:rsidRPr="00982E4F" w:rsidRDefault="0058706B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застосовується]</w:t>
            </w:r>
          </w:p>
        </w:tc>
      </w:tr>
      <w:tr w:rsidR="00A576A2" w:rsidRPr="00982E4F" w14:paraId="270D2BFB" w14:textId="0DC94266" w:rsidTr="00982E4F">
        <w:tc>
          <w:tcPr>
            <w:tcW w:w="5270" w:type="dxa"/>
          </w:tcPr>
          <w:p w14:paraId="5D6C83E7" w14:textId="7E1572AC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[Валютні Обмеження                                                                                 </w:t>
            </w:r>
          </w:p>
        </w:tc>
        <w:tc>
          <w:tcPr>
            <w:tcW w:w="4359" w:type="dxa"/>
          </w:tcPr>
          <w:p w14:paraId="7D0504FD" w14:textId="1EFCAB05" w:rsidR="00A576A2" w:rsidRPr="00982E4F" w:rsidRDefault="0058706B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застосовується]</w:t>
            </w:r>
          </w:p>
        </w:tc>
      </w:tr>
      <w:tr w:rsidR="00A576A2" w:rsidRPr="00982E4F" w14:paraId="6EFDAE8D" w14:textId="449D581E" w:rsidTr="00982E4F">
        <w:tc>
          <w:tcPr>
            <w:tcW w:w="5270" w:type="dxa"/>
          </w:tcPr>
          <w:p w14:paraId="3F5D07B6" w14:textId="232AA75C" w:rsidR="00A576A2" w:rsidRPr="00982E4F" w:rsidRDefault="00A576A2" w:rsidP="00BC6FB2">
            <w:pPr>
              <w:pStyle w:val="ISDAL4"/>
            </w:pPr>
            <w:r w:rsidRPr="00982E4F">
              <w:t>[Альтернативні Положення ]</w:t>
            </w:r>
          </w:p>
        </w:tc>
        <w:tc>
          <w:tcPr>
            <w:tcW w:w="4359" w:type="dxa"/>
          </w:tcPr>
          <w:p w14:paraId="634A5AA0" w14:textId="77777777" w:rsidR="00A576A2" w:rsidRPr="00982E4F" w:rsidRDefault="00A576A2" w:rsidP="00BC6FB2">
            <w:pPr>
              <w:pStyle w:val="ISDAL4"/>
            </w:pPr>
          </w:p>
        </w:tc>
      </w:tr>
      <w:tr w:rsidR="00A576A2" w:rsidRPr="00982E4F" w14:paraId="45358324" w14:textId="3683A343" w:rsidTr="00982E4F">
        <w:tc>
          <w:tcPr>
            <w:tcW w:w="5270" w:type="dxa"/>
          </w:tcPr>
          <w:p w14:paraId="151E4479" w14:textId="7777777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[Альтернативний спосіб визначення Курсу Розрахунків:]</w:t>
            </w:r>
          </w:p>
        </w:tc>
        <w:tc>
          <w:tcPr>
            <w:tcW w:w="4359" w:type="dxa"/>
          </w:tcPr>
          <w:p w14:paraId="731B13D5" w14:textId="300B6E45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390AA936" w14:textId="70D4D20E" w:rsidTr="00982E4F">
        <w:tc>
          <w:tcPr>
            <w:tcW w:w="5270" w:type="dxa"/>
          </w:tcPr>
          <w:p w14:paraId="30F4C3DC" w14:textId="7777777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[Збій Публікації:]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10"/>
            </w:r>
            <w:r w:rsidRPr="00982E4F">
              <w:rPr>
                <w:rFonts w:cs="Times New Roman"/>
                <w:lang w:val="uk-UA"/>
              </w:rPr>
              <w:t xml:space="preserve">                                                                                 </w:t>
            </w:r>
          </w:p>
        </w:tc>
        <w:tc>
          <w:tcPr>
            <w:tcW w:w="4359" w:type="dxa"/>
          </w:tcPr>
          <w:p w14:paraId="2F8B50B5" w14:textId="41920DBB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4BEE8053" w14:textId="0EA3FFB5" w:rsidTr="00982E4F">
        <w:tc>
          <w:tcPr>
            <w:tcW w:w="5270" w:type="dxa"/>
          </w:tcPr>
          <w:p w14:paraId="690A51BC" w14:textId="7777777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[Відстрочення Виконання]</w:t>
            </w:r>
          </w:p>
        </w:tc>
        <w:tc>
          <w:tcPr>
            <w:tcW w:w="4359" w:type="dxa"/>
          </w:tcPr>
          <w:p w14:paraId="44956EF6" w14:textId="1B258F69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6593971C" w14:textId="33CEB3A7" w:rsidTr="00982E4F">
        <w:tc>
          <w:tcPr>
            <w:tcW w:w="5270" w:type="dxa"/>
          </w:tcPr>
          <w:p w14:paraId="17BDC0A1" w14:textId="7777777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[Максимальний строк дії Випадку Дестабілізації:]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11"/>
            </w:r>
            <w:r w:rsidRPr="00982E4F">
              <w:rPr>
                <w:rFonts w:cs="Times New Roman"/>
                <w:lang w:val="uk-UA"/>
              </w:rPr>
              <w:t xml:space="preserve">                                                                                 </w:t>
            </w:r>
          </w:p>
        </w:tc>
        <w:tc>
          <w:tcPr>
            <w:tcW w:w="4359" w:type="dxa"/>
          </w:tcPr>
          <w:p w14:paraId="1BCED0CE" w14:textId="0AFB65C5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5AC77437" w14:textId="682D3F15" w:rsidTr="00982E4F">
        <w:tc>
          <w:tcPr>
            <w:tcW w:w="5270" w:type="dxa"/>
          </w:tcPr>
          <w:p w14:paraId="6A18F6F8" w14:textId="7777777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[Виплата Еквіваленту в Українських Гривнях]                                                                                 </w:t>
            </w:r>
          </w:p>
        </w:tc>
        <w:tc>
          <w:tcPr>
            <w:tcW w:w="4359" w:type="dxa"/>
          </w:tcPr>
          <w:p w14:paraId="2AD9F713" w14:textId="697BFA00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271BD1DA" w14:textId="06E863B4" w:rsidTr="00982E4F">
        <w:tc>
          <w:tcPr>
            <w:tcW w:w="5270" w:type="dxa"/>
          </w:tcPr>
          <w:p w14:paraId="30C23FF1" w14:textId="7777777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[Заміна на Розрахунковий Правочин]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12"/>
            </w:r>
            <w:r w:rsidRPr="00982E4F">
              <w:rPr>
                <w:rFonts w:cs="Times New Roman"/>
                <w:lang w:val="uk-UA"/>
              </w:rPr>
              <w:t xml:space="preserve">    </w:t>
            </w:r>
          </w:p>
        </w:tc>
        <w:tc>
          <w:tcPr>
            <w:tcW w:w="4359" w:type="dxa"/>
          </w:tcPr>
          <w:p w14:paraId="1C45B507" w14:textId="5432BE1F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642FB1DA" w14:textId="393E8FB5" w:rsidTr="00982E4F">
        <w:tc>
          <w:tcPr>
            <w:tcW w:w="5270" w:type="dxa"/>
          </w:tcPr>
          <w:p w14:paraId="714E4EBE" w14:textId="5B6510C0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</w:t>
            </w:r>
            <w:r w:rsidR="00142995" w:rsidRPr="00982E4F">
              <w:rPr>
                <w:rFonts w:cs="Times New Roman"/>
                <w:lang w:val="uk-UA"/>
              </w:rPr>
              <w:t>Валюта Розрахунків</w:t>
            </w:r>
            <w:r w:rsidRPr="00982E4F">
              <w:rPr>
                <w:rFonts w:cs="Times New Roman"/>
                <w:lang w:val="uk-UA"/>
              </w:rPr>
              <w:t xml:space="preserve">:]                                                                                 </w:t>
            </w:r>
          </w:p>
        </w:tc>
        <w:tc>
          <w:tcPr>
            <w:tcW w:w="4359" w:type="dxa"/>
          </w:tcPr>
          <w:p w14:paraId="301BD524" w14:textId="08F55F9E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2DD2CE25" w14:textId="36CC9D5F" w:rsidTr="00982E4F">
        <w:tc>
          <w:tcPr>
            <w:tcW w:w="5270" w:type="dxa"/>
          </w:tcPr>
          <w:p w14:paraId="14C6E884" w14:textId="7777777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[Дата Оцінки:]                                                            </w:t>
            </w:r>
          </w:p>
        </w:tc>
        <w:tc>
          <w:tcPr>
            <w:tcW w:w="4359" w:type="dxa"/>
          </w:tcPr>
          <w:p w14:paraId="62BE1070" w14:textId="4861DCD5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78FF5A9A" w14:textId="30898B1B" w:rsidTr="00982E4F">
        <w:tc>
          <w:tcPr>
            <w:tcW w:w="5270" w:type="dxa"/>
          </w:tcPr>
          <w:p w14:paraId="0B3B3225" w14:textId="7777777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[Дата Розрахунків:]      </w:t>
            </w:r>
          </w:p>
        </w:tc>
        <w:tc>
          <w:tcPr>
            <w:tcW w:w="4359" w:type="dxa"/>
          </w:tcPr>
          <w:p w14:paraId="27AA4C4C" w14:textId="6D61A633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7E9F6B57" w14:textId="4B3DD002" w:rsidTr="00982E4F">
        <w:tc>
          <w:tcPr>
            <w:tcW w:w="5270" w:type="dxa"/>
          </w:tcPr>
          <w:p w14:paraId="7743C9BE" w14:textId="7777777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[Курс Розрахунків:]            </w:t>
            </w:r>
          </w:p>
        </w:tc>
        <w:tc>
          <w:tcPr>
            <w:tcW w:w="4359" w:type="dxa"/>
          </w:tcPr>
          <w:p w14:paraId="1D61B2BF" w14:textId="5631F60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43381DE9" w14:textId="481310F1" w:rsidTr="00982E4F">
        <w:tc>
          <w:tcPr>
            <w:tcW w:w="5270" w:type="dxa"/>
          </w:tcPr>
          <w:p w14:paraId="44E5E968" w14:textId="38D8F8E8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lastRenderedPageBreak/>
              <w:t xml:space="preserve">[Номінальна </w:t>
            </w:r>
            <w:proofErr w:type="spellStart"/>
            <w:r w:rsidRPr="00982E4F">
              <w:rPr>
                <w:rFonts w:cs="Times New Roman"/>
                <w:lang w:val="uk-UA"/>
              </w:rPr>
              <w:t>Cума</w:t>
            </w:r>
            <w:proofErr w:type="spellEnd"/>
            <w:r w:rsidRPr="00982E4F">
              <w:rPr>
                <w:rFonts w:cs="Times New Roman"/>
                <w:lang w:val="uk-UA"/>
              </w:rPr>
              <w:t xml:space="preserve"> </w:t>
            </w:r>
            <w:r w:rsidR="007049A8">
              <w:rPr>
                <w:rFonts w:cs="Times New Roman"/>
                <w:lang w:val="uk-UA"/>
              </w:rPr>
              <w:t>у</w:t>
            </w:r>
            <w:bookmarkStart w:id="21" w:name="_GoBack"/>
            <w:bookmarkEnd w:id="21"/>
            <w:r w:rsidRPr="00982E4F">
              <w:rPr>
                <w:rFonts w:cs="Times New Roman"/>
                <w:lang w:val="uk-UA"/>
              </w:rPr>
              <w:t xml:space="preserve"> Базовій Валюті:]      </w:t>
            </w:r>
          </w:p>
        </w:tc>
        <w:tc>
          <w:tcPr>
            <w:tcW w:w="4359" w:type="dxa"/>
          </w:tcPr>
          <w:p w14:paraId="1E7DD94D" w14:textId="55B83BFD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6BD26B27" w14:textId="5D061A17" w:rsidTr="00982E4F">
        <w:tc>
          <w:tcPr>
            <w:tcW w:w="5270" w:type="dxa"/>
          </w:tcPr>
          <w:p w14:paraId="5AE05965" w14:textId="5A21DA80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[Номінальна </w:t>
            </w:r>
            <w:proofErr w:type="spellStart"/>
            <w:r w:rsidRPr="00982E4F">
              <w:rPr>
                <w:rFonts w:cs="Times New Roman"/>
                <w:lang w:val="uk-UA"/>
              </w:rPr>
              <w:t>Cума</w:t>
            </w:r>
            <w:proofErr w:type="spellEnd"/>
            <w:r w:rsidRPr="00982E4F">
              <w:rPr>
                <w:rFonts w:cs="Times New Roman"/>
                <w:lang w:val="uk-UA"/>
              </w:rPr>
              <w:t xml:space="preserve"> </w:t>
            </w:r>
            <w:r w:rsidR="00DB0F60">
              <w:rPr>
                <w:rFonts w:cs="Times New Roman"/>
                <w:lang w:val="uk-UA"/>
              </w:rPr>
              <w:t>у</w:t>
            </w:r>
            <w:r w:rsidRPr="00982E4F">
              <w:rPr>
                <w:rFonts w:cs="Times New Roman"/>
                <w:lang w:val="uk-UA"/>
              </w:rPr>
              <w:t xml:space="preserve"> Валюті </w:t>
            </w:r>
            <w:r w:rsidR="00230F7B" w:rsidRPr="00982E4F">
              <w:rPr>
                <w:rFonts w:cs="Times New Roman"/>
                <w:lang w:val="uk-UA"/>
              </w:rPr>
              <w:t>Розрахунків</w:t>
            </w:r>
            <w:r w:rsidRPr="00982E4F">
              <w:rPr>
                <w:rFonts w:cs="Times New Roman"/>
                <w:lang w:val="uk-UA"/>
              </w:rPr>
              <w:t xml:space="preserve">:]                                                                                                                                                            </w:t>
            </w:r>
          </w:p>
        </w:tc>
        <w:tc>
          <w:tcPr>
            <w:tcW w:w="4359" w:type="dxa"/>
          </w:tcPr>
          <w:p w14:paraId="4E23CA42" w14:textId="17E243C3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12B16F44" w14:textId="4E132104" w:rsidTr="00982E4F">
        <w:tc>
          <w:tcPr>
            <w:tcW w:w="5270" w:type="dxa"/>
          </w:tcPr>
          <w:p w14:paraId="0265B3DA" w14:textId="77777777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[Припинення Правочину]</w:t>
            </w:r>
            <w:r w:rsidRPr="00982E4F">
              <w:rPr>
                <w:rStyle w:val="FootnoteReference"/>
                <w:rFonts w:cs="Times New Roman"/>
                <w:lang w:val="uk-UA"/>
              </w:rPr>
              <w:footnoteReference w:id="13"/>
            </w:r>
            <w:r w:rsidRPr="00982E4F">
              <w:rPr>
                <w:rFonts w:cs="Times New Roman"/>
                <w:lang w:val="uk-UA"/>
              </w:rPr>
              <w:t xml:space="preserve">                                                                                 </w:t>
            </w:r>
          </w:p>
        </w:tc>
        <w:tc>
          <w:tcPr>
            <w:tcW w:w="4359" w:type="dxa"/>
          </w:tcPr>
          <w:p w14:paraId="4EE66487" w14:textId="5E4E4410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55B665ED" w14:textId="77AB7338" w:rsidTr="00982E4F">
        <w:tc>
          <w:tcPr>
            <w:tcW w:w="5270" w:type="dxa"/>
          </w:tcPr>
          <w:p w14:paraId="3C06389B" w14:textId="34E6D755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[Валюта </w:t>
            </w:r>
            <w:r w:rsidR="00142995" w:rsidRPr="00982E4F">
              <w:rPr>
                <w:rFonts w:cs="Times New Roman"/>
                <w:lang w:val="uk-UA"/>
              </w:rPr>
              <w:t>Припинення</w:t>
            </w:r>
            <w:r w:rsidRPr="00982E4F">
              <w:rPr>
                <w:rFonts w:cs="Times New Roman"/>
                <w:lang w:val="uk-UA"/>
              </w:rPr>
              <w:t xml:space="preserve">:]                                                                                 </w:t>
            </w:r>
          </w:p>
        </w:tc>
        <w:tc>
          <w:tcPr>
            <w:tcW w:w="4359" w:type="dxa"/>
          </w:tcPr>
          <w:p w14:paraId="077025EE" w14:textId="7B960ACD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7D6D2FC8" w14:textId="746BD53A" w:rsidTr="00982E4F">
        <w:tc>
          <w:tcPr>
            <w:tcW w:w="5270" w:type="dxa"/>
          </w:tcPr>
          <w:p w14:paraId="51712A36" w14:textId="50554831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 xml:space="preserve">[Додатковий </w:t>
            </w:r>
            <w:r w:rsidR="00142995" w:rsidRPr="00982E4F">
              <w:rPr>
                <w:rFonts w:cs="Times New Roman"/>
                <w:lang w:val="uk-UA"/>
              </w:rPr>
              <w:t>Випадок Припинення</w:t>
            </w:r>
            <w:r w:rsidRPr="00982E4F">
              <w:rPr>
                <w:rFonts w:cs="Times New Roman"/>
                <w:lang w:val="uk-UA"/>
              </w:rPr>
              <w:t xml:space="preserve">:]                                                            </w:t>
            </w:r>
          </w:p>
        </w:tc>
        <w:tc>
          <w:tcPr>
            <w:tcW w:w="4359" w:type="dxa"/>
          </w:tcPr>
          <w:p w14:paraId="67E013FE" w14:textId="46295761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0160102C" w14:textId="1A6BF648" w:rsidTr="00982E4F">
        <w:tc>
          <w:tcPr>
            <w:tcW w:w="5270" w:type="dxa"/>
          </w:tcPr>
          <w:p w14:paraId="60CF0783" w14:textId="7EDAFAFB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</w:t>
            </w:r>
            <w:r w:rsidR="00230F7B" w:rsidRPr="00982E4F">
              <w:rPr>
                <w:rFonts w:cs="Times New Roman"/>
                <w:lang w:val="uk-UA"/>
              </w:rPr>
              <w:t>Задіян</w:t>
            </w:r>
            <w:r w:rsidRPr="00982E4F">
              <w:rPr>
                <w:rFonts w:cs="Times New Roman"/>
                <w:lang w:val="uk-UA"/>
              </w:rPr>
              <w:t xml:space="preserve">а </w:t>
            </w:r>
            <w:r w:rsidR="00142995" w:rsidRPr="00982E4F">
              <w:rPr>
                <w:rFonts w:cs="Times New Roman"/>
                <w:lang w:val="uk-UA"/>
              </w:rPr>
              <w:t>Сторона</w:t>
            </w:r>
            <w:r w:rsidRPr="00982E4F">
              <w:rPr>
                <w:rFonts w:cs="Times New Roman"/>
                <w:lang w:val="uk-UA"/>
              </w:rPr>
              <w:t xml:space="preserve">:]      </w:t>
            </w:r>
          </w:p>
        </w:tc>
        <w:tc>
          <w:tcPr>
            <w:tcW w:w="4359" w:type="dxa"/>
          </w:tcPr>
          <w:p w14:paraId="3AD3D710" w14:textId="3B09F649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  <w:tr w:rsidR="00A576A2" w:rsidRPr="00982E4F" w14:paraId="40CC9507" w14:textId="6BEE4F69" w:rsidTr="00982E4F">
        <w:tc>
          <w:tcPr>
            <w:tcW w:w="5270" w:type="dxa"/>
          </w:tcPr>
          <w:p w14:paraId="5D592AD2" w14:textId="4A21E81D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</w:t>
            </w:r>
            <w:r w:rsidR="00230F7B" w:rsidRPr="00982E4F">
              <w:rPr>
                <w:rFonts w:cs="Times New Roman"/>
                <w:lang w:val="uk-UA"/>
              </w:rPr>
              <w:t>Задіян</w:t>
            </w:r>
            <w:r w:rsidRPr="00982E4F">
              <w:rPr>
                <w:rFonts w:cs="Times New Roman"/>
                <w:lang w:val="uk-UA"/>
              </w:rPr>
              <w:t xml:space="preserve">ий Правочин:]            </w:t>
            </w:r>
          </w:p>
        </w:tc>
        <w:tc>
          <w:tcPr>
            <w:tcW w:w="4359" w:type="dxa"/>
          </w:tcPr>
          <w:p w14:paraId="30695DBD" w14:textId="083A2464" w:rsidR="00A576A2" w:rsidRPr="00982E4F" w:rsidRDefault="00A576A2">
            <w:pPr>
              <w:pStyle w:val="ISDAL3texts"/>
              <w:tabs>
                <w:tab w:val="left" w:pos="8235"/>
              </w:tabs>
              <w:ind w:left="0"/>
              <w:rPr>
                <w:rFonts w:cs="Times New Roman"/>
                <w:lang w:val="uk-UA"/>
              </w:rPr>
            </w:pPr>
            <w:r w:rsidRPr="00982E4F">
              <w:rPr>
                <w:rFonts w:cs="Times New Roman"/>
                <w:lang w:val="uk-UA"/>
              </w:rPr>
              <w:t>[●]</w:t>
            </w:r>
          </w:p>
        </w:tc>
      </w:tr>
    </w:tbl>
    <w:p w14:paraId="3B7F32D2" w14:textId="77777777" w:rsidR="000F6BDA" w:rsidRPr="00982E4F" w:rsidRDefault="000F6BDA" w:rsidP="00982E4F">
      <w:pPr>
        <w:rPr>
          <w:lang w:val="uk-UA"/>
        </w:rPr>
      </w:pPr>
    </w:p>
    <w:sectPr w:rsidR="000F6BDA" w:rsidRPr="00982E4F" w:rsidSect="00CC57FC">
      <w:headerReference w:type="first" r:id="rId1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63F3" w14:textId="77777777" w:rsidR="00641884" w:rsidRDefault="00641884" w:rsidP="002260E0">
      <w:r>
        <w:separator/>
      </w:r>
    </w:p>
  </w:endnote>
  <w:endnote w:type="continuationSeparator" w:id="0">
    <w:p w14:paraId="71BEF149" w14:textId="77777777" w:rsidR="00641884" w:rsidRDefault="00641884" w:rsidP="002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learSans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5361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21482" w14:textId="738197AE" w:rsidR="00A1066B" w:rsidRDefault="00A106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F6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7447AF9A" w14:textId="77777777" w:rsidR="00A67F80" w:rsidRPr="0071379C" w:rsidRDefault="00A67F80" w:rsidP="0048278C">
    <w:pPr>
      <w:pStyle w:val="Footer"/>
      <w:spacing w:after="160" w:line="259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60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A1E92" w14:textId="598CBF23" w:rsidR="00B637D2" w:rsidRDefault="00B63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B0EE0" w14:textId="77777777" w:rsidR="00B637D2" w:rsidRDefault="00B63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5F18" w14:textId="77777777" w:rsidR="00641884" w:rsidRDefault="00641884" w:rsidP="002260E0">
      <w:bookmarkStart w:id="0" w:name="_Hlk74764055"/>
      <w:bookmarkEnd w:id="0"/>
      <w:r>
        <w:separator/>
      </w:r>
    </w:p>
  </w:footnote>
  <w:footnote w:type="continuationSeparator" w:id="0">
    <w:p w14:paraId="745D3C6C" w14:textId="77777777" w:rsidR="00641884" w:rsidRDefault="00641884" w:rsidP="002260E0">
      <w:r>
        <w:continuationSeparator/>
      </w:r>
    </w:p>
  </w:footnote>
  <w:footnote w:id="1">
    <w:p w14:paraId="41D89496" w14:textId="7337C65B" w:rsidR="00A67F80" w:rsidRPr="00236B99" w:rsidRDefault="00A67F80" w:rsidP="0001060B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25643F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>
        <w:rPr>
          <w:lang w:val="uk-UA"/>
        </w:rPr>
        <w:t xml:space="preserve">Зазначити, якщо </w:t>
      </w:r>
      <w:proofErr w:type="spellStart"/>
      <w:r>
        <w:rPr>
          <w:lang w:val="uk-UA"/>
        </w:rPr>
        <w:t>застосовно</w:t>
      </w:r>
      <w:proofErr w:type="spellEnd"/>
      <w:r>
        <w:rPr>
          <w:lang w:val="uk-UA"/>
        </w:rPr>
        <w:t xml:space="preserve">. </w:t>
      </w:r>
    </w:p>
  </w:footnote>
  <w:footnote w:id="2">
    <w:p w14:paraId="2BAB0F26" w14:textId="589221BC" w:rsidR="00A67F80" w:rsidRPr="002577AC" w:rsidRDefault="00A67F80" w:rsidP="00EE7038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2577AC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>
        <w:rPr>
          <w:lang w:val="uk-UA"/>
        </w:rPr>
        <w:t>Зазначити відповідну валюту, яка є такою ж валютою, як і Валюта до Продажу.</w:t>
      </w:r>
    </w:p>
  </w:footnote>
  <w:footnote w:id="3">
    <w:p w14:paraId="5C70E817" w14:textId="48C96396" w:rsidR="00A67F80" w:rsidRPr="002577AC" w:rsidRDefault="00A67F80" w:rsidP="00EE7038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2577AC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>
        <w:rPr>
          <w:lang w:val="uk-UA"/>
        </w:rPr>
        <w:t>Зазначити відповідну валюту, яка є такою ж валютою, як і Валюта до Придбання.</w:t>
      </w:r>
    </w:p>
  </w:footnote>
  <w:footnote w:id="4">
    <w:p w14:paraId="27FA168E" w14:textId="0B213BF6" w:rsidR="00A67F80" w:rsidRPr="00C87F47" w:rsidRDefault="00A67F80" w:rsidP="0001060B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6E216F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>
        <w:rPr>
          <w:lang w:val="uk-UA"/>
        </w:rPr>
        <w:t xml:space="preserve">Сторони повинні зазначити відповідну інформацію, якщо вони мають </w:t>
      </w:r>
      <w:r w:rsidRPr="00C87F47">
        <w:rPr>
          <w:lang w:val="uk-UA"/>
        </w:rPr>
        <w:t>намір внести зміни в пункт </w:t>
      </w:r>
      <w:r w:rsidRPr="00C87F47">
        <w:rPr>
          <w:lang w:val="uk-UA"/>
        </w:rPr>
        <w:fldChar w:fldCharType="begin"/>
      </w:r>
      <w:r w:rsidRPr="00C87F47">
        <w:rPr>
          <w:lang w:val="uk-UA"/>
        </w:rPr>
        <w:instrText xml:space="preserve"> REF _Ref73547995 \r \h </w:instrText>
      </w:r>
      <w:r>
        <w:rPr>
          <w:lang w:val="uk-UA"/>
        </w:rPr>
        <w:instrText xml:space="preserve"> \* MERGEFORMAT </w:instrText>
      </w:r>
      <w:r w:rsidRPr="00C87F47">
        <w:rPr>
          <w:lang w:val="uk-UA"/>
        </w:rPr>
      </w:r>
      <w:r w:rsidRPr="00C87F47">
        <w:rPr>
          <w:lang w:val="uk-UA"/>
        </w:rPr>
        <w:fldChar w:fldCharType="separate"/>
      </w:r>
      <w:r w:rsidR="007B4C0A">
        <w:rPr>
          <w:lang w:val="uk-UA"/>
        </w:rPr>
        <w:t>3.6.6</w:t>
      </w:r>
      <w:r w:rsidRPr="00C87F47">
        <w:rPr>
          <w:lang w:val="uk-UA"/>
        </w:rPr>
        <w:fldChar w:fldCharType="end"/>
      </w:r>
      <w:r w:rsidRPr="00C87F47">
        <w:rPr>
          <w:lang w:val="uk-UA"/>
        </w:rPr>
        <w:t xml:space="preserve"> про те, що Найпізніший </w:t>
      </w:r>
      <w:r>
        <w:rPr>
          <w:lang w:val="uk-UA"/>
        </w:rPr>
        <w:t>Час Виконання</w:t>
      </w:r>
      <w:r w:rsidRPr="00C87F47">
        <w:rPr>
          <w:lang w:val="uk-UA"/>
        </w:rPr>
        <w:t xml:space="preserve"> є </w:t>
      </w:r>
      <w:r>
        <w:rPr>
          <w:lang w:val="uk-UA"/>
        </w:rPr>
        <w:t>Часом Закінченн</w:t>
      </w:r>
      <w:r w:rsidRPr="00C87F47">
        <w:rPr>
          <w:lang w:val="uk-UA"/>
        </w:rPr>
        <w:t>я.</w:t>
      </w:r>
    </w:p>
  </w:footnote>
  <w:footnote w:id="5">
    <w:p w14:paraId="2CA11EEC" w14:textId="21BC1893" w:rsidR="00A67F80" w:rsidRPr="006E216F" w:rsidRDefault="00A67F80" w:rsidP="0001060B">
      <w:pPr>
        <w:pStyle w:val="FootnoteText"/>
        <w:jc w:val="both"/>
        <w:rPr>
          <w:lang w:val="uk-UA"/>
        </w:rPr>
      </w:pPr>
      <w:r w:rsidRPr="00C87F47">
        <w:rPr>
          <w:rStyle w:val="FootnoteReference"/>
        </w:rPr>
        <w:footnoteRef/>
      </w:r>
      <w:r w:rsidRPr="00C87F47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 w:rsidRPr="00C87F47">
        <w:rPr>
          <w:lang w:val="uk-UA"/>
        </w:rPr>
        <w:t>Сторони повинні зазначити відповідну інформацію, якщо вони мають намір внести зміни в пункт </w:t>
      </w:r>
      <w:r w:rsidRPr="00C87F47">
        <w:rPr>
          <w:lang w:val="uk-UA"/>
        </w:rPr>
        <w:fldChar w:fldCharType="begin"/>
      </w:r>
      <w:r w:rsidRPr="00C87F47">
        <w:rPr>
          <w:lang w:val="uk-UA"/>
        </w:rPr>
        <w:instrText xml:space="preserve"> REF _Ref73548072 \r \h </w:instrText>
      </w:r>
      <w:r>
        <w:rPr>
          <w:lang w:val="uk-UA"/>
        </w:rPr>
        <w:instrText xml:space="preserve"> \* MERGEFORMAT </w:instrText>
      </w:r>
      <w:r w:rsidRPr="00C87F47">
        <w:rPr>
          <w:lang w:val="uk-UA"/>
        </w:rPr>
      </w:r>
      <w:r w:rsidRPr="00C87F47">
        <w:rPr>
          <w:lang w:val="uk-UA"/>
        </w:rPr>
        <w:fldChar w:fldCharType="separate"/>
      </w:r>
      <w:r w:rsidR="007B4C0A">
        <w:rPr>
          <w:lang w:val="uk-UA"/>
        </w:rPr>
        <w:t>3.7.3</w:t>
      </w:r>
      <w:r w:rsidRPr="00C87F47">
        <w:rPr>
          <w:lang w:val="uk-UA"/>
        </w:rPr>
        <w:fldChar w:fldCharType="end"/>
      </w:r>
      <w:r w:rsidRPr="00C87F47">
        <w:rPr>
          <w:lang w:val="uk-UA"/>
        </w:rPr>
        <w:t xml:space="preserve"> про те, що Автоматичне </w:t>
      </w:r>
      <w:r w:rsidRPr="00C87F47">
        <w:rPr>
          <w:lang w:val="ru-RU"/>
        </w:rPr>
        <w:t>Пред’явлення Вимоги</w:t>
      </w:r>
      <w:r w:rsidRPr="00C87F47">
        <w:rPr>
          <w:lang w:val="uk-UA"/>
        </w:rPr>
        <w:t xml:space="preserve"> застосовується до Правочину Валютний Опціон.</w:t>
      </w:r>
    </w:p>
  </w:footnote>
  <w:footnote w:id="6">
    <w:p w14:paraId="6F4E2A12" w14:textId="6AD50366" w:rsidR="00A67F80" w:rsidRPr="002577AC" w:rsidRDefault="00A67F80" w:rsidP="0001060B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2577AC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>
        <w:rPr>
          <w:lang w:val="uk-UA"/>
        </w:rPr>
        <w:t xml:space="preserve">Зазначити відповідну валюту, яка є такою ж валютою, як і Валюта до </w:t>
      </w:r>
      <w:r w:rsidR="003B0E32">
        <w:rPr>
          <w:lang w:val="uk-UA"/>
        </w:rPr>
        <w:t>Продажу</w:t>
      </w:r>
      <w:r>
        <w:rPr>
          <w:lang w:val="uk-UA"/>
        </w:rPr>
        <w:t>.</w:t>
      </w:r>
    </w:p>
  </w:footnote>
  <w:footnote w:id="7">
    <w:p w14:paraId="24B0F03F" w14:textId="738F4F9C" w:rsidR="00A67F80" w:rsidRPr="002577AC" w:rsidRDefault="00A67F80" w:rsidP="0001060B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2577AC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>
        <w:rPr>
          <w:lang w:val="uk-UA"/>
        </w:rPr>
        <w:t xml:space="preserve">Зазначити відповідну валюту, яка є такою ж валютою, як і Валюта до </w:t>
      </w:r>
      <w:r w:rsidR="003B0E32">
        <w:rPr>
          <w:lang w:val="uk-UA"/>
        </w:rPr>
        <w:t>Придбання</w:t>
      </w:r>
      <w:r>
        <w:rPr>
          <w:lang w:val="uk-UA"/>
        </w:rPr>
        <w:t>.</w:t>
      </w:r>
    </w:p>
  </w:footnote>
  <w:footnote w:id="8">
    <w:p w14:paraId="252402C3" w14:textId="63AED24D" w:rsidR="00A67F80" w:rsidRPr="00C87F47" w:rsidRDefault="00A67F80" w:rsidP="0001060B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6E216F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>
        <w:rPr>
          <w:lang w:val="uk-UA"/>
        </w:rPr>
        <w:t xml:space="preserve">Сторони повинні зазначити відповідну інформацію, якщо вони мають намір </w:t>
      </w:r>
      <w:r w:rsidRPr="00C87F47">
        <w:rPr>
          <w:lang w:val="uk-UA"/>
        </w:rPr>
        <w:t>внести зміни в пункт </w:t>
      </w:r>
      <w:r w:rsidRPr="00C87F47">
        <w:rPr>
          <w:lang w:val="uk-UA"/>
        </w:rPr>
        <w:fldChar w:fldCharType="begin"/>
      </w:r>
      <w:r w:rsidRPr="00C87F47">
        <w:rPr>
          <w:lang w:val="uk-UA"/>
        </w:rPr>
        <w:instrText xml:space="preserve"> REF _Ref73547995 \r \h </w:instrText>
      </w:r>
      <w:r>
        <w:rPr>
          <w:lang w:val="uk-UA"/>
        </w:rPr>
        <w:instrText xml:space="preserve"> \* MERGEFORMAT </w:instrText>
      </w:r>
      <w:r w:rsidRPr="00C87F47">
        <w:rPr>
          <w:lang w:val="uk-UA"/>
        </w:rPr>
      </w:r>
      <w:r w:rsidRPr="00C87F47">
        <w:rPr>
          <w:lang w:val="uk-UA"/>
        </w:rPr>
        <w:fldChar w:fldCharType="separate"/>
      </w:r>
      <w:r w:rsidR="007B4C0A">
        <w:rPr>
          <w:lang w:val="uk-UA"/>
        </w:rPr>
        <w:t>3.6.6</w:t>
      </w:r>
      <w:r w:rsidRPr="00C87F47">
        <w:rPr>
          <w:lang w:val="uk-UA"/>
        </w:rPr>
        <w:fldChar w:fldCharType="end"/>
      </w:r>
      <w:r w:rsidRPr="00C87F47">
        <w:rPr>
          <w:lang w:val="uk-UA"/>
        </w:rPr>
        <w:t xml:space="preserve"> про те, що Найпізніший </w:t>
      </w:r>
      <w:r>
        <w:rPr>
          <w:lang w:val="uk-UA"/>
        </w:rPr>
        <w:t>Час Виконання</w:t>
      </w:r>
      <w:r w:rsidRPr="00C87F47">
        <w:rPr>
          <w:lang w:val="uk-UA"/>
        </w:rPr>
        <w:t xml:space="preserve"> є </w:t>
      </w:r>
      <w:r>
        <w:rPr>
          <w:lang w:val="uk-UA"/>
        </w:rPr>
        <w:t>Часом Закінченн</w:t>
      </w:r>
      <w:r w:rsidRPr="00C87F47">
        <w:rPr>
          <w:lang w:val="uk-UA"/>
        </w:rPr>
        <w:t>я.</w:t>
      </w:r>
    </w:p>
  </w:footnote>
  <w:footnote w:id="9">
    <w:p w14:paraId="55E6B814" w14:textId="17D575E8" w:rsidR="00A67F80" w:rsidRPr="006E216F" w:rsidRDefault="00A67F80" w:rsidP="0001060B">
      <w:pPr>
        <w:pStyle w:val="FootnoteText"/>
        <w:jc w:val="both"/>
        <w:rPr>
          <w:lang w:val="uk-UA"/>
        </w:rPr>
      </w:pPr>
      <w:r w:rsidRPr="00C87F47">
        <w:rPr>
          <w:rStyle w:val="FootnoteReference"/>
        </w:rPr>
        <w:footnoteRef/>
      </w:r>
      <w:r w:rsidRPr="00C87F47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 w:rsidRPr="00C87F47">
        <w:rPr>
          <w:lang w:val="uk-UA"/>
        </w:rPr>
        <w:t>Сторони повинні зазначити відповідну інформацію, якщо вони мають намір внести зміни в пункт </w:t>
      </w:r>
      <w:r w:rsidRPr="00C87F47">
        <w:rPr>
          <w:lang w:val="uk-UA"/>
        </w:rPr>
        <w:fldChar w:fldCharType="begin"/>
      </w:r>
      <w:r w:rsidRPr="00C87F47">
        <w:rPr>
          <w:lang w:val="uk-UA"/>
        </w:rPr>
        <w:instrText xml:space="preserve"> REF _Ref73548072 \r \h </w:instrText>
      </w:r>
      <w:r>
        <w:rPr>
          <w:lang w:val="uk-UA"/>
        </w:rPr>
        <w:instrText xml:space="preserve"> \* MERGEFORMAT </w:instrText>
      </w:r>
      <w:r w:rsidRPr="00C87F47">
        <w:rPr>
          <w:lang w:val="uk-UA"/>
        </w:rPr>
      </w:r>
      <w:r w:rsidRPr="00C87F47">
        <w:rPr>
          <w:lang w:val="uk-UA"/>
        </w:rPr>
        <w:fldChar w:fldCharType="separate"/>
      </w:r>
      <w:r w:rsidR="007B4C0A">
        <w:rPr>
          <w:lang w:val="uk-UA"/>
        </w:rPr>
        <w:t>3.7.3</w:t>
      </w:r>
      <w:r w:rsidRPr="00C87F47">
        <w:rPr>
          <w:lang w:val="uk-UA"/>
        </w:rPr>
        <w:fldChar w:fldCharType="end"/>
      </w:r>
      <w:r w:rsidRPr="00C87F47">
        <w:rPr>
          <w:lang w:val="uk-UA"/>
        </w:rPr>
        <w:t xml:space="preserve"> про те, що Автоматичне </w:t>
      </w:r>
      <w:r w:rsidRPr="00C87F47">
        <w:rPr>
          <w:lang w:val="ru-RU"/>
        </w:rPr>
        <w:t>Пред’явлення Вимоги</w:t>
      </w:r>
      <w:r w:rsidRPr="00C87F47">
        <w:rPr>
          <w:lang w:val="uk-UA"/>
        </w:rPr>
        <w:t xml:space="preserve"> застосовується до Правочину Валютний Опціон.</w:t>
      </w:r>
    </w:p>
  </w:footnote>
  <w:footnote w:id="10">
    <w:p w14:paraId="037E1194" w14:textId="20CF735B" w:rsidR="00A67F80" w:rsidRPr="00C87F47" w:rsidRDefault="00A67F80" w:rsidP="00004339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C87F47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 w:rsidRPr="00BA677B">
        <w:rPr>
          <w:lang w:val="uk-UA"/>
        </w:rPr>
        <w:t>Сторони повинні заначити відповідну інформацію лише</w:t>
      </w:r>
      <w:r w:rsidRPr="00C87F47">
        <w:rPr>
          <w:lang w:val="ru-RU"/>
        </w:rPr>
        <w:t>,</w:t>
      </w:r>
      <w:r>
        <w:rPr>
          <w:lang w:val="uk-UA"/>
        </w:rPr>
        <w:t xml:space="preserve"> якщо вони хочуть внести зміни до положень, зазначених у пункті </w:t>
      </w:r>
      <w:r>
        <w:rPr>
          <w:lang w:val="uk-UA"/>
        </w:rPr>
        <w:fldChar w:fldCharType="begin"/>
      </w:r>
      <w:r>
        <w:rPr>
          <w:lang w:val="uk-UA"/>
        </w:rPr>
        <w:instrText xml:space="preserve"> REF _Ref73547162 \r \h  \* MERGEFORMAT </w:instrText>
      </w:r>
      <w:r>
        <w:rPr>
          <w:lang w:val="uk-UA"/>
        </w:rPr>
      </w:r>
      <w:r>
        <w:rPr>
          <w:lang w:val="uk-UA"/>
        </w:rPr>
        <w:fldChar w:fldCharType="separate"/>
      </w:r>
      <w:r w:rsidR="007B4C0A">
        <w:rPr>
          <w:lang w:val="uk-UA"/>
        </w:rPr>
        <w:t>5.4.4</w:t>
      </w:r>
      <w:r>
        <w:rPr>
          <w:lang w:val="uk-UA"/>
        </w:rPr>
        <w:fldChar w:fldCharType="end"/>
      </w:r>
      <w:r>
        <w:rPr>
          <w:lang w:val="uk-UA"/>
        </w:rPr>
        <w:t xml:space="preserve"> Типових Умов.</w:t>
      </w:r>
    </w:p>
  </w:footnote>
  <w:footnote w:id="11">
    <w:p w14:paraId="1674FAB0" w14:textId="473AF780" w:rsidR="00A67F80" w:rsidRPr="00C87F47" w:rsidRDefault="00A67F80" w:rsidP="00004339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C87F47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 w:rsidRPr="00C87F47">
        <w:rPr>
          <w:lang w:val="uk-UA"/>
        </w:rPr>
        <w:t>Сторони повинні зазначити відповід</w:t>
      </w:r>
      <w:r>
        <w:rPr>
          <w:lang w:val="uk-UA"/>
        </w:rPr>
        <w:t>ну інформацію в Підтвердженні лише, якщо для Правочину застосовується такий Випадок Дестабілізації як Загальні Обмеження Конвертації або Валютні Обмеження.</w:t>
      </w:r>
    </w:p>
  </w:footnote>
  <w:footnote w:id="12">
    <w:p w14:paraId="20C1F3F4" w14:textId="1832B4EC" w:rsidR="00A67F80" w:rsidRPr="00C87F47" w:rsidRDefault="00A67F80" w:rsidP="00004339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C87F47">
        <w:rPr>
          <w:lang w:val="uk-UA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 w:rsidRPr="00C87F47">
        <w:rPr>
          <w:lang w:val="uk-UA"/>
        </w:rPr>
        <w:t xml:space="preserve">Сторони повинні заначити відповідну інформацію лише для Поставних Правочинів, для яких </w:t>
      </w:r>
      <w:r>
        <w:rPr>
          <w:lang w:val="uk-UA"/>
        </w:rPr>
        <w:t xml:space="preserve">застосовується такий Випадок </w:t>
      </w:r>
      <w:r w:rsidR="003B0E32">
        <w:rPr>
          <w:lang w:val="uk-UA"/>
        </w:rPr>
        <w:t xml:space="preserve">Дестабілізації </w:t>
      </w:r>
      <w:r>
        <w:rPr>
          <w:lang w:val="uk-UA"/>
        </w:rPr>
        <w:t>як Загальні Обмеження Конвертації або Валютні Обмеження, якщо вони хочуть внести зміни до положень, зазначених у пункті </w:t>
      </w:r>
      <w:r>
        <w:rPr>
          <w:lang w:val="uk-UA"/>
        </w:rPr>
        <w:fldChar w:fldCharType="begin"/>
      </w:r>
      <w:r>
        <w:rPr>
          <w:lang w:val="uk-UA"/>
        </w:rPr>
        <w:instrText xml:space="preserve"> REF _Ref73547162 \r \h  \* MERGEFORMAT </w:instrText>
      </w:r>
      <w:r>
        <w:rPr>
          <w:lang w:val="uk-UA"/>
        </w:rPr>
      </w:r>
      <w:r>
        <w:rPr>
          <w:lang w:val="uk-UA"/>
        </w:rPr>
        <w:fldChar w:fldCharType="separate"/>
      </w:r>
      <w:r w:rsidR="007B4C0A">
        <w:rPr>
          <w:lang w:val="uk-UA"/>
        </w:rPr>
        <w:t>5.4.4</w:t>
      </w:r>
      <w:r>
        <w:rPr>
          <w:lang w:val="uk-UA"/>
        </w:rPr>
        <w:fldChar w:fldCharType="end"/>
      </w:r>
      <w:r>
        <w:rPr>
          <w:lang w:val="uk-UA"/>
        </w:rPr>
        <w:t xml:space="preserve"> Типових Умов.</w:t>
      </w:r>
    </w:p>
  </w:footnote>
  <w:footnote w:id="13">
    <w:p w14:paraId="4BB88C17" w14:textId="35B89A17" w:rsidR="00A67F80" w:rsidRPr="00C87F47" w:rsidRDefault="00A67F80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C87F47">
        <w:rPr>
          <w:lang w:val="ru-RU"/>
        </w:rPr>
        <w:t xml:space="preserve"> </w:t>
      </w:r>
      <w:r w:rsidR="0025643F">
        <w:rPr>
          <w:b/>
          <w:bCs/>
          <w:lang w:val="uk-UA"/>
        </w:rPr>
        <w:t xml:space="preserve">Примітка: </w:t>
      </w:r>
      <w:r>
        <w:rPr>
          <w:lang w:val="uk-UA"/>
        </w:rPr>
        <w:t xml:space="preserve">Це Альтернативне Положення застосовується лише у разі, якщо внаслідок інших Альтернативних Положень, зазначених сторонами у Підтвердженні, сторони не можуть провести розрахунки за Правочином.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8F80" w14:textId="15AC2644" w:rsidR="00CC57FC" w:rsidRDefault="00CC57FC" w:rsidP="00CC57FC">
    <w:pPr>
      <w:pStyle w:val="ScheduleL1"/>
      <w:numPr>
        <w:ilvl w:val="0"/>
        <w:numId w:val="0"/>
      </w:numPr>
    </w:pPr>
  </w:p>
  <w:p w14:paraId="0844BF72" w14:textId="77777777" w:rsidR="00CC57FC" w:rsidRDefault="00CC57FC" w:rsidP="00CC57FC">
    <w:pPr>
      <w:pStyle w:val="ScheduleL1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7BC3" w14:textId="55123B77" w:rsidR="00A67F80" w:rsidRDefault="00A67F80" w:rsidP="00E23416">
    <w:pPr>
      <w:pStyle w:val="Header"/>
      <w:tabs>
        <w:tab w:val="left" w:pos="555"/>
      </w:tabs>
    </w:pPr>
    <w:r>
      <w:rPr>
        <w:noProof/>
      </w:rPr>
      <w:tab/>
    </w:r>
    <w:r>
      <w:rPr>
        <w:noProof/>
      </w:rPr>
      <w:tab/>
    </w:r>
  </w:p>
  <w:p w14:paraId="4DF54EA9" w14:textId="77777777" w:rsidR="00A67F80" w:rsidRDefault="00A67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1989" w14:textId="144621E8" w:rsidR="00CC57FC" w:rsidRDefault="00CC57FC" w:rsidP="00CC57FC">
    <w:pPr>
      <w:pStyle w:val="ScheduleL1"/>
      <w:numPr>
        <w:ilvl w:val="0"/>
        <w:numId w:val="0"/>
      </w:numPr>
    </w:pPr>
    <w:r w:rsidRPr="00982E4F">
      <w:t>[На бланку Сторони А]</w:t>
    </w:r>
  </w:p>
  <w:p w14:paraId="618F7E6C" w14:textId="77777777" w:rsidR="00CC57FC" w:rsidRDefault="00CC57FC" w:rsidP="00CC57FC">
    <w:pPr>
      <w:pStyle w:val="ScheduleL1"/>
      <w:numPr>
        <w:ilvl w:val="0"/>
        <w:numId w:val="0"/>
      </w:num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8591" w14:textId="77777777" w:rsidR="00CC57FC" w:rsidRPr="00982E4F" w:rsidRDefault="00CC57FC" w:rsidP="00CC57FC">
    <w:pPr>
      <w:pStyle w:val="ScheduleL1"/>
      <w:numPr>
        <w:ilvl w:val="0"/>
        <w:numId w:val="0"/>
      </w:numPr>
    </w:pPr>
    <w:r w:rsidRPr="00982E4F">
      <w:t>[На бланку Сторони А]</w:t>
    </w:r>
  </w:p>
  <w:p w14:paraId="15658C92" w14:textId="77777777" w:rsidR="00CC57FC" w:rsidRDefault="00CC57FC" w:rsidP="00CC57FC">
    <w:pPr>
      <w:pStyle w:val="ScheduleL1"/>
      <w:numPr>
        <w:ilvl w:val="0"/>
        <w:numId w:val="0"/>
      </w:num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39BC" w14:textId="77777777" w:rsidR="00B637D2" w:rsidRPr="00982E4F" w:rsidRDefault="00B637D2" w:rsidP="00B637D2">
    <w:pPr>
      <w:pStyle w:val="ScheduleL1"/>
      <w:numPr>
        <w:ilvl w:val="0"/>
        <w:numId w:val="0"/>
      </w:numPr>
    </w:pPr>
    <w:r w:rsidRPr="00982E4F">
      <w:t>[На бланку Сторони А]</w:t>
    </w:r>
  </w:p>
  <w:p w14:paraId="2EE21C0F" w14:textId="77777777" w:rsidR="00B637D2" w:rsidRDefault="00B637D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3020" w14:textId="77777777" w:rsidR="00CC57FC" w:rsidRPr="00982E4F" w:rsidRDefault="00CC57FC" w:rsidP="00CC57FC">
    <w:pPr>
      <w:pStyle w:val="ScheduleL1"/>
      <w:numPr>
        <w:ilvl w:val="0"/>
        <w:numId w:val="0"/>
      </w:numPr>
    </w:pPr>
    <w:r w:rsidRPr="00982E4F">
      <w:t>[На бланку Сторони А]</w:t>
    </w:r>
  </w:p>
  <w:p w14:paraId="186659E1" w14:textId="77777777" w:rsidR="00CC57FC" w:rsidRDefault="00CC57FC" w:rsidP="00CC57F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CBBB" w14:textId="65B95AC6" w:rsidR="00CC57FC" w:rsidRDefault="00CC57FC" w:rsidP="00CC57FC">
    <w:pPr>
      <w:pStyle w:val="ScheduleL1"/>
      <w:numPr>
        <w:ilvl w:val="0"/>
        <w:numId w:val="0"/>
      </w:numPr>
    </w:pPr>
  </w:p>
  <w:p w14:paraId="12DC4E66" w14:textId="77777777" w:rsidR="00CC57FC" w:rsidRDefault="00CC57FC" w:rsidP="00CC57FC">
    <w:pPr>
      <w:pStyle w:val="ScheduleL1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0CD"/>
    <w:multiLevelType w:val="multilevel"/>
    <w:tmpl w:val="00040190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7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15E34"/>
    <w:multiLevelType w:val="multilevel"/>
    <w:tmpl w:val="6DF6F704"/>
    <w:lvl w:ilvl="0">
      <w:start w:val="1"/>
      <w:numFmt w:val="decimal"/>
      <w:lvlText w:val="ДОДАТОК %1:"/>
      <w:lvlJc w:val="center"/>
      <w:pPr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ScheduleL1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cheduleL2"/>
      <w:lvlText w:val="%1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ScheduleL3"/>
      <w:lvlText w:val="%1.%3.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BF7172"/>
    <w:multiLevelType w:val="multilevel"/>
    <w:tmpl w:val="9D486094"/>
    <w:lvl w:ilvl="0">
      <w:start w:val="1"/>
      <w:numFmt w:val="decimal"/>
      <w:lvlText w:val="ДОДАТОК %1: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09B1EF3"/>
    <w:multiLevelType w:val="multilevel"/>
    <w:tmpl w:val="F5649002"/>
    <w:lvl w:ilvl="0">
      <w:start w:val="1"/>
      <w:numFmt w:val="decimal"/>
      <w:pStyle w:val="ISDAL1"/>
      <w:lvlText w:val="СТАТТЯ %1."/>
      <w:lvlJc w:val="left"/>
      <w:pPr>
        <w:ind w:left="56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SDAL2"/>
      <w:lvlText w:val="%1.%2."/>
      <w:lvlJc w:val="left"/>
      <w:pPr>
        <w:tabs>
          <w:tab w:val="num" w:pos="794"/>
        </w:tabs>
        <w:ind w:left="792" w:hanging="537"/>
      </w:pPr>
      <w:rPr>
        <w:rFonts w:hint="default"/>
        <w:i w:val="0"/>
        <w:iCs w:val="0"/>
      </w:rPr>
    </w:lvl>
    <w:lvl w:ilvl="2">
      <w:start w:val="1"/>
      <w:numFmt w:val="decimal"/>
      <w:pStyle w:val="ISDAL3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  <w:b w:val="0"/>
        <w:bCs w:val="0"/>
      </w:rPr>
    </w:lvl>
    <w:lvl w:ilvl="3">
      <w:start w:val="1"/>
      <w:numFmt w:val="lowerRoman"/>
      <w:pStyle w:val="ISDAL4Definitions"/>
      <w:lvlText w:val="(%4)"/>
      <w:lvlJc w:val="left"/>
      <w:pPr>
        <w:tabs>
          <w:tab w:val="num" w:pos="1048"/>
        </w:tabs>
        <w:ind w:left="1048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russianLower"/>
      <w:pStyle w:val="ISDAL5"/>
      <w:lvlText w:val="(%5)"/>
      <w:lvlJc w:val="left"/>
      <w:pPr>
        <w:tabs>
          <w:tab w:val="num" w:pos="2155"/>
        </w:tabs>
        <w:ind w:left="2155" w:hanging="539"/>
      </w:pPr>
      <w:rPr>
        <w:rFonts w:ascii="Times New Roman" w:hAnsi="Times New Roman" w:cs="Times New Roman Bold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upperRoman"/>
      <w:pStyle w:val="ISDAL6"/>
      <w:lvlText w:val="(%6)"/>
      <w:lvlJc w:val="left"/>
      <w:pPr>
        <w:tabs>
          <w:tab w:val="num" w:pos="2665"/>
        </w:tabs>
        <w:ind w:left="2665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E50AF0"/>
    <w:multiLevelType w:val="multilevel"/>
    <w:tmpl w:val="B23066C0"/>
    <w:lvl w:ilvl="0">
      <w:start w:val="4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B32F2"/>
    <w:multiLevelType w:val="hybridMultilevel"/>
    <w:tmpl w:val="B4D022CE"/>
    <w:lvl w:ilvl="0" w:tplc="AE28AC58">
      <w:start w:val="1"/>
      <w:numFmt w:val="lowerRoman"/>
      <w:lvlText w:val="(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2801" w:hanging="360"/>
      </w:pPr>
    </w:lvl>
    <w:lvl w:ilvl="2" w:tplc="0422001B" w:tentative="1">
      <w:start w:val="1"/>
      <w:numFmt w:val="lowerRoman"/>
      <w:lvlText w:val="%3."/>
      <w:lvlJc w:val="right"/>
      <w:pPr>
        <w:ind w:left="3521" w:hanging="180"/>
      </w:pPr>
    </w:lvl>
    <w:lvl w:ilvl="3" w:tplc="0422000F" w:tentative="1">
      <w:start w:val="1"/>
      <w:numFmt w:val="decimal"/>
      <w:lvlText w:val="%4."/>
      <w:lvlJc w:val="left"/>
      <w:pPr>
        <w:ind w:left="4241" w:hanging="360"/>
      </w:pPr>
    </w:lvl>
    <w:lvl w:ilvl="4" w:tplc="04220019">
      <w:start w:val="1"/>
      <w:numFmt w:val="lowerLetter"/>
      <w:lvlText w:val="%5."/>
      <w:lvlJc w:val="left"/>
      <w:pPr>
        <w:ind w:left="4961" w:hanging="360"/>
      </w:pPr>
    </w:lvl>
    <w:lvl w:ilvl="5" w:tplc="0422001B" w:tentative="1">
      <w:start w:val="1"/>
      <w:numFmt w:val="lowerRoman"/>
      <w:lvlText w:val="%6."/>
      <w:lvlJc w:val="right"/>
      <w:pPr>
        <w:ind w:left="5681" w:hanging="180"/>
      </w:pPr>
    </w:lvl>
    <w:lvl w:ilvl="6" w:tplc="0422000F" w:tentative="1">
      <w:start w:val="1"/>
      <w:numFmt w:val="decimal"/>
      <w:lvlText w:val="%7."/>
      <w:lvlJc w:val="left"/>
      <w:pPr>
        <w:ind w:left="6401" w:hanging="360"/>
      </w:pPr>
    </w:lvl>
    <w:lvl w:ilvl="7" w:tplc="04220019" w:tentative="1">
      <w:start w:val="1"/>
      <w:numFmt w:val="lowerLetter"/>
      <w:lvlText w:val="%8."/>
      <w:lvlJc w:val="left"/>
      <w:pPr>
        <w:ind w:left="7121" w:hanging="360"/>
      </w:pPr>
    </w:lvl>
    <w:lvl w:ilvl="8" w:tplc="0422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6" w15:restartNumberingAfterBreak="0">
    <w:nsid w:val="39622B2B"/>
    <w:multiLevelType w:val="multilevel"/>
    <w:tmpl w:val="224AC0C4"/>
    <w:lvl w:ilvl="0">
      <w:start w:val="2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b w:val="0"/>
        <w:bCs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F4506"/>
    <w:multiLevelType w:val="multilevel"/>
    <w:tmpl w:val="789C8166"/>
    <w:lvl w:ilvl="0">
      <w:start w:val="3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b w:val="0"/>
        <w:bCs/>
        <w:color w:val="000000"/>
        <w:spacing w:val="5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FF34CB"/>
    <w:multiLevelType w:val="multilevel"/>
    <w:tmpl w:val="3B605CA0"/>
    <w:lvl w:ilvl="0">
      <w:start w:val="1"/>
      <w:numFmt w:val="decimal"/>
      <w:lvlText w:val="ДОДАТОК %1:"/>
      <w:lvlJc w:val="center"/>
      <w:pPr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3.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1A75E34"/>
    <w:multiLevelType w:val="multilevel"/>
    <w:tmpl w:val="B3ECD1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ap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russianLower"/>
      <w:lvlText w:val="(%3)"/>
      <w:lvlJc w:val="left"/>
      <w:pPr>
        <w:tabs>
          <w:tab w:val="num" w:pos="1134"/>
        </w:tabs>
        <w:ind w:left="1134" w:hanging="454"/>
      </w:pPr>
      <w:rPr>
        <w:i w:val="0"/>
        <w:iCs w:val="0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lvlText w:val="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524D8"/>
    <w:multiLevelType w:val="multilevel"/>
    <w:tmpl w:val="6BEE2C44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3"/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lvl w:ilvl="0">
        <w:start w:val="5"/>
        <w:numFmt w:val="decimal"/>
        <w:pStyle w:val="ISDAL1"/>
        <w:lvlText w:val="СТАТТЯ %1."/>
        <w:lvlJc w:val="left"/>
        <w:pPr>
          <w:ind w:left="568" w:firstLine="0"/>
        </w:pPr>
        <w:rPr>
          <w:rFonts w:ascii="Times New Roman" w:hAnsi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ISDAL2"/>
        <w:lvlText w:val="1.%2."/>
        <w:lvlJc w:val="left"/>
        <w:pPr>
          <w:tabs>
            <w:tab w:val="num" w:pos="794"/>
          </w:tabs>
          <w:ind w:left="792" w:hanging="537"/>
        </w:pPr>
        <w:rPr>
          <w:rFonts w:hint="default"/>
          <w:i w:val="0"/>
          <w:iCs w:val="0"/>
        </w:rPr>
      </w:lvl>
    </w:lvlOverride>
    <w:lvlOverride w:ilvl="2">
      <w:lvl w:ilvl="2">
        <w:start w:val="1"/>
        <w:numFmt w:val="decimal"/>
        <w:pStyle w:val="ISDAL3"/>
        <w:lvlText w:val="1.%2.%3."/>
        <w:lvlJc w:val="left"/>
        <w:pPr>
          <w:tabs>
            <w:tab w:val="num" w:pos="1418"/>
          </w:tabs>
          <w:ind w:left="1418" w:hanging="62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Roman"/>
        <w:pStyle w:val="ISDAL4Definitions"/>
        <w:lvlText w:val="(%4)"/>
        <w:lvlJc w:val="left"/>
        <w:pPr>
          <w:tabs>
            <w:tab w:val="num" w:pos="1048"/>
          </w:tabs>
          <w:ind w:left="1048" w:hanging="4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russianLower"/>
        <w:pStyle w:val="ISDAL5"/>
        <w:lvlText w:val="(%5)"/>
        <w:lvlJc w:val="left"/>
        <w:pPr>
          <w:tabs>
            <w:tab w:val="num" w:pos="2155"/>
          </w:tabs>
          <w:ind w:left="2155" w:hanging="539"/>
        </w:pPr>
        <w:rPr>
          <w:rFonts w:ascii="Times New Roman" w:hAnsi="Times New Roman" w:cs="Times New Roman Bold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upperRoman"/>
        <w:pStyle w:val="ISDAL6"/>
        <w:lvlText w:val="(%6)"/>
        <w:lvlJc w:val="left"/>
        <w:pPr>
          <w:tabs>
            <w:tab w:val="num" w:pos="2665"/>
          </w:tabs>
          <w:ind w:left="2665" w:hanging="48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lvl w:ilvl="0">
        <w:start w:val="1"/>
        <w:numFmt w:val="decimal"/>
        <w:pStyle w:val="ISDAL1"/>
        <w:lvlText w:val="СТАТТЯ %1."/>
        <w:lvlJc w:val="left"/>
        <w:pPr>
          <w:ind w:left="568" w:firstLine="0"/>
        </w:pPr>
        <w:rPr>
          <w:rFonts w:ascii="Times New Roman" w:hAnsi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ISDAL2"/>
        <w:lvlText w:val="%1.%2."/>
        <w:lvlJc w:val="left"/>
        <w:pPr>
          <w:tabs>
            <w:tab w:val="num" w:pos="794"/>
          </w:tabs>
          <w:ind w:left="792" w:hanging="537"/>
        </w:pPr>
        <w:rPr>
          <w:rFonts w:hint="default"/>
          <w:i w:val="0"/>
          <w:iCs w:val="0"/>
        </w:rPr>
      </w:lvl>
    </w:lvlOverride>
    <w:lvlOverride w:ilvl="2">
      <w:lvl w:ilvl="2">
        <w:start w:val="1"/>
        <w:numFmt w:val="decimal"/>
        <w:pStyle w:val="ISDAL3"/>
        <w:lvlText w:val="%1.%2.%3."/>
        <w:lvlJc w:val="left"/>
        <w:pPr>
          <w:tabs>
            <w:tab w:val="num" w:pos="1418"/>
          </w:tabs>
          <w:ind w:left="1418" w:hanging="62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lowerRoman"/>
        <w:pStyle w:val="ISDAL4Definitions"/>
        <w:lvlText w:val="(%4)"/>
        <w:lvlJc w:val="left"/>
        <w:pPr>
          <w:tabs>
            <w:tab w:val="num" w:pos="1048"/>
          </w:tabs>
          <w:ind w:left="1048" w:hanging="4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russianLower"/>
        <w:pStyle w:val="ISDAL5"/>
        <w:lvlText w:val="(%5)"/>
        <w:lvlJc w:val="left"/>
        <w:pPr>
          <w:tabs>
            <w:tab w:val="num" w:pos="2155"/>
          </w:tabs>
          <w:ind w:left="2155" w:hanging="539"/>
        </w:pPr>
        <w:rPr>
          <w:rFonts w:ascii="Times New Roman" w:hAnsi="Times New Roman" w:cs="Times New Roman Bold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upperRoman"/>
        <w:pStyle w:val="ISDAL6"/>
        <w:lvlText w:val="(%6)"/>
        <w:lvlJc w:val="left"/>
        <w:pPr>
          <w:tabs>
            <w:tab w:val="num" w:pos="2665"/>
          </w:tabs>
          <w:ind w:left="2665" w:hanging="48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"/>
  </w:num>
  <w:num w:numId="29">
    <w:abstractNumId w:val="1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3"/>
  </w:num>
  <w:num w:numId="41">
    <w:abstractNumId w:val="5"/>
    <w:lvlOverride w:ilvl="0">
      <w:startOverride w:val="1"/>
    </w:lvlOverride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3"/>
  </w:num>
  <w:num w:numId="50">
    <w:abstractNumId w:val="3"/>
  </w:num>
  <w:num w:numId="51">
    <w:abstractNumId w:val="3"/>
  </w:num>
  <w:num w:numId="52">
    <w:abstractNumId w:val="3"/>
  </w:num>
  <w:num w:numId="53">
    <w:abstractNumId w:val="3"/>
  </w:num>
  <w:num w:numId="54">
    <w:abstractNumId w:val="3"/>
  </w:num>
  <w:num w:numId="55">
    <w:abstractNumId w:val="3"/>
  </w:num>
  <w:num w:numId="56">
    <w:abstractNumId w:val="3"/>
  </w:num>
  <w:num w:numId="57">
    <w:abstractNumId w:val="3"/>
  </w:num>
  <w:num w:numId="58">
    <w:abstractNumId w:val="3"/>
  </w:num>
  <w:num w:numId="59">
    <w:abstractNumId w:val="3"/>
  </w:num>
  <w:num w:numId="60">
    <w:abstractNumId w:val="3"/>
  </w:num>
  <w:num w:numId="61">
    <w:abstractNumId w:val="5"/>
    <w:lvlOverride w:ilvl="0">
      <w:startOverride w:val="1"/>
    </w:lvlOverride>
  </w:num>
  <w:num w:numId="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3"/>
  </w:num>
  <w:num w:numId="66">
    <w:abstractNumId w:val="3"/>
  </w:num>
  <w:num w:numId="67">
    <w:abstractNumId w:val="3"/>
  </w:num>
  <w:num w:numId="68">
    <w:abstractNumId w:val="3"/>
  </w:num>
  <w:num w:numId="69">
    <w:abstractNumId w:val="3"/>
  </w:num>
  <w:num w:numId="70">
    <w:abstractNumId w:val="3"/>
  </w:num>
  <w:num w:numId="71">
    <w:abstractNumId w:val="5"/>
    <w:lvlOverride w:ilvl="0">
      <w:startOverride w:val="1"/>
    </w:lvlOverride>
  </w:num>
  <w:num w:numId="72">
    <w:abstractNumId w:val="5"/>
    <w:lvlOverride w:ilvl="0">
      <w:startOverride w:val="1"/>
    </w:lvlOverride>
  </w:num>
  <w:num w:numId="73">
    <w:abstractNumId w:val="3"/>
    <w:lvlOverride w:ilvl="0">
      <w:lvl w:ilvl="0">
        <w:start w:val="1"/>
        <w:numFmt w:val="decimal"/>
        <w:pStyle w:val="ISDAL1"/>
        <w:lvlText w:val="СТАТТЯ %1."/>
        <w:lvlJc w:val="left"/>
        <w:pPr>
          <w:ind w:left="568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ISDAL2"/>
        <w:lvlText w:val="%1.%2."/>
        <w:lvlJc w:val="left"/>
        <w:pPr>
          <w:tabs>
            <w:tab w:val="num" w:pos="794"/>
          </w:tabs>
          <w:ind w:left="792" w:hanging="537"/>
        </w:pPr>
        <w:rPr>
          <w:rFonts w:hint="default"/>
          <w:i w:val="0"/>
          <w:iCs w:val="0"/>
        </w:rPr>
      </w:lvl>
    </w:lvlOverride>
    <w:lvlOverride w:ilvl="2">
      <w:lvl w:ilvl="2">
        <w:start w:val="1"/>
        <w:numFmt w:val="decimal"/>
        <w:pStyle w:val="ISDAL3"/>
        <w:lvlText w:val="%1.%2.%3."/>
        <w:lvlJc w:val="left"/>
        <w:pPr>
          <w:tabs>
            <w:tab w:val="num" w:pos="1418"/>
          </w:tabs>
          <w:ind w:left="1418" w:hanging="62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lowerRoman"/>
        <w:pStyle w:val="ISDAL4Definitions"/>
        <w:lvlText w:val="(%4)"/>
        <w:lvlJc w:val="left"/>
        <w:pPr>
          <w:tabs>
            <w:tab w:val="num" w:pos="1048"/>
          </w:tabs>
          <w:ind w:left="1048" w:hanging="4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ISDAL5"/>
        <w:lvlText w:val="(%5)"/>
        <w:lvlJc w:val="left"/>
        <w:pPr>
          <w:tabs>
            <w:tab w:val="num" w:pos="2155"/>
          </w:tabs>
          <w:ind w:left="2155" w:hanging="539"/>
        </w:pPr>
        <w:rPr>
          <w:rFonts w:ascii="Times New Roman" w:hAnsi="Times New Roman" w:cs="Times New Roman Bold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upperRoman"/>
        <w:pStyle w:val="ISDAL6"/>
        <w:lvlText w:val="(%6)"/>
        <w:lvlJc w:val="left"/>
        <w:pPr>
          <w:tabs>
            <w:tab w:val="num" w:pos="2665"/>
          </w:tabs>
          <w:ind w:left="2665" w:hanging="48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4">
    <w:abstractNumId w:val="3"/>
  </w:num>
  <w:num w:numId="75">
    <w:abstractNumId w:val="3"/>
  </w:num>
  <w:num w:numId="76">
    <w:abstractNumId w:val="3"/>
  </w:num>
  <w:num w:numId="77">
    <w:abstractNumId w:val="3"/>
  </w:num>
  <w:num w:numId="78">
    <w:abstractNumId w:val="3"/>
  </w:num>
  <w:num w:numId="79">
    <w:abstractNumId w:val="3"/>
  </w:num>
  <w:num w:numId="80">
    <w:abstractNumId w:val="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NotTrackFormatting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DC11F0"/>
    <w:rsid w:val="000005EE"/>
    <w:rsid w:val="00000649"/>
    <w:rsid w:val="00004339"/>
    <w:rsid w:val="00004901"/>
    <w:rsid w:val="0001060B"/>
    <w:rsid w:val="00014766"/>
    <w:rsid w:val="00021F1D"/>
    <w:rsid w:val="00023CBF"/>
    <w:rsid w:val="00023D52"/>
    <w:rsid w:val="00024D54"/>
    <w:rsid w:val="00033250"/>
    <w:rsid w:val="0004433F"/>
    <w:rsid w:val="000519A1"/>
    <w:rsid w:val="00052DC6"/>
    <w:rsid w:val="00055EA8"/>
    <w:rsid w:val="00056E81"/>
    <w:rsid w:val="000677B0"/>
    <w:rsid w:val="00080CCE"/>
    <w:rsid w:val="00081965"/>
    <w:rsid w:val="00082315"/>
    <w:rsid w:val="00092566"/>
    <w:rsid w:val="000A27BD"/>
    <w:rsid w:val="000A572A"/>
    <w:rsid w:val="000B24A4"/>
    <w:rsid w:val="000B443E"/>
    <w:rsid w:val="000B4F21"/>
    <w:rsid w:val="000C04F0"/>
    <w:rsid w:val="000C0C47"/>
    <w:rsid w:val="000D5900"/>
    <w:rsid w:val="000E11CE"/>
    <w:rsid w:val="000E2511"/>
    <w:rsid w:val="000F477E"/>
    <w:rsid w:val="000F6BDA"/>
    <w:rsid w:val="00104AE7"/>
    <w:rsid w:val="00111B23"/>
    <w:rsid w:val="00112927"/>
    <w:rsid w:val="0011596D"/>
    <w:rsid w:val="001168E6"/>
    <w:rsid w:val="00117A8C"/>
    <w:rsid w:val="0012487D"/>
    <w:rsid w:val="00125521"/>
    <w:rsid w:val="0012598F"/>
    <w:rsid w:val="0012637D"/>
    <w:rsid w:val="001316C6"/>
    <w:rsid w:val="00140109"/>
    <w:rsid w:val="00142995"/>
    <w:rsid w:val="00153744"/>
    <w:rsid w:val="00161BA1"/>
    <w:rsid w:val="001703CE"/>
    <w:rsid w:val="00173E7C"/>
    <w:rsid w:val="0017457D"/>
    <w:rsid w:val="00176E9E"/>
    <w:rsid w:val="0018116C"/>
    <w:rsid w:val="0018687A"/>
    <w:rsid w:val="00186C01"/>
    <w:rsid w:val="0019121F"/>
    <w:rsid w:val="00192AE6"/>
    <w:rsid w:val="00196AED"/>
    <w:rsid w:val="001A0702"/>
    <w:rsid w:val="001A3D34"/>
    <w:rsid w:val="001A44DF"/>
    <w:rsid w:val="001B5FB5"/>
    <w:rsid w:val="001B64ED"/>
    <w:rsid w:val="001C20D0"/>
    <w:rsid w:val="001C6249"/>
    <w:rsid w:val="001C6EE4"/>
    <w:rsid w:val="001D1703"/>
    <w:rsid w:val="001D229E"/>
    <w:rsid w:val="001F4FC1"/>
    <w:rsid w:val="00220F01"/>
    <w:rsid w:val="002238AA"/>
    <w:rsid w:val="002260E0"/>
    <w:rsid w:val="00230F7B"/>
    <w:rsid w:val="00231A35"/>
    <w:rsid w:val="00236B99"/>
    <w:rsid w:val="00237128"/>
    <w:rsid w:val="00241CE2"/>
    <w:rsid w:val="00254FF3"/>
    <w:rsid w:val="002554F4"/>
    <w:rsid w:val="0025643F"/>
    <w:rsid w:val="002577AC"/>
    <w:rsid w:val="00262FE1"/>
    <w:rsid w:val="00263ECC"/>
    <w:rsid w:val="00265109"/>
    <w:rsid w:val="002707A3"/>
    <w:rsid w:val="002715A8"/>
    <w:rsid w:val="00280751"/>
    <w:rsid w:val="00281DF0"/>
    <w:rsid w:val="00284936"/>
    <w:rsid w:val="00286B18"/>
    <w:rsid w:val="00287247"/>
    <w:rsid w:val="002928C6"/>
    <w:rsid w:val="00293549"/>
    <w:rsid w:val="00294E86"/>
    <w:rsid w:val="002A5E85"/>
    <w:rsid w:val="002D021F"/>
    <w:rsid w:val="002D15D9"/>
    <w:rsid w:val="002E2C8E"/>
    <w:rsid w:val="002E7D0F"/>
    <w:rsid w:val="003034F2"/>
    <w:rsid w:val="00307D31"/>
    <w:rsid w:val="003235D0"/>
    <w:rsid w:val="00330CF8"/>
    <w:rsid w:val="0033457D"/>
    <w:rsid w:val="003363A4"/>
    <w:rsid w:val="00345515"/>
    <w:rsid w:val="0035112D"/>
    <w:rsid w:val="00351D5E"/>
    <w:rsid w:val="0035480B"/>
    <w:rsid w:val="0035755D"/>
    <w:rsid w:val="003639CF"/>
    <w:rsid w:val="00374300"/>
    <w:rsid w:val="003755CC"/>
    <w:rsid w:val="00386AB5"/>
    <w:rsid w:val="0039595A"/>
    <w:rsid w:val="00396648"/>
    <w:rsid w:val="003A6921"/>
    <w:rsid w:val="003B0E32"/>
    <w:rsid w:val="003B3B33"/>
    <w:rsid w:val="003B4C58"/>
    <w:rsid w:val="003C103A"/>
    <w:rsid w:val="003C187F"/>
    <w:rsid w:val="003C6494"/>
    <w:rsid w:val="003D0FB1"/>
    <w:rsid w:val="003D5CB7"/>
    <w:rsid w:val="003D67E8"/>
    <w:rsid w:val="003D6ABB"/>
    <w:rsid w:val="003D6C6C"/>
    <w:rsid w:val="003E3E71"/>
    <w:rsid w:val="003E4DDC"/>
    <w:rsid w:val="003E71E7"/>
    <w:rsid w:val="00402142"/>
    <w:rsid w:val="00402B17"/>
    <w:rsid w:val="004049FB"/>
    <w:rsid w:val="004127A3"/>
    <w:rsid w:val="004170BE"/>
    <w:rsid w:val="0042263F"/>
    <w:rsid w:val="00424124"/>
    <w:rsid w:val="00433821"/>
    <w:rsid w:val="00433B18"/>
    <w:rsid w:val="00436506"/>
    <w:rsid w:val="00437A97"/>
    <w:rsid w:val="00441816"/>
    <w:rsid w:val="004454C5"/>
    <w:rsid w:val="004612F1"/>
    <w:rsid w:val="004709D2"/>
    <w:rsid w:val="00481734"/>
    <w:rsid w:val="0048278C"/>
    <w:rsid w:val="00483C95"/>
    <w:rsid w:val="0048454F"/>
    <w:rsid w:val="00484ED3"/>
    <w:rsid w:val="004858B2"/>
    <w:rsid w:val="0049589D"/>
    <w:rsid w:val="004960FE"/>
    <w:rsid w:val="004A6022"/>
    <w:rsid w:val="004B5CF9"/>
    <w:rsid w:val="004C224C"/>
    <w:rsid w:val="004C5303"/>
    <w:rsid w:val="004C783E"/>
    <w:rsid w:val="004D1E07"/>
    <w:rsid w:val="004D74E9"/>
    <w:rsid w:val="004E21FE"/>
    <w:rsid w:val="004E2485"/>
    <w:rsid w:val="004E2C24"/>
    <w:rsid w:val="004E570E"/>
    <w:rsid w:val="004E6789"/>
    <w:rsid w:val="004E7F46"/>
    <w:rsid w:val="004F00CC"/>
    <w:rsid w:val="004F4494"/>
    <w:rsid w:val="004F55ED"/>
    <w:rsid w:val="004F57E6"/>
    <w:rsid w:val="005018F1"/>
    <w:rsid w:val="00502A57"/>
    <w:rsid w:val="00502C70"/>
    <w:rsid w:val="00507862"/>
    <w:rsid w:val="005176BD"/>
    <w:rsid w:val="005200A1"/>
    <w:rsid w:val="00520940"/>
    <w:rsid w:val="005268C2"/>
    <w:rsid w:val="00550498"/>
    <w:rsid w:val="0055345D"/>
    <w:rsid w:val="0055385F"/>
    <w:rsid w:val="0056090C"/>
    <w:rsid w:val="0056326A"/>
    <w:rsid w:val="00563389"/>
    <w:rsid w:val="005766E3"/>
    <w:rsid w:val="0058706B"/>
    <w:rsid w:val="0058753F"/>
    <w:rsid w:val="00590F7F"/>
    <w:rsid w:val="00595B05"/>
    <w:rsid w:val="005A31A2"/>
    <w:rsid w:val="005B66EF"/>
    <w:rsid w:val="005C19ED"/>
    <w:rsid w:val="005C64A7"/>
    <w:rsid w:val="005D3E25"/>
    <w:rsid w:val="005E6712"/>
    <w:rsid w:val="005E7B3B"/>
    <w:rsid w:val="005F0B10"/>
    <w:rsid w:val="005F1D95"/>
    <w:rsid w:val="00600E31"/>
    <w:rsid w:val="006062DB"/>
    <w:rsid w:val="006119F1"/>
    <w:rsid w:val="00623F8E"/>
    <w:rsid w:val="00624A4E"/>
    <w:rsid w:val="006330F3"/>
    <w:rsid w:val="00641884"/>
    <w:rsid w:val="00643A07"/>
    <w:rsid w:val="0065063A"/>
    <w:rsid w:val="00651E69"/>
    <w:rsid w:val="00662A93"/>
    <w:rsid w:val="0068239D"/>
    <w:rsid w:val="006943C7"/>
    <w:rsid w:val="006A3CB2"/>
    <w:rsid w:val="006A4AEB"/>
    <w:rsid w:val="006B16C8"/>
    <w:rsid w:val="006B5188"/>
    <w:rsid w:val="006C4D5A"/>
    <w:rsid w:val="006C6E4C"/>
    <w:rsid w:val="006D5015"/>
    <w:rsid w:val="006D665D"/>
    <w:rsid w:val="006E216F"/>
    <w:rsid w:val="006F04F5"/>
    <w:rsid w:val="006F3E3D"/>
    <w:rsid w:val="006F55FA"/>
    <w:rsid w:val="0070251B"/>
    <w:rsid w:val="007044D3"/>
    <w:rsid w:val="007049A8"/>
    <w:rsid w:val="007061D0"/>
    <w:rsid w:val="00706FDE"/>
    <w:rsid w:val="00712B77"/>
    <w:rsid w:val="00716305"/>
    <w:rsid w:val="00722D43"/>
    <w:rsid w:val="00733E2C"/>
    <w:rsid w:val="00743B89"/>
    <w:rsid w:val="0074406E"/>
    <w:rsid w:val="00750A4D"/>
    <w:rsid w:val="0075126B"/>
    <w:rsid w:val="00755037"/>
    <w:rsid w:val="00773836"/>
    <w:rsid w:val="007739B1"/>
    <w:rsid w:val="00777360"/>
    <w:rsid w:val="007833FF"/>
    <w:rsid w:val="0079095E"/>
    <w:rsid w:val="007A1A66"/>
    <w:rsid w:val="007B31A0"/>
    <w:rsid w:val="007B4C0A"/>
    <w:rsid w:val="007B5403"/>
    <w:rsid w:val="007C27A6"/>
    <w:rsid w:val="007C4132"/>
    <w:rsid w:val="007C46C9"/>
    <w:rsid w:val="007C49AA"/>
    <w:rsid w:val="007D1FA7"/>
    <w:rsid w:val="007D238E"/>
    <w:rsid w:val="007D6AB7"/>
    <w:rsid w:val="007D773C"/>
    <w:rsid w:val="007E0C01"/>
    <w:rsid w:val="007E419B"/>
    <w:rsid w:val="007E51DC"/>
    <w:rsid w:val="007F114D"/>
    <w:rsid w:val="007F7250"/>
    <w:rsid w:val="007F7415"/>
    <w:rsid w:val="00802CAD"/>
    <w:rsid w:val="008044D4"/>
    <w:rsid w:val="008059DC"/>
    <w:rsid w:val="008165D2"/>
    <w:rsid w:val="00833918"/>
    <w:rsid w:val="00834B80"/>
    <w:rsid w:val="0083564F"/>
    <w:rsid w:val="00845341"/>
    <w:rsid w:val="008471FB"/>
    <w:rsid w:val="00862BB3"/>
    <w:rsid w:val="008652B1"/>
    <w:rsid w:val="0086550A"/>
    <w:rsid w:val="00870E11"/>
    <w:rsid w:val="008738B7"/>
    <w:rsid w:val="00875256"/>
    <w:rsid w:val="0089510F"/>
    <w:rsid w:val="008A2AD3"/>
    <w:rsid w:val="008A2FBE"/>
    <w:rsid w:val="008A30E2"/>
    <w:rsid w:val="008A4013"/>
    <w:rsid w:val="008A5EA6"/>
    <w:rsid w:val="008A620A"/>
    <w:rsid w:val="008C28A0"/>
    <w:rsid w:val="008C583E"/>
    <w:rsid w:val="008C592E"/>
    <w:rsid w:val="008C734D"/>
    <w:rsid w:val="008D0A56"/>
    <w:rsid w:val="008D2A9D"/>
    <w:rsid w:val="008D5B21"/>
    <w:rsid w:val="008E01AA"/>
    <w:rsid w:val="008E1780"/>
    <w:rsid w:val="008F135D"/>
    <w:rsid w:val="008F1AF5"/>
    <w:rsid w:val="008F3D3E"/>
    <w:rsid w:val="008F4C1C"/>
    <w:rsid w:val="00901171"/>
    <w:rsid w:val="009012B1"/>
    <w:rsid w:val="0091201C"/>
    <w:rsid w:val="00912D53"/>
    <w:rsid w:val="0091517B"/>
    <w:rsid w:val="00917342"/>
    <w:rsid w:val="009370E9"/>
    <w:rsid w:val="0095217E"/>
    <w:rsid w:val="00957D0C"/>
    <w:rsid w:val="009641CD"/>
    <w:rsid w:val="009669A9"/>
    <w:rsid w:val="00974BF0"/>
    <w:rsid w:val="00974C35"/>
    <w:rsid w:val="009823B5"/>
    <w:rsid w:val="00982E4F"/>
    <w:rsid w:val="00990831"/>
    <w:rsid w:val="00995AD6"/>
    <w:rsid w:val="009A4C45"/>
    <w:rsid w:val="009C13AC"/>
    <w:rsid w:val="009C17A7"/>
    <w:rsid w:val="009D26DF"/>
    <w:rsid w:val="009D4810"/>
    <w:rsid w:val="009D4E34"/>
    <w:rsid w:val="009F24DD"/>
    <w:rsid w:val="009F51C3"/>
    <w:rsid w:val="00A00D67"/>
    <w:rsid w:val="00A05071"/>
    <w:rsid w:val="00A1066B"/>
    <w:rsid w:val="00A27F4A"/>
    <w:rsid w:val="00A31D99"/>
    <w:rsid w:val="00A3410C"/>
    <w:rsid w:val="00A3774A"/>
    <w:rsid w:val="00A517A6"/>
    <w:rsid w:val="00A576A2"/>
    <w:rsid w:val="00A62FCB"/>
    <w:rsid w:val="00A66D60"/>
    <w:rsid w:val="00A67F80"/>
    <w:rsid w:val="00A70988"/>
    <w:rsid w:val="00A74B7A"/>
    <w:rsid w:val="00A804B6"/>
    <w:rsid w:val="00A82AFC"/>
    <w:rsid w:val="00A85A0A"/>
    <w:rsid w:val="00A91981"/>
    <w:rsid w:val="00A9275D"/>
    <w:rsid w:val="00A93B0A"/>
    <w:rsid w:val="00A944EA"/>
    <w:rsid w:val="00AA5C6F"/>
    <w:rsid w:val="00AB34A5"/>
    <w:rsid w:val="00AC06E9"/>
    <w:rsid w:val="00AC17A1"/>
    <w:rsid w:val="00AC671B"/>
    <w:rsid w:val="00AD0B54"/>
    <w:rsid w:val="00AD33B8"/>
    <w:rsid w:val="00AD4C81"/>
    <w:rsid w:val="00AD77B4"/>
    <w:rsid w:val="00AE1B90"/>
    <w:rsid w:val="00AE6B5C"/>
    <w:rsid w:val="00B01A18"/>
    <w:rsid w:val="00B01EEB"/>
    <w:rsid w:val="00B061F6"/>
    <w:rsid w:val="00B11939"/>
    <w:rsid w:val="00B12D7C"/>
    <w:rsid w:val="00B16359"/>
    <w:rsid w:val="00B21460"/>
    <w:rsid w:val="00B22DE2"/>
    <w:rsid w:val="00B22F24"/>
    <w:rsid w:val="00B370A5"/>
    <w:rsid w:val="00B43B14"/>
    <w:rsid w:val="00B451C6"/>
    <w:rsid w:val="00B47E26"/>
    <w:rsid w:val="00B55331"/>
    <w:rsid w:val="00B5543E"/>
    <w:rsid w:val="00B554CB"/>
    <w:rsid w:val="00B618F2"/>
    <w:rsid w:val="00B63743"/>
    <w:rsid w:val="00B637D2"/>
    <w:rsid w:val="00B6649D"/>
    <w:rsid w:val="00B70A74"/>
    <w:rsid w:val="00B77F32"/>
    <w:rsid w:val="00B81F02"/>
    <w:rsid w:val="00B8220B"/>
    <w:rsid w:val="00B94CA6"/>
    <w:rsid w:val="00B95254"/>
    <w:rsid w:val="00B95E32"/>
    <w:rsid w:val="00B97B99"/>
    <w:rsid w:val="00BA2748"/>
    <w:rsid w:val="00BA6A18"/>
    <w:rsid w:val="00BB21C3"/>
    <w:rsid w:val="00BC648B"/>
    <w:rsid w:val="00BC6FB2"/>
    <w:rsid w:val="00BD0B0B"/>
    <w:rsid w:val="00BD23C5"/>
    <w:rsid w:val="00BF1E04"/>
    <w:rsid w:val="00C0420E"/>
    <w:rsid w:val="00C07000"/>
    <w:rsid w:val="00C13B6C"/>
    <w:rsid w:val="00C14722"/>
    <w:rsid w:val="00C22E1D"/>
    <w:rsid w:val="00C33BF6"/>
    <w:rsid w:val="00C37424"/>
    <w:rsid w:val="00C42C77"/>
    <w:rsid w:val="00C44635"/>
    <w:rsid w:val="00C539C5"/>
    <w:rsid w:val="00C5472D"/>
    <w:rsid w:val="00C62469"/>
    <w:rsid w:val="00C65FB3"/>
    <w:rsid w:val="00C705B1"/>
    <w:rsid w:val="00C74198"/>
    <w:rsid w:val="00C758B6"/>
    <w:rsid w:val="00C84634"/>
    <w:rsid w:val="00C87F47"/>
    <w:rsid w:val="00C95407"/>
    <w:rsid w:val="00C9671B"/>
    <w:rsid w:val="00CA5B3B"/>
    <w:rsid w:val="00CB4301"/>
    <w:rsid w:val="00CB60AE"/>
    <w:rsid w:val="00CC14BF"/>
    <w:rsid w:val="00CC3672"/>
    <w:rsid w:val="00CC57FC"/>
    <w:rsid w:val="00CD06C9"/>
    <w:rsid w:val="00CD5D37"/>
    <w:rsid w:val="00CD60D6"/>
    <w:rsid w:val="00CE105B"/>
    <w:rsid w:val="00CE1C42"/>
    <w:rsid w:val="00CE5663"/>
    <w:rsid w:val="00CE5F37"/>
    <w:rsid w:val="00CF2444"/>
    <w:rsid w:val="00CF35A1"/>
    <w:rsid w:val="00D04322"/>
    <w:rsid w:val="00D04B31"/>
    <w:rsid w:val="00D233FF"/>
    <w:rsid w:val="00D2565F"/>
    <w:rsid w:val="00D30D8E"/>
    <w:rsid w:val="00D41CF3"/>
    <w:rsid w:val="00D42123"/>
    <w:rsid w:val="00D50755"/>
    <w:rsid w:val="00D51F98"/>
    <w:rsid w:val="00D56956"/>
    <w:rsid w:val="00D717A1"/>
    <w:rsid w:val="00D7627C"/>
    <w:rsid w:val="00D92044"/>
    <w:rsid w:val="00D947EF"/>
    <w:rsid w:val="00D9775D"/>
    <w:rsid w:val="00D97A13"/>
    <w:rsid w:val="00DA0FB9"/>
    <w:rsid w:val="00DB0F60"/>
    <w:rsid w:val="00DB24BE"/>
    <w:rsid w:val="00DB40D5"/>
    <w:rsid w:val="00DB46FD"/>
    <w:rsid w:val="00DB6548"/>
    <w:rsid w:val="00DB7556"/>
    <w:rsid w:val="00DC0FA0"/>
    <w:rsid w:val="00DC11F0"/>
    <w:rsid w:val="00DD02B2"/>
    <w:rsid w:val="00DD3674"/>
    <w:rsid w:val="00DD5381"/>
    <w:rsid w:val="00DE4EEB"/>
    <w:rsid w:val="00DE5779"/>
    <w:rsid w:val="00DF0EE8"/>
    <w:rsid w:val="00DF13E0"/>
    <w:rsid w:val="00E02559"/>
    <w:rsid w:val="00E038BB"/>
    <w:rsid w:val="00E12DFE"/>
    <w:rsid w:val="00E1308D"/>
    <w:rsid w:val="00E133CB"/>
    <w:rsid w:val="00E20DE6"/>
    <w:rsid w:val="00E21A95"/>
    <w:rsid w:val="00E23416"/>
    <w:rsid w:val="00E2793D"/>
    <w:rsid w:val="00E33EE9"/>
    <w:rsid w:val="00E400CA"/>
    <w:rsid w:val="00E41F6F"/>
    <w:rsid w:val="00E459D8"/>
    <w:rsid w:val="00E47F8D"/>
    <w:rsid w:val="00E6246B"/>
    <w:rsid w:val="00E626CD"/>
    <w:rsid w:val="00E7775C"/>
    <w:rsid w:val="00E82177"/>
    <w:rsid w:val="00E8461C"/>
    <w:rsid w:val="00E84A25"/>
    <w:rsid w:val="00E84E29"/>
    <w:rsid w:val="00E91923"/>
    <w:rsid w:val="00E91B13"/>
    <w:rsid w:val="00E95498"/>
    <w:rsid w:val="00E96193"/>
    <w:rsid w:val="00EA67A5"/>
    <w:rsid w:val="00EB02EE"/>
    <w:rsid w:val="00EB6747"/>
    <w:rsid w:val="00EB6C36"/>
    <w:rsid w:val="00EB72BA"/>
    <w:rsid w:val="00EB7454"/>
    <w:rsid w:val="00EC0D0F"/>
    <w:rsid w:val="00EC6B78"/>
    <w:rsid w:val="00ED3020"/>
    <w:rsid w:val="00EE0B21"/>
    <w:rsid w:val="00EE1450"/>
    <w:rsid w:val="00EE7038"/>
    <w:rsid w:val="00EF6BEF"/>
    <w:rsid w:val="00EF74B7"/>
    <w:rsid w:val="00EF7B84"/>
    <w:rsid w:val="00F065E8"/>
    <w:rsid w:val="00F10ECD"/>
    <w:rsid w:val="00F12AF7"/>
    <w:rsid w:val="00F21F94"/>
    <w:rsid w:val="00F2254C"/>
    <w:rsid w:val="00F2706C"/>
    <w:rsid w:val="00F31747"/>
    <w:rsid w:val="00F33098"/>
    <w:rsid w:val="00F34E11"/>
    <w:rsid w:val="00F51C74"/>
    <w:rsid w:val="00F534D1"/>
    <w:rsid w:val="00F549DF"/>
    <w:rsid w:val="00F57766"/>
    <w:rsid w:val="00F62AA2"/>
    <w:rsid w:val="00F653F0"/>
    <w:rsid w:val="00F67F5A"/>
    <w:rsid w:val="00F72F4E"/>
    <w:rsid w:val="00F73838"/>
    <w:rsid w:val="00F8644E"/>
    <w:rsid w:val="00F96506"/>
    <w:rsid w:val="00FA095E"/>
    <w:rsid w:val="00FA2678"/>
    <w:rsid w:val="00FA49D6"/>
    <w:rsid w:val="00FB1F52"/>
    <w:rsid w:val="00FC339B"/>
    <w:rsid w:val="00FC5825"/>
    <w:rsid w:val="00FC7117"/>
    <w:rsid w:val="00FD0255"/>
    <w:rsid w:val="00FD0B3F"/>
    <w:rsid w:val="00FD31B1"/>
    <w:rsid w:val="00FE1A32"/>
    <w:rsid w:val="00FE2B94"/>
    <w:rsid w:val="00FE3A1E"/>
    <w:rsid w:val="00FE4945"/>
    <w:rsid w:val="00FE5D09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A893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A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0E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E0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0E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E0"/>
    <w:rPr>
      <w:rFonts w:ascii="Times New Roman" w:eastAsia="PMingLiU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67F5A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39"/>
    <w:rsid w:val="0032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DAL1">
    <w:name w:val="ISDA L1"/>
    <w:basedOn w:val="Heading1"/>
    <w:qFormat/>
    <w:rsid w:val="008738B7"/>
    <w:pPr>
      <w:keepNext w:val="0"/>
      <w:keepLines w:val="0"/>
      <w:widowControl w:val="0"/>
      <w:numPr>
        <w:numId w:val="25"/>
      </w:numPr>
      <w:spacing w:line="259" w:lineRule="auto"/>
    </w:pPr>
    <w:rPr>
      <w:rFonts w:ascii="Times New Roman" w:eastAsia="Times New Roman Bold" w:hAnsi="Times New Roman" w:cs="Times New Roman"/>
      <w:b/>
      <w:bCs/>
      <w:caps/>
      <w:color w:val="auto"/>
      <w:sz w:val="22"/>
      <w:lang w:val="uk-UA"/>
    </w:rPr>
  </w:style>
  <w:style w:type="character" w:customStyle="1" w:styleId="Heading1Char">
    <w:name w:val="Heading 1 Char"/>
    <w:basedOn w:val="DefaultParagraphFont"/>
    <w:link w:val="Heading1"/>
    <w:uiPriority w:val="9"/>
    <w:rsid w:val="00437A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ISDAL2">
    <w:name w:val="ISDA L2"/>
    <w:basedOn w:val="Normal"/>
    <w:link w:val="ISDAL2Char"/>
    <w:qFormat/>
    <w:rsid w:val="00C22E1D"/>
    <w:pPr>
      <w:numPr>
        <w:ilvl w:val="1"/>
        <w:numId w:val="25"/>
      </w:numPr>
      <w:spacing w:after="120"/>
    </w:pPr>
  </w:style>
  <w:style w:type="character" w:customStyle="1" w:styleId="ISDAL2Char">
    <w:name w:val="ISDA L2 Char"/>
    <w:link w:val="ISDAL2"/>
    <w:rsid w:val="00C22E1D"/>
    <w:rPr>
      <w:rFonts w:ascii="Times New Roman" w:eastAsia="PMingLiU" w:hAnsi="Times New Roman" w:cs="Times New Roman"/>
      <w:lang w:val="en-US"/>
    </w:rPr>
  </w:style>
  <w:style w:type="paragraph" w:customStyle="1" w:styleId="ISDAL3">
    <w:name w:val="ISDA L3"/>
    <w:basedOn w:val="Normal"/>
    <w:link w:val="ISDAL3Char"/>
    <w:autoRedefine/>
    <w:qFormat/>
    <w:rsid w:val="0035755D"/>
    <w:pPr>
      <w:numPr>
        <w:ilvl w:val="2"/>
        <w:numId w:val="25"/>
      </w:numPr>
      <w:spacing w:after="160" w:line="259" w:lineRule="auto"/>
      <w:ind w:left="1333"/>
      <w:jc w:val="both"/>
    </w:pPr>
    <w:rPr>
      <w:rFonts w:eastAsiaTheme="minorHAnsi"/>
      <w:lang w:val="uk-UA"/>
    </w:rPr>
  </w:style>
  <w:style w:type="character" w:customStyle="1" w:styleId="ISDAL3Char">
    <w:name w:val="ISDA L3 Char"/>
    <w:link w:val="ISDAL3"/>
    <w:rsid w:val="0035755D"/>
    <w:rPr>
      <w:rFonts w:ascii="Times New Roman" w:hAnsi="Times New Roman" w:cs="Times New Roman"/>
    </w:rPr>
  </w:style>
  <w:style w:type="paragraph" w:customStyle="1" w:styleId="ISDAL3texts">
    <w:name w:val="ISDA L3 texts"/>
    <w:basedOn w:val="Normal"/>
    <w:qFormat/>
    <w:rsid w:val="00437A97"/>
    <w:pPr>
      <w:spacing w:before="120" w:after="160" w:line="259" w:lineRule="auto"/>
      <w:ind w:left="1361"/>
      <w:jc w:val="both"/>
    </w:pPr>
    <w:rPr>
      <w:rFonts w:eastAsia="Times New Roman Bold" w:cs="Times New Roman Bold"/>
      <w:bCs/>
    </w:rPr>
  </w:style>
  <w:style w:type="paragraph" w:customStyle="1" w:styleId="ISDAL4">
    <w:name w:val="ISDA L4"/>
    <w:basedOn w:val="ISDAL3"/>
    <w:link w:val="ISDAL4Char"/>
    <w:autoRedefine/>
    <w:qFormat/>
    <w:rsid w:val="00BC6FB2"/>
    <w:pPr>
      <w:numPr>
        <w:ilvl w:val="0"/>
        <w:numId w:val="0"/>
      </w:numPr>
      <w:tabs>
        <w:tab w:val="left" w:pos="2268"/>
      </w:tabs>
      <w:outlineLvl w:val="3"/>
    </w:pPr>
    <w:rPr>
      <w:b/>
      <w:bCs/>
    </w:rPr>
  </w:style>
  <w:style w:type="character" w:customStyle="1" w:styleId="ISDAL4Char">
    <w:name w:val="ISDA L4 Char"/>
    <w:link w:val="ISDAL4"/>
    <w:rsid w:val="00BC6FB2"/>
    <w:rPr>
      <w:rFonts w:ascii="Times New Roman" w:hAnsi="Times New Roman" w:cs="Times New Roman"/>
      <w:b/>
      <w:bCs/>
    </w:rPr>
  </w:style>
  <w:style w:type="paragraph" w:customStyle="1" w:styleId="ISDAL4Definitions">
    <w:name w:val="ISDA L4 Definitions"/>
    <w:basedOn w:val="ISDAL3texts"/>
    <w:link w:val="ISDAL4DefinitionsChar"/>
    <w:qFormat/>
    <w:rsid w:val="008059DC"/>
    <w:pPr>
      <w:numPr>
        <w:ilvl w:val="3"/>
        <w:numId w:val="25"/>
      </w:numPr>
      <w:tabs>
        <w:tab w:val="left" w:pos="1701"/>
      </w:tabs>
      <w:ind w:left="1701" w:hanging="567"/>
      <w:outlineLvl w:val="3"/>
    </w:pPr>
    <w:rPr>
      <w:lang w:val="ru-RU"/>
    </w:rPr>
  </w:style>
  <w:style w:type="character" w:customStyle="1" w:styleId="ISDAL4DefinitionsChar">
    <w:name w:val="ISDA L4 Definitions Char"/>
    <w:link w:val="ISDAL4Definitions"/>
    <w:rsid w:val="008059DC"/>
    <w:rPr>
      <w:rFonts w:ascii="Times New Roman" w:eastAsia="Times New Roman Bold" w:hAnsi="Times New Roman" w:cs="Times New Roman Bold"/>
      <w:bCs/>
      <w:lang w:val="ru-RU"/>
    </w:rPr>
  </w:style>
  <w:style w:type="paragraph" w:customStyle="1" w:styleId="ISDAText">
    <w:name w:val="ISDA Text"/>
    <w:basedOn w:val="Normal"/>
    <w:link w:val="ISDATextChar"/>
    <w:qFormat/>
    <w:rsid w:val="00437A97"/>
    <w:pPr>
      <w:spacing w:before="120" w:after="160" w:line="259" w:lineRule="auto"/>
      <w:ind w:left="794"/>
      <w:jc w:val="both"/>
    </w:pPr>
    <w:rPr>
      <w:rFonts w:eastAsia="Times New Roman"/>
      <w:bCs/>
      <w:lang w:val="ru-RU"/>
    </w:rPr>
  </w:style>
  <w:style w:type="character" w:customStyle="1" w:styleId="ISDATextChar">
    <w:name w:val="ISDA Text Char"/>
    <w:link w:val="ISDAText"/>
    <w:rsid w:val="00437A97"/>
    <w:rPr>
      <w:rFonts w:ascii="Times New Roman" w:eastAsia="Times New Roman" w:hAnsi="Times New Roman" w:cs="Times New Roman"/>
      <w:bCs/>
      <w:lang w:val="ru-RU"/>
    </w:rPr>
  </w:style>
  <w:style w:type="paragraph" w:customStyle="1" w:styleId="ISDAL4Text">
    <w:name w:val="ISDA L4 Text"/>
    <w:basedOn w:val="ISDAL4Definitions"/>
    <w:qFormat/>
    <w:rsid w:val="003B3B33"/>
    <w:pPr>
      <w:numPr>
        <w:ilvl w:val="0"/>
        <w:numId w:val="0"/>
      </w:numPr>
      <w:ind w:left="1418"/>
    </w:pPr>
  </w:style>
  <w:style w:type="paragraph" w:customStyle="1" w:styleId="ISDAL5">
    <w:name w:val="ISDA L5"/>
    <w:basedOn w:val="ISDAL4"/>
    <w:qFormat/>
    <w:rsid w:val="003B3B33"/>
    <w:pPr>
      <w:numPr>
        <w:ilvl w:val="4"/>
        <w:numId w:val="25"/>
      </w:numPr>
    </w:pPr>
    <w:rPr>
      <w:b w:val="0"/>
    </w:rPr>
  </w:style>
  <w:style w:type="paragraph" w:customStyle="1" w:styleId="ISDAL5Text">
    <w:name w:val="ISDA L5 Text"/>
    <w:basedOn w:val="ISDAL5"/>
    <w:qFormat/>
    <w:rsid w:val="003B3B33"/>
    <w:pPr>
      <w:numPr>
        <w:ilvl w:val="0"/>
        <w:numId w:val="0"/>
      </w:numPr>
      <w:ind w:left="2155"/>
    </w:pPr>
    <w:rPr>
      <w:rFonts w:eastAsia="Times New Roman Bold"/>
      <w:bCs w:val="0"/>
      <w:spacing w:val="-5"/>
    </w:rPr>
  </w:style>
  <w:style w:type="paragraph" w:customStyle="1" w:styleId="ISDAL6">
    <w:name w:val="ISDA L6"/>
    <w:basedOn w:val="ISDAL5"/>
    <w:qFormat/>
    <w:rsid w:val="00437A97"/>
    <w:pPr>
      <w:numPr>
        <w:ilvl w:val="5"/>
      </w:numPr>
    </w:pPr>
  </w:style>
  <w:style w:type="paragraph" w:customStyle="1" w:styleId="ISDAWGcomm">
    <w:name w:val="ISDA WG comm"/>
    <w:basedOn w:val="Normal"/>
    <w:qFormat/>
    <w:rsid w:val="00437A97"/>
    <w:pPr>
      <w:autoSpaceDE w:val="0"/>
      <w:autoSpaceDN w:val="0"/>
      <w:spacing w:before="120" w:after="240"/>
      <w:jc w:val="both"/>
    </w:pPr>
    <w:rPr>
      <w:rFonts w:eastAsia="Times New Roman Bold"/>
      <w:b/>
      <w:bCs/>
      <w:i/>
      <w:iCs/>
      <w:szCs w:val="24"/>
      <w:shd w:val="clear" w:color="auto" w:fill="FFFF00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63A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506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63A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63A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customStyle="1" w:styleId="Body1">
    <w:name w:val="Body 1"/>
    <w:basedOn w:val="Normal"/>
    <w:rsid w:val="008A30E2"/>
    <w:pPr>
      <w:spacing w:after="140" w:line="288" w:lineRule="auto"/>
      <w:ind w:left="425"/>
      <w:jc w:val="both"/>
    </w:pPr>
    <w:rPr>
      <w:rFonts w:eastAsia="ClearSansRegular" w:cs="Times New Roman Bold"/>
      <w:sz w:val="20"/>
      <w:szCs w:val="20"/>
      <w:lang w:val="uk-UA" w:eastAsia="uk-UA"/>
    </w:rPr>
  </w:style>
  <w:style w:type="paragraph" w:customStyle="1" w:styleId="ScheduleL1">
    <w:name w:val="Schedule L1"/>
    <w:basedOn w:val="ScheduleHeading"/>
    <w:qFormat/>
    <w:rsid w:val="00B637D2"/>
    <w:pPr>
      <w:numPr>
        <w:ilvl w:val="1"/>
        <w:numId w:val="28"/>
      </w:numPr>
      <w:ind w:left="0" w:firstLine="0"/>
    </w:pPr>
    <w:rPr>
      <w:lang w:val="uk-UA"/>
    </w:rPr>
  </w:style>
  <w:style w:type="character" w:customStyle="1" w:styleId="ScheduleL2Char">
    <w:name w:val="Schedule L2 Char"/>
    <w:basedOn w:val="DefaultParagraphFont"/>
    <w:link w:val="ScheduleL2"/>
    <w:locked/>
    <w:rsid w:val="003E71E7"/>
    <w:rPr>
      <w:rFonts w:ascii="Times New Roman" w:eastAsia="PMingLiU" w:hAnsi="Times New Roman" w:cs="Times New Roman"/>
      <w:lang w:val="en-US"/>
    </w:rPr>
  </w:style>
  <w:style w:type="paragraph" w:customStyle="1" w:styleId="ScheduleL2">
    <w:name w:val="Schedule L2"/>
    <w:basedOn w:val="ISDAL2"/>
    <w:link w:val="ScheduleL2Char"/>
    <w:qFormat/>
    <w:rsid w:val="003E71E7"/>
    <w:pPr>
      <w:numPr>
        <w:ilvl w:val="2"/>
        <w:numId w:val="28"/>
      </w:numPr>
    </w:pPr>
  </w:style>
  <w:style w:type="character" w:customStyle="1" w:styleId="ScheduleL3Char">
    <w:name w:val="Schedule L3 Char"/>
    <w:basedOn w:val="ScheduleL2Char"/>
    <w:link w:val="ScheduleL3"/>
    <w:locked/>
    <w:rsid w:val="003E71E7"/>
    <w:rPr>
      <w:rFonts w:ascii="Times New Roman" w:eastAsia="PMingLiU" w:hAnsi="Times New Roman" w:cs="Times New Roman"/>
      <w:lang w:val="en-US"/>
    </w:rPr>
  </w:style>
  <w:style w:type="paragraph" w:customStyle="1" w:styleId="ScheduleL3">
    <w:name w:val="Schedule L3"/>
    <w:basedOn w:val="ISDAL3"/>
    <w:link w:val="ScheduleL3Char"/>
    <w:qFormat/>
    <w:rsid w:val="003E71E7"/>
    <w:pPr>
      <w:numPr>
        <w:ilvl w:val="3"/>
        <w:numId w:val="28"/>
      </w:numPr>
    </w:pPr>
  </w:style>
  <w:style w:type="paragraph" w:customStyle="1" w:styleId="ScheduleL4">
    <w:name w:val="Schedule L4"/>
    <w:basedOn w:val="Normal"/>
    <w:qFormat/>
    <w:rsid w:val="0048278C"/>
    <w:pPr>
      <w:keepNext/>
      <w:keepLines/>
      <w:numPr>
        <w:ilvl w:val="3"/>
        <w:numId w:val="17"/>
      </w:numPr>
      <w:spacing w:before="120" w:after="160" w:line="256" w:lineRule="auto"/>
      <w:jc w:val="both"/>
    </w:pPr>
    <w:rPr>
      <w:rFonts w:eastAsiaTheme="minorHAnsi" w:cstheme="minorBidi"/>
      <w:bCs/>
      <w:lang w:val="uk-UA"/>
    </w:rPr>
  </w:style>
  <w:style w:type="paragraph" w:customStyle="1" w:styleId="ScheduleL4text">
    <w:name w:val="Schedule L4 text"/>
    <w:basedOn w:val="ISDAL3texts"/>
    <w:qFormat/>
    <w:rsid w:val="003E71E7"/>
    <w:pPr>
      <w:ind w:left="1418"/>
    </w:pPr>
    <w:rPr>
      <w:lang w:val="uk-UA"/>
    </w:rPr>
  </w:style>
  <w:style w:type="paragraph" w:customStyle="1" w:styleId="ScheduleHeading">
    <w:name w:val="Schedule Heading"/>
    <w:basedOn w:val="Normal"/>
    <w:link w:val="ScheduleHeadingChar"/>
    <w:qFormat/>
    <w:rsid w:val="0048278C"/>
    <w:pPr>
      <w:spacing w:after="120"/>
      <w:jc w:val="center"/>
    </w:pPr>
    <w:rPr>
      <w:b/>
      <w:bCs/>
      <w:lang w:val="ru-RU"/>
    </w:rPr>
  </w:style>
  <w:style w:type="character" w:customStyle="1" w:styleId="ScheduleHeadingChar">
    <w:name w:val="Schedule Heading Char"/>
    <w:basedOn w:val="DefaultParagraphFont"/>
    <w:link w:val="ScheduleHeading"/>
    <w:rsid w:val="0048278C"/>
    <w:rPr>
      <w:rFonts w:ascii="Times New Roman" w:eastAsia="PMingLiU" w:hAnsi="Times New Roman" w:cs="Times New Roman"/>
      <w:b/>
      <w:bCs/>
      <w:lang w:val="ru-RU"/>
    </w:rPr>
  </w:style>
  <w:style w:type="paragraph" w:styleId="Revision">
    <w:name w:val="Revision"/>
    <w:hidden/>
    <w:uiPriority w:val="99"/>
    <w:semiHidden/>
    <w:rsid w:val="003C18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94"/>
    <w:rPr>
      <w:rFonts w:ascii="Segoe UI" w:eastAsia="PMingLiU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7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7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637D2"/>
    <w:pPr>
      <w:tabs>
        <w:tab w:val="right" w:leader="dot" w:pos="9629"/>
      </w:tabs>
      <w:spacing w:after="100"/>
      <w:jc w:val="center"/>
    </w:pPr>
    <w:rPr>
      <w:b/>
      <w:bCs/>
      <w:noProof/>
      <w:lang w:val="uk-UA"/>
    </w:rPr>
  </w:style>
  <w:style w:type="character" w:styleId="Hyperlink">
    <w:name w:val="Hyperlink"/>
    <w:basedOn w:val="DefaultParagraphFont"/>
    <w:uiPriority w:val="99"/>
    <w:unhideWhenUsed/>
    <w:rsid w:val="00B63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0121-1266-45BB-A0EA-B394B42A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1621</Words>
  <Characters>12280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2021-09-23T19:58:00Z</dcterms:created>
  <dcterms:modified xsi:type="dcterms:W3CDTF">2021-09-27T13:09:00Z</dcterms:modified>
</cp:coreProperties>
</file>