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874" w:type="dxa"/>
        <w:tblLook w:val="04A0" w:firstRow="1" w:lastRow="0" w:firstColumn="1" w:lastColumn="0" w:noHBand="0" w:noVBand="1"/>
      </w:tblPr>
      <w:tblGrid>
        <w:gridCol w:w="6480"/>
        <w:gridCol w:w="5394"/>
      </w:tblGrid>
      <w:tr w:rsidR="002375AF" w:rsidRPr="00502DBD" w14:paraId="6A8D606B" w14:textId="77777777" w:rsidTr="00E44A14">
        <w:tc>
          <w:tcPr>
            <w:tcW w:w="6480" w:type="dxa"/>
            <w:shd w:val="clear" w:color="auto" w:fill="auto"/>
          </w:tcPr>
          <w:p w14:paraId="6E54A311" w14:textId="1454CEFF" w:rsidR="002375AF" w:rsidRPr="00502DBD" w:rsidRDefault="00E601EA" w:rsidP="00502DBD">
            <w:pPr>
              <w:pStyle w:val="ac"/>
            </w:pPr>
            <w:bookmarkStart w:id="0" w:name="_Hlk58361451"/>
            <w:r w:rsidRPr="00502DBD">
              <w:t>20</w:t>
            </w:r>
            <w:r w:rsidR="008564D8" w:rsidRPr="00502DBD">
              <w:t xml:space="preserve"> </w:t>
            </w:r>
            <w:r w:rsidR="002375AF" w:rsidRPr="00502DBD">
              <w:t xml:space="preserve">- </w:t>
            </w:r>
          </w:p>
          <w:p w14:paraId="4000A45C" w14:textId="1BB76E21" w:rsidR="002375AF" w:rsidRPr="00502DBD" w:rsidRDefault="00D4016D" w:rsidP="00502DBD">
            <w:pPr>
              <w:pStyle w:val="ac"/>
              <w:rPr>
                <w:b/>
              </w:rPr>
            </w:pPr>
            <w:r>
              <w:rPr>
                <w:lang w:val="ru-RU"/>
              </w:rPr>
              <w:t>18</w:t>
            </w:r>
            <w:r w:rsidR="002375AF" w:rsidRPr="00502DBD">
              <w:t xml:space="preserve"> </w:t>
            </w:r>
            <w:r w:rsidR="001C1809" w:rsidRPr="00502DBD">
              <w:t>грудня</w:t>
            </w:r>
            <w:r w:rsidR="00C420E0" w:rsidRPr="00502DBD">
              <w:t xml:space="preserve"> </w:t>
            </w:r>
            <w:r w:rsidR="002375AF" w:rsidRPr="00502DBD">
              <w:t>20</w:t>
            </w:r>
            <w:r w:rsidR="00E601EA" w:rsidRPr="00502DBD">
              <w:t>20</w:t>
            </w:r>
            <w:r w:rsidR="002375AF" w:rsidRPr="00502DBD">
              <w:t xml:space="preserve"> року</w:t>
            </w:r>
          </w:p>
        </w:tc>
        <w:tc>
          <w:tcPr>
            <w:tcW w:w="5394" w:type="dxa"/>
            <w:shd w:val="clear" w:color="auto" w:fill="auto"/>
          </w:tcPr>
          <w:p w14:paraId="2E2EDAA5" w14:textId="77777777" w:rsidR="00E44A14" w:rsidRPr="00502DBD" w:rsidRDefault="00E44A14" w:rsidP="00502DBD">
            <w:pPr>
              <w:ind w:right="510"/>
              <w:rPr>
                <w:b/>
              </w:rPr>
            </w:pPr>
            <w:r w:rsidRPr="00502DBD">
              <w:rPr>
                <w:b/>
              </w:rPr>
              <w:t xml:space="preserve">Заступнику Міністра охорони здоров’я України – Головному державному </w:t>
            </w:r>
          </w:p>
          <w:p w14:paraId="6C6D5542" w14:textId="3609B9EF" w:rsidR="00E44A14" w:rsidRPr="00502DBD" w:rsidRDefault="00E44A14" w:rsidP="00502DBD">
            <w:pPr>
              <w:rPr>
                <w:b/>
              </w:rPr>
            </w:pPr>
            <w:r w:rsidRPr="00502DBD">
              <w:rPr>
                <w:b/>
              </w:rPr>
              <w:t>санітарному лікарю України</w:t>
            </w:r>
          </w:p>
          <w:p w14:paraId="4141AFE0" w14:textId="396CC913" w:rsidR="007A4B60" w:rsidRPr="00502DBD" w:rsidRDefault="00E44A14" w:rsidP="00502DBD">
            <w:pPr>
              <w:pStyle w:val="ac"/>
              <w:rPr>
                <w:b/>
              </w:rPr>
            </w:pPr>
            <w:r w:rsidRPr="00502DBD">
              <w:rPr>
                <w:b/>
              </w:rPr>
              <w:t>Ляшку В.К.</w:t>
            </w:r>
          </w:p>
          <w:p w14:paraId="2AD28D8F" w14:textId="25B76FA1" w:rsidR="00A418E9" w:rsidRPr="00502DBD" w:rsidRDefault="00A418E9" w:rsidP="00502DBD">
            <w:pPr>
              <w:rPr>
                <w:b/>
              </w:rPr>
            </w:pPr>
          </w:p>
        </w:tc>
      </w:tr>
    </w:tbl>
    <w:p w14:paraId="43B63462" w14:textId="0720E8DC" w:rsidR="002375AF" w:rsidRPr="007D76E8" w:rsidRDefault="006954FA" w:rsidP="00502DBD">
      <w:pPr>
        <w:pStyle w:val="ac"/>
        <w:rPr>
          <w:i/>
          <w:lang w:val="en-US"/>
        </w:rPr>
      </w:pPr>
      <w:r w:rsidRPr="00502DBD">
        <w:rPr>
          <w:i/>
        </w:rPr>
        <w:t>Щ</w:t>
      </w:r>
      <w:r w:rsidR="00CA4D8B" w:rsidRPr="00502DBD">
        <w:rPr>
          <w:i/>
        </w:rPr>
        <w:t xml:space="preserve">одо </w:t>
      </w:r>
      <w:r w:rsidR="00502DBD">
        <w:rPr>
          <w:i/>
        </w:rPr>
        <w:t>п</w:t>
      </w:r>
      <w:r w:rsidR="00E44A14" w:rsidRPr="00502DBD">
        <w:rPr>
          <w:i/>
        </w:rPr>
        <w:t>останови КМУ №1236 від 09.12.2020 р.</w:t>
      </w:r>
    </w:p>
    <w:p w14:paraId="40047888" w14:textId="4DA09814" w:rsidR="002375AF" w:rsidRPr="00502DBD" w:rsidRDefault="002375AF" w:rsidP="00502DBD">
      <w:pPr>
        <w:pStyle w:val="ac"/>
        <w:rPr>
          <w:i/>
        </w:rPr>
      </w:pPr>
    </w:p>
    <w:p w14:paraId="7B1F1F69" w14:textId="0CC55477" w:rsidR="002375AF" w:rsidRDefault="00E44A14" w:rsidP="00502DBD">
      <w:pPr>
        <w:pStyle w:val="ac"/>
        <w:jc w:val="center"/>
        <w:rPr>
          <w:b/>
          <w:i/>
        </w:rPr>
      </w:pPr>
      <w:r w:rsidRPr="00502DBD">
        <w:rPr>
          <w:b/>
          <w:i/>
        </w:rPr>
        <w:t>Шановний Вікторе Кириловичу!</w:t>
      </w:r>
    </w:p>
    <w:p w14:paraId="0946096A" w14:textId="77777777" w:rsidR="00502DBD" w:rsidRPr="00502DBD" w:rsidRDefault="00502DBD" w:rsidP="007D76E8">
      <w:pPr>
        <w:pStyle w:val="ac"/>
        <w:jc w:val="center"/>
        <w:rPr>
          <w:b/>
          <w:i/>
        </w:rPr>
      </w:pPr>
    </w:p>
    <w:p w14:paraId="14A83A60" w14:textId="69D2E75B" w:rsidR="00A60FF1" w:rsidRPr="00502DBD" w:rsidRDefault="00502E29" w:rsidP="00502DBD">
      <w:pPr>
        <w:ind w:firstLine="720"/>
        <w:jc w:val="both"/>
      </w:pPr>
      <w:r w:rsidRPr="00502DBD">
        <w:t>Від імені Ради директорів та компаній-членів Американської торгівельної палати в Україні (далі – Палата) висловлюємо Вам глибоку повагу та звертаємося з наступним.</w:t>
      </w:r>
    </w:p>
    <w:p w14:paraId="07AB46A4" w14:textId="77777777" w:rsidR="007C63C7" w:rsidRPr="00502DBD" w:rsidRDefault="007C63C7" w:rsidP="00502DBD">
      <w:pPr>
        <w:ind w:firstLine="708"/>
        <w:jc w:val="both"/>
      </w:pPr>
      <w:r w:rsidRPr="00502DBD">
        <w:rPr>
          <w:lang w:eastAsia="ru-RU"/>
        </w:rPr>
        <w:t xml:space="preserve">Бізнес-спільнота разом з усією країною переживає кризові явища, спричинені пандемією COVID-19, при цьому докладаючи усі зусилля для підтримки національної економіки та подолання негативних наслідків пандемії – компанії продовжують сплачувати податки, зберігають робочі місця, забезпечують стабільність робочих процесів. </w:t>
      </w:r>
    </w:p>
    <w:p w14:paraId="50C1A744" w14:textId="2A6EA85A" w:rsidR="007C63C7" w:rsidRPr="00502DBD" w:rsidRDefault="007C63C7" w:rsidP="00277760">
      <w:pPr>
        <w:ind w:firstLine="708"/>
        <w:jc w:val="both"/>
        <w:rPr>
          <w:lang w:eastAsia="ru-RU"/>
        </w:rPr>
      </w:pPr>
      <w:r w:rsidRPr="00502DBD">
        <w:rPr>
          <w:lang w:eastAsia="ru-RU"/>
        </w:rPr>
        <w:t>До того ж, з метою відповідності передбаченим протиепідемічним вимогам задля попередження поширення COVID-19, бізнес інвестував у необхідні заходи для надання максимально безпечного обслуговування населення (наприклад, організація дотримання соціальної дистанції, забезпечення дезінфікуючими засобами, реорганізація внутрішніх процесів) та дотримується передбачених Міністерством охорони здоров’я України правил роботи.</w:t>
      </w:r>
    </w:p>
    <w:p w14:paraId="6B80C318" w14:textId="25E688C0" w:rsidR="00E44A14" w:rsidRPr="00502DBD" w:rsidRDefault="002D71EA">
      <w:pPr>
        <w:ind w:firstLine="708"/>
        <w:jc w:val="both"/>
      </w:pPr>
      <w:r w:rsidRPr="00502DBD">
        <w:t>У</w:t>
      </w:r>
      <w:r w:rsidR="00333719" w:rsidRPr="00502DBD">
        <w:t xml:space="preserve"> зв’язку з </w:t>
      </w:r>
      <w:r w:rsidR="00EE7E67" w:rsidRPr="00502DBD">
        <w:t xml:space="preserve">розвитком </w:t>
      </w:r>
      <w:r w:rsidR="00333719" w:rsidRPr="00502DBD">
        <w:t xml:space="preserve">епідеміологічної ситуації в країні </w:t>
      </w:r>
      <w:r w:rsidR="00333719" w:rsidRPr="00502DBD">
        <w:rPr>
          <w:lang w:eastAsia="ru-RU"/>
        </w:rPr>
        <w:t xml:space="preserve">бізнес усвідомлює необхідність відповідного реагування з боку держави. </w:t>
      </w:r>
      <w:r w:rsidR="00E44A14" w:rsidRPr="00502DBD">
        <w:rPr>
          <w:lang w:eastAsia="ru-RU"/>
        </w:rPr>
        <w:t xml:space="preserve">09.12.2020 р. Кабінетом Міністрів </w:t>
      </w:r>
      <w:r w:rsidR="001132C0" w:rsidRPr="00502DBD">
        <w:rPr>
          <w:lang w:eastAsia="ru-RU"/>
        </w:rPr>
        <w:t>України</w:t>
      </w:r>
      <w:r w:rsidR="00E44A14" w:rsidRPr="00502DBD">
        <w:rPr>
          <w:lang w:eastAsia="ru-RU"/>
        </w:rPr>
        <w:t xml:space="preserve"> було затверджено постанову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00E44A14" w:rsidRPr="00502DBD">
        <w:t>коронавірусом</w:t>
      </w:r>
      <w:proofErr w:type="spellEnd"/>
      <w:r w:rsidR="00E44A14" w:rsidRPr="00502DBD">
        <w:t xml:space="preserve"> SARS-CoV-2» (далі – постанова №1236), відповідно до якої продовжено дію карантину до 28.0</w:t>
      </w:r>
      <w:r w:rsidR="00246921" w:rsidRPr="00502DBD">
        <w:t>2</w:t>
      </w:r>
      <w:r w:rsidR="00E44A14" w:rsidRPr="00502DBD">
        <w:t>.2021 р. та встановлено додаткові обмеження на період з 08.01.202</w:t>
      </w:r>
      <w:r w:rsidR="00246921" w:rsidRPr="00502DBD">
        <w:t>1</w:t>
      </w:r>
      <w:r w:rsidR="00E44A14" w:rsidRPr="00502DBD">
        <w:t xml:space="preserve"> р. до 25.01.202</w:t>
      </w:r>
      <w:r w:rsidR="00246921" w:rsidRPr="00502DBD">
        <w:t>1</w:t>
      </w:r>
      <w:r w:rsidR="00E44A14" w:rsidRPr="00502DBD">
        <w:t xml:space="preserve"> р. </w:t>
      </w:r>
    </w:p>
    <w:p w14:paraId="62555112" w14:textId="12BC9F20" w:rsidR="002D71EA" w:rsidRPr="00502DBD" w:rsidRDefault="00BA2016">
      <w:pPr>
        <w:ind w:firstLine="720"/>
        <w:jc w:val="both"/>
      </w:pPr>
      <w:r w:rsidRPr="00502DBD">
        <w:t>Експерти компаній-членів Палати проаналізували постанов</w:t>
      </w:r>
      <w:r w:rsidR="00400642" w:rsidRPr="00502DBD">
        <w:t>у</w:t>
      </w:r>
      <w:r w:rsidRPr="00502DBD">
        <w:t xml:space="preserve"> №1236 та </w:t>
      </w:r>
      <w:r w:rsidR="002D71EA" w:rsidRPr="00502DBD">
        <w:t>зверта</w:t>
      </w:r>
      <w:r w:rsidR="00A41DA8" w:rsidRPr="00502DBD">
        <w:t xml:space="preserve">ються </w:t>
      </w:r>
      <w:r w:rsidR="002D71EA" w:rsidRPr="00502DBD">
        <w:t xml:space="preserve">до Вас із проханням </w:t>
      </w:r>
      <w:r w:rsidRPr="00502DBD">
        <w:t xml:space="preserve">ініціювати внесення </w:t>
      </w:r>
      <w:r w:rsidR="009A52B6" w:rsidRPr="00502DBD">
        <w:t>точков</w:t>
      </w:r>
      <w:r w:rsidR="00AD41A1" w:rsidRPr="00502DBD">
        <w:t>и</w:t>
      </w:r>
      <w:r w:rsidR="009A52B6" w:rsidRPr="00502DBD">
        <w:t xml:space="preserve">х </w:t>
      </w:r>
      <w:r w:rsidRPr="00502DBD">
        <w:t xml:space="preserve">змін до </w:t>
      </w:r>
      <w:r w:rsidR="00400642" w:rsidRPr="00502DBD">
        <w:t>тексту</w:t>
      </w:r>
      <w:r w:rsidR="00AD41A1" w:rsidRPr="00502DBD">
        <w:t xml:space="preserve"> (пропозиції у додатку до листа)</w:t>
      </w:r>
      <w:r w:rsidR="00400642" w:rsidRPr="00502DBD">
        <w:t xml:space="preserve"> з метою </w:t>
      </w:r>
      <w:r w:rsidR="00AD41A1" w:rsidRPr="00502DBD">
        <w:t>його</w:t>
      </w:r>
      <w:r w:rsidR="00400642" w:rsidRPr="00502DBD">
        <w:t xml:space="preserve"> вдосконалення та попередження </w:t>
      </w:r>
      <w:r w:rsidR="009A52B6" w:rsidRPr="00502DBD">
        <w:t xml:space="preserve">ризиків </w:t>
      </w:r>
      <w:r w:rsidR="00246921" w:rsidRPr="00502DBD">
        <w:t xml:space="preserve">двозначних трактувань </w:t>
      </w:r>
      <w:r w:rsidR="009A52B6" w:rsidRPr="00502DBD">
        <w:t xml:space="preserve">і </w:t>
      </w:r>
      <w:r w:rsidR="00400642" w:rsidRPr="00502DBD">
        <w:t>додаткових негативних наслідків для суб’єктів господарювання</w:t>
      </w:r>
      <w:r w:rsidR="00246921" w:rsidRPr="00502DBD">
        <w:t xml:space="preserve"> в сфері</w:t>
      </w:r>
      <w:r w:rsidR="00400642" w:rsidRPr="00502DBD">
        <w:t xml:space="preserve"> харчової промисловості, роздрібної торгівлі та громадського харчування</w:t>
      </w:r>
      <w:r w:rsidR="00C306F5" w:rsidRPr="00502DBD">
        <w:rPr>
          <w:lang w:eastAsia="ru-RU"/>
        </w:rPr>
        <w:t>.</w:t>
      </w:r>
    </w:p>
    <w:p w14:paraId="61C97D66" w14:textId="18190352" w:rsidR="00AD41A1" w:rsidRPr="00502DBD" w:rsidRDefault="00246921">
      <w:pPr>
        <w:ind w:firstLine="720"/>
        <w:jc w:val="both"/>
        <w:rPr>
          <w:lang w:eastAsia="ru-RU"/>
        </w:rPr>
      </w:pPr>
      <w:r w:rsidRPr="00502DBD">
        <w:t>Додатково, з</w:t>
      </w:r>
      <w:r w:rsidR="00AD41A1" w:rsidRPr="00502DBD">
        <w:t xml:space="preserve"> метою обговорення</w:t>
      </w:r>
      <w:r w:rsidR="006954FA" w:rsidRPr="00502DBD">
        <w:t xml:space="preserve"> карантинних </w:t>
      </w:r>
      <w:r w:rsidR="00AD41A1" w:rsidRPr="00502DBD">
        <w:t>питань</w:t>
      </w:r>
      <w:r w:rsidR="006954FA" w:rsidRPr="00502DBD">
        <w:t xml:space="preserve"> </w:t>
      </w:r>
      <w:r w:rsidR="00AD41A1" w:rsidRPr="00502DBD">
        <w:t xml:space="preserve">запрошуємо Вас, шановний Вікторе Кириловичу, на онлайн зустріч із компаніями-членами Палати. </w:t>
      </w:r>
      <w:r w:rsidR="00AD41A1" w:rsidRPr="00502DBD">
        <w:rPr>
          <w:sz w:val="23"/>
          <w:szCs w:val="23"/>
        </w:rPr>
        <w:t>Дату і час зустрічі, а також порядок денний пропонуємо узгодити в робочому порядку.</w:t>
      </w:r>
    </w:p>
    <w:p w14:paraId="0A46FD1C" w14:textId="733ABFEA" w:rsidR="00333719" w:rsidRPr="00502DBD" w:rsidRDefault="007B5C16">
      <w:pPr>
        <w:ind w:firstLine="720"/>
        <w:jc w:val="both"/>
      </w:pPr>
      <w:r w:rsidRPr="00502DBD">
        <w:t xml:space="preserve">Висловлюємо подяку за </w:t>
      </w:r>
      <w:r w:rsidR="00D7616B" w:rsidRPr="00502DBD">
        <w:t>в</w:t>
      </w:r>
      <w:r w:rsidRPr="00502DBD">
        <w:t>с</w:t>
      </w:r>
      <w:r w:rsidR="00AD41A1" w:rsidRPr="00502DBD">
        <w:t xml:space="preserve">ю роботу та </w:t>
      </w:r>
      <w:r w:rsidRPr="00502DBD">
        <w:t xml:space="preserve">зусилля, які докладає Міністерство </w:t>
      </w:r>
      <w:r w:rsidR="00AD41A1" w:rsidRPr="00502DBD">
        <w:t xml:space="preserve">охорони здоров’я задля боротьби з пандемією </w:t>
      </w:r>
      <w:r w:rsidRPr="00502DBD">
        <w:t xml:space="preserve">та сподіваємося на подальшу плідну співпрацю. </w:t>
      </w:r>
    </w:p>
    <w:p w14:paraId="36FAA8A8" w14:textId="4328C68A" w:rsidR="006D2D5A" w:rsidRPr="00502DBD" w:rsidRDefault="006D2D5A">
      <w:pPr>
        <w:ind w:firstLine="634"/>
        <w:jc w:val="both"/>
      </w:pPr>
      <w:r w:rsidRPr="00502DBD">
        <w:t xml:space="preserve">З усіх питань, що стосуються викладеного вище, просимо Вас визначити відповідальну особу, яка могла б звертатися до контактної особи – Яни </w:t>
      </w:r>
      <w:proofErr w:type="spellStart"/>
      <w:r w:rsidRPr="00502DBD">
        <w:t>Познякової</w:t>
      </w:r>
      <w:proofErr w:type="spellEnd"/>
      <w:r w:rsidRPr="00502DBD">
        <w:t xml:space="preserve">, менеджера </w:t>
      </w:r>
      <w:r w:rsidR="00FF37AF">
        <w:t xml:space="preserve">Палати </w:t>
      </w:r>
      <w:r w:rsidRPr="00502DBD">
        <w:t xml:space="preserve">з питань стратегічного розвитку за номером 050 832 54 05 або електронною поштою </w:t>
      </w:r>
      <w:hyperlink r:id="rId11" w:history="1">
        <w:r w:rsidRPr="00502DBD">
          <w:t>YPozniakova@chamber.ua</w:t>
        </w:r>
      </w:hyperlink>
      <w:r w:rsidRPr="00502DBD">
        <w:t>.</w:t>
      </w:r>
    </w:p>
    <w:p w14:paraId="2E116EAD" w14:textId="77777777" w:rsidR="006D2D5A" w:rsidRPr="00502DBD" w:rsidRDefault="006D2D5A">
      <w:pPr>
        <w:jc w:val="both"/>
        <w:rPr>
          <w:i/>
          <w:iCs/>
        </w:rPr>
      </w:pPr>
    </w:p>
    <w:p w14:paraId="6DCFAF92" w14:textId="1E99B5D3" w:rsidR="006D2D5A" w:rsidRPr="00502DBD" w:rsidRDefault="006D2D5A">
      <w:pPr>
        <w:jc w:val="both"/>
        <w:rPr>
          <w:i/>
          <w:iCs/>
        </w:rPr>
      </w:pPr>
      <w:r w:rsidRPr="00502DBD">
        <w:rPr>
          <w:i/>
          <w:iCs/>
        </w:rPr>
        <w:t xml:space="preserve">Додаток: згадане, на </w:t>
      </w:r>
      <w:r w:rsidR="000C42AD" w:rsidRPr="00502DBD">
        <w:rPr>
          <w:i/>
          <w:iCs/>
        </w:rPr>
        <w:t>4</w:t>
      </w:r>
      <w:r w:rsidRPr="00502DBD">
        <w:rPr>
          <w:i/>
          <w:iCs/>
        </w:rPr>
        <w:t xml:space="preserve"> </w:t>
      </w:r>
      <w:proofErr w:type="spellStart"/>
      <w:r w:rsidRPr="00502DBD">
        <w:rPr>
          <w:i/>
          <w:iCs/>
        </w:rPr>
        <w:t>арк</w:t>
      </w:r>
      <w:proofErr w:type="spellEnd"/>
      <w:r w:rsidRPr="00502DBD">
        <w:rPr>
          <w:i/>
          <w:iCs/>
        </w:rPr>
        <w:t>.</w:t>
      </w:r>
    </w:p>
    <w:p w14:paraId="538F743E" w14:textId="77777777" w:rsidR="006D2D5A" w:rsidRPr="00502DBD" w:rsidRDefault="006D2D5A">
      <w:pPr>
        <w:jc w:val="both"/>
        <w:rPr>
          <w:i/>
          <w:iCs/>
        </w:rPr>
      </w:pPr>
    </w:p>
    <w:p w14:paraId="416B4045" w14:textId="77777777" w:rsidR="006D2D5A" w:rsidRPr="00502DBD" w:rsidRDefault="006D2D5A">
      <w:pPr>
        <w:jc w:val="both"/>
        <w:rPr>
          <w:b/>
          <w:bCs/>
        </w:rPr>
      </w:pPr>
      <w:r w:rsidRPr="00502DBD">
        <w:rPr>
          <w:b/>
          <w:bCs/>
        </w:rPr>
        <w:t>З повагою,</w:t>
      </w:r>
    </w:p>
    <w:p w14:paraId="4A8D776D" w14:textId="77777777" w:rsidR="006D2D5A" w:rsidRPr="00502DBD" w:rsidRDefault="006D2D5A">
      <w:pPr>
        <w:jc w:val="both"/>
        <w:rPr>
          <w:b/>
          <w:bCs/>
        </w:rPr>
      </w:pPr>
    </w:p>
    <w:p w14:paraId="302B5AB4" w14:textId="77777777" w:rsidR="006D2D5A" w:rsidRPr="00502DBD" w:rsidRDefault="006D2D5A">
      <w:pPr>
        <w:jc w:val="both"/>
        <w:rPr>
          <w:b/>
        </w:rPr>
      </w:pPr>
      <w:r w:rsidRPr="00502DBD">
        <w:rPr>
          <w:b/>
          <w:bCs/>
        </w:rPr>
        <w:t>Президент</w:t>
      </w:r>
      <w:r w:rsidRPr="00502DBD">
        <w:rPr>
          <w:b/>
          <w:bCs/>
        </w:rPr>
        <w:tab/>
      </w:r>
      <w:r w:rsidRPr="00502DBD">
        <w:rPr>
          <w:b/>
          <w:bCs/>
        </w:rPr>
        <w:tab/>
      </w:r>
      <w:r w:rsidRPr="00502DBD">
        <w:rPr>
          <w:b/>
          <w:bCs/>
        </w:rPr>
        <w:tab/>
      </w:r>
      <w:r w:rsidRPr="00502DBD">
        <w:rPr>
          <w:b/>
        </w:rPr>
        <w:tab/>
      </w:r>
      <w:r w:rsidRPr="00502DBD">
        <w:rPr>
          <w:b/>
        </w:rPr>
        <w:tab/>
      </w:r>
      <w:r w:rsidRPr="00502DBD">
        <w:rPr>
          <w:b/>
        </w:rPr>
        <w:tab/>
      </w:r>
      <w:r w:rsidRPr="00502DBD">
        <w:rPr>
          <w:b/>
        </w:rPr>
        <w:tab/>
      </w:r>
      <w:r w:rsidRPr="00502DBD">
        <w:rPr>
          <w:b/>
        </w:rPr>
        <w:tab/>
      </w:r>
      <w:r w:rsidRPr="00502DBD">
        <w:rPr>
          <w:b/>
        </w:rPr>
        <w:tab/>
      </w:r>
      <w:r w:rsidRPr="00502DBD">
        <w:rPr>
          <w:b/>
        </w:rPr>
        <w:tab/>
      </w:r>
      <w:r w:rsidRPr="00502DBD">
        <w:rPr>
          <w:b/>
        </w:rPr>
        <w:tab/>
        <w:t xml:space="preserve">         Андрій </w:t>
      </w:r>
      <w:proofErr w:type="spellStart"/>
      <w:r w:rsidRPr="00502DBD">
        <w:rPr>
          <w:b/>
        </w:rPr>
        <w:t>Гундер</w:t>
      </w:r>
      <w:proofErr w:type="spellEnd"/>
    </w:p>
    <w:p w14:paraId="0A437785" w14:textId="19CC155B" w:rsidR="00A327E6" w:rsidRPr="00502DBD" w:rsidRDefault="00A327E6">
      <w:pPr>
        <w:rPr>
          <w:rFonts w:eastAsia="Calibri"/>
          <w:i/>
        </w:rPr>
        <w:sectPr w:rsidR="00A327E6" w:rsidRPr="00502DBD" w:rsidSect="00FA11C1">
          <w:pgSz w:w="12240" w:h="15840"/>
          <w:pgMar w:top="1080" w:right="630" w:bottom="1135" w:left="720" w:header="270" w:footer="90" w:gutter="0"/>
          <w:cols w:space="720"/>
          <w:docGrid w:linePitch="360"/>
        </w:sectPr>
      </w:pPr>
    </w:p>
    <w:p w14:paraId="594CF1C5" w14:textId="7DB0193D" w:rsidR="006D2D5A" w:rsidRPr="00502DBD" w:rsidRDefault="006D2D5A">
      <w:pPr>
        <w:tabs>
          <w:tab w:val="center" w:pos="4677"/>
          <w:tab w:val="right" w:pos="9355"/>
        </w:tabs>
        <w:ind w:right="8"/>
        <w:jc w:val="right"/>
        <w:rPr>
          <w:rFonts w:eastAsia="Calibri"/>
          <w:i/>
        </w:rPr>
      </w:pPr>
      <w:r w:rsidRPr="00502DBD">
        <w:rPr>
          <w:rFonts w:eastAsia="Calibri"/>
          <w:i/>
        </w:rPr>
        <w:lastRenderedPageBreak/>
        <w:t xml:space="preserve">Додаток до листа Американської торгівельної </w:t>
      </w:r>
    </w:p>
    <w:p w14:paraId="77E40534" w14:textId="04E96F40" w:rsidR="006D2D5A" w:rsidRPr="00502DBD" w:rsidRDefault="006D2D5A">
      <w:pPr>
        <w:tabs>
          <w:tab w:val="left" w:pos="567"/>
        </w:tabs>
        <w:ind w:firstLine="284"/>
        <w:jc w:val="right"/>
        <w:rPr>
          <w:b/>
          <w:lang w:eastAsia="ru-RU"/>
        </w:rPr>
      </w:pPr>
      <w:r w:rsidRPr="00502DBD">
        <w:rPr>
          <w:rFonts w:eastAsia="Calibri"/>
          <w:i/>
        </w:rPr>
        <w:t xml:space="preserve">палати в Україні №__________ від </w:t>
      </w:r>
      <w:r w:rsidR="00D4016D">
        <w:rPr>
          <w:rFonts w:eastAsia="Calibri"/>
          <w:i/>
          <w:lang w:val="ru-RU"/>
        </w:rPr>
        <w:t>18</w:t>
      </w:r>
      <w:r w:rsidR="008564D8" w:rsidRPr="00502DBD">
        <w:rPr>
          <w:rFonts w:eastAsia="Calibri"/>
          <w:i/>
        </w:rPr>
        <w:t>.12.2020 р.</w:t>
      </w:r>
    </w:p>
    <w:p w14:paraId="01A898A6" w14:textId="77777777" w:rsidR="006D2D5A" w:rsidRPr="00502DBD" w:rsidRDefault="006D2D5A">
      <w:pPr>
        <w:tabs>
          <w:tab w:val="left" w:pos="567"/>
        </w:tabs>
        <w:ind w:firstLine="284"/>
        <w:jc w:val="center"/>
        <w:rPr>
          <w:b/>
          <w:lang w:eastAsia="ru-RU"/>
        </w:rPr>
      </w:pPr>
    </w:p>
    <w:p w14:paraId="510ACF04" w14:textId="0733475F" w:rsidR="008254E8" w:rsidRPr="00502DBD" w:rsidRDefault="008254E8">
      <w:pPr>
        <w:pStyle w:val="ac"/>
        <w:jc w:val="center"/>
        <w:rPr>
          <w:b/>
          <w:bCs/>
        </w:rPr>
      </w:pPr>
      <w:r w:rsidRPr="00502DBD">
        <w:rPr>
          <w:b/>
          <w:bCs/>
        </w:rPr>
        <w:t xml:space="preserve">Пропозиції щодо внесення змін до </w:t>
      </w:r>
      <w:r w:rsidRPr="00502DBD">
        <w:rPr>
          <w:b/>
          <w:bCs/>
          <w:lang w:eastAsia="en-US"/>
        </w:rPr>
        <w:t xml:space="preserve">постанови КМУ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Pr="00502DBD">
        <w:rPr>
          <w:b/>
          <w:bCs/>
          <w:lang w:eastAsia="en-US"/>
        </w:rPr>
        <w:t>коронавірусом</w:t>
      </w:r>
      <w:proofErr w:type="spellEnd"/>
      <w:r w:rsidRPr="00502DBD">
        <w:rPr>
          <w:b/>
          <w:bCs/>
          <w:lang w:eastAsia="en-US"/>
        </w:rPr>
        <w:t xml:space="preserve"> SARS-CoV-2» від 09.12.2020 р.</w:t>
      </w:r>
    </w:p>
    <w:p w14:paraId="79B8AFCC" w14:textId="77777777" w:rsidR="008254E8" w:rsidRPr="00502DBD" w:rsidRDefault="008254E8">
      <w:pPr>
        <w:pStyle w:val="ac"/>
        <w:jc w:val="center"/>
        <w:rPr>
          <w:b/>
          <w:bCs/>
        </w:rPr>
      </w:pPr>
    </w:p>
    <w:p w14:paraId="5BEE43CE" w14:textId="3D29A39F" w:rsidR="00335BE0" w:rsidRPr="00502DBD" w:rsidRDefault="00335BE0">
      <w:pPr>
        <w:pStyle w:val="ad"/>
        <w:numPr>
          <w:ilvl w:val="0"/>
          <w:numId w:val="2"/>
        </w:numPr>
        <w:rPr>
          <w:rFonts w:ascii="Times New Roman" w:eastAsia="Times New Roman" w:hAnsi="Times New Roman" w:cs="Times New Roman"/>
          <w:b/>
          <w:bCs/>
          <w:sz w:val="24"/>
          <w:szCs w:val="24"/>
          <w:lang w:val="uk-UA"/>
        </w:rPr>
      </w:pPr>
      <w:r w:rsidRPr="00502DBD">
        <w:rPr>
          <w:rFonts w:ascii="Times New Roman" w:eastAsia="Times New Roman" w:hAnsi="Times New Roman" w:cs="Times New Roman"/>
          <w:b/>
          <w:bCs/>
          <w:sz w:val="24"/>
          <w:szCs w:val="24"/>
          <w:lang w:val="uk-UA"/>
        </w:rPr>
        <w:t xml:space="preserve">Забезпечення </w:t>
      </w:r>
      <w:r w:rsidR="008752DF" w:rsidRPr="00502DBD">
        <w:rPr>
          <w:rFonts w:ascii="Times New Roman" w:eastAsia="Times New Roman" w:hAnsi="Times New Roman" w:cs="Times New Roman"/>
          <w:b/>
          <w:bCs/>
          <w:sz w:val="24"/>
          <w:szCs w:val="24"/>
          <w:lang w:val="uk-UA"/>
        </w:rPr>
        <w:t>підприємств харчової промисловості</w:t>
      </w:r>
      <w:r w:rsidRPr="00502DBD">
        <w:rPr>
          <w:rFonts w:ascii="Times New Roman" w:eastAsia="Times New Roman" w:hAnsi="Times New Roman" w:cs="Times New Roman"/>
          <w:b/>
          <w:bCs/>
          <w:sz w:val="24"/>
          <w:szCs w:val="24"/>
          <w:lang w:val="uk-UA"/>
        </w:rPr>
        <w:t xml:space="preserve"> пакувальними матеріалами</w:t>
      </w:r>
    </w:p>
    <w:p w14:paraId="6FFE1E1E" w14:textId="77777777" w:rsidR="00277760" w:rsidRDefault="00277760" w:rsidP="00502DBD">
      <w:pPr>
        <w:ind w:firstLine="706"/>
        <w:jc w:val="both"/>
        <w:rPr>
          <w:lang w:eastAsia="ru-RU"/>
        </w:rPr>
      </w:pPr>
    </w:p>
    <w:p w14:paraId="026812B4" w14:textId="20D6EAE5" w:rsidR="00262C14" w:rsidRPr="00502DBD" w:rsidRDefault="00262C14" w:rsidP="00277760">
      <w:pPr>
        <w:ind w:firstLine="706"/>
        <w:jc w:val="both"/>
        <w:rPr>
          <w:lang w:eastAsia="ru-RU"/>
        </w:rPr>
      </w:pPr>
      <w:r w:rsidRPr="00502DBD">
        <w:rPr>
          <w:lang w:eastAsia="ru-RU"/>
        </w:rPr>
        <w:t>Враховуючи стратегічну роль харчової</w:t>
      </w:r>
      <w:r w:rsidR="001132C0" w:rsidRPr="00502DBD">
        <w:rPr>
          <w:lang w:eastAsia="ru-RU"/>
        </w:rPr>
        <w:t xml:space="preserve"> </w:t>
      </w:r>
      <w:r w:rsidRPr="00502DBD">
        <w:rPr>
          <w:lang w:eastAsia="ru-RU"/>
        </w:rPr>
        <w:t xml:space="preserve">промисловості в збереженні продовольчої безпеки країни, </w:t>
      </w:r>
      <w:r w:rsidR="001132C0" w:rsidRPr="00502DBD">
        <w:rPr>
          <w:lang w:eastAsia="ru-RU"/>
        </w:rPr>
        <w:t>підприємства</w:t>
      </w:r>
      <w:r w:rsidRPr="00502DBD">
        <w:rPr>
          <w:lang w:eastAsia="ru-RU"/>
        </w:rPr>
        <w:t xml:space="preserve"> галузі докладають усі зусилля для забезпечення безперебійності процесів, збереження темпів та обсягів виробництва. Разом із тим, важливою є й стабільна робота суміжних галузей – постачальників сировини й матеріалів, необхідних для виробництва готових продуктів. </w:t>
      </w:r>
    </w:p>
    <w:p w14:paraId="4B8F9192" w14:textId="05E9AA4C" w:rsidR="00D55DA9" w:rsidRPr="00502DBD" w:rsidRDefault="00262C14" w:rsidP="00277760">
      <w:pPr>
        <w:ind w:firstLine="706"/>
        <w:jc w:val="both"/>
      </w:pPr>
      <w:r w:rsidRPr="00502DBD">
        <w:rPr>
          <w:lang w:eastAsia="ru-RU"/>
        </w:rPr>
        <w:t>Так, пункти прийому вторинної сировини забезпечують матеріалами підприємства з виробництва упаковки для харчових продуктів, а також</w:t>
      </w:r>
      <w:r w:rsidR="00D55DA9" w:rsidRPr="00502DBD">
        <w:rPr>
          <w:lang w:eastAsia="ru-RU"/>
        </w:rPr>
        <w:t xml:space="preserve"> ті</w:t>
      </w:r>
      <w:r w:rsidRPr="00502DBD">
        <w:rPr>
          <w:lang w:eastAsia="ru-RU"/>
        </w:rPr>
        <w:t xml:space="preserve"> підприємства харчової галузі, які використовують оборотну тару у своєму виробничому циклі, що сприяє збереженню ресурсів</w:t>
      </w:r>
      <w:r w:rsidR="00D55DA9" w:rsidRPr="00502DBD">
        <w:rPr>
          <w:lang w:eastAsia="ru-RU"/>
        </w:rPr>
        <w:t>.</w:t>
      </w:r>
      <w:r w:rsidR="00363D3A" w:rsidRPr="00502DBD">
        <w:rPr>
          <w:lang w:eastAsia="ru-RU"/>
        </w:rPr>
        <w:t xml:space="preserve"> </w:t>
      </w:r>
      <w:r w:rsidR="00D55DA9" w:rsidRPr="00502DBD">
        <w:rPr>
          <w:lang w:eastAsia="ru-RU"/>
        </w:rPr>
        <w:t xml:space="preserve">Таким чином, їх </w:t>
      </w:r>
      <w:r w:rsidR="00FF0843" w:rsidRPr="00502DBD">
        <w:t xml:space="preserve">робота </w:t>
      </w:r>
      <w:r w:rsidR="00D55DA9" w:rsidRPr="00502DBD">
        <w:t>безпосередньо впливає на стабільність процесів усього харчового сектору</w:t>
      </w:r>
      <w:r w:rsidR="00FF0843" w:rsidRPr="00502DBD">
        <w:t xml:space="preserve">. </w:t>
      </w:r>
    </w:p>
    <w:p w14:paraId="7956982D" w14:textId="760F7DFD" w:rsidR="00363D3A" w:rsidRPr="00502DBD" w:rsidRDefault="00363D3A">
      <w:pPr>
        <w:ind w:firstLine="706"/>
        <w:jc w:val="both"/>
      </w:pPr>
      <w:r w:rsidRPr="00502DBD">
        <w:t>Оскільки</w:t>
      </w:r>
      <w:r w:rsidR="0079619E" w:rsidRPr="00502DBD">
        <w:t xml:space="preserve"> </w:t>
      </w:r>
      <w:r w:rsidRPr="00502DBD">
        <w:t xml:space="preserve">постанова №1236 не передбачає можливість роботи пунктів прийому вторинної сировини протягом </w:t>
      </w:r>
      <w:r w:rsidR="001132C0" w:rsidRPr="00502DBD">
        <w:t>періоду</w:t>
      </w:r>
      <w:r w:rsidRPr="00502DBD">
        <w:t xml:space="preserve"> з 08.01.202</w:t>
      </w:r>
      <w:r w:rsidR="00246921" w:rsidRPr="00502DBD">
        <w:t>1</w:t>
      </w:r>
      <w:r w:rsidRPr="00502DBD">
        <w:t xml:space="preserve"> р. до 25.01.202</w:t>
      </w:r>
      <w:r w:rsidR="00246921" w:rsidRPr="00502DBD">
        <w:t>1</w:t>
      </w:r>
      <w:r w:rsidRPr="00502DBD">
        <w:t> р., просимо доповнити пп.4 п.3 постанови окремим абзацом такого змісту:</w:t>
      </w:r>
    </w:p>
    <w:p w14:paraId="1C7C71D3" w14:textId="77777777" w:rsidR="00363D3A" w:rsidRPr="00502DBD" w:rsidRDefault="00363D3A">
      <w:pPr>
        <w:ind w:firstLine="706"/>
        <w:jc w:val="both"/>
      </w:pPr>
      <w:r w:rsidRPr="00502DBD">
        <w:t>«4) приймання відвідувачів суб’єктами господарювання, які провадять діяльність у сфері торговельного і побутового обслуговування населення, крім:</w:t>
      </w:r>
    </w:p>
    <w:p w14:paraId="1E1AADE7" w14:textId="77777777" w:rsidR="00363D3A" w:rsidRPr="00502DBD" w:rsidRDefault="00363D3A">
      <w:pPr>
        <w:ind w:firstLine="706"/>
        <w:jc w:val="both"/>
      </w:pPr>
      <w:r w:rsidRPr="00502DBD">
        <w:t>…</w:t>
      </w:r>
    </w:p>
    <w:p w14:paraId="101C3FE8" w14:textId="4BA899A2" w:rsidR="00363D3A" w:rsidRPr="00502DBD" w:rsidRDefault="00363D3A">
      <w:pPr>
        <w:ind w:firstLine="706"/>
        <w:jc w:val="both"/>
      </w:pPr>
      <w:r w:rsidRPr="00502DBD">
        <w:rPr>
          <w:b/>
          <w:bCs/>
          <w:i/>
          <w:iCs/>
        </w:rPr>
        <w:t>робіт із збирання і заготівлі відходів</w:t>
      </w:r>
      <w:r w:rsidRPr="00502DBD">
        <w:t>»</w:t>
      </w:r>
    </w:p>
    <w:p w14:paraId="1145E024" w14:textId="69E8AA12" w:rsidR="00363D3A" w:rsidRPr="00502DBD" w:rsidRDefault="00363D3A">
      <w:pPr>
        <w:jc w:val="both"/>
      </w:pPr>
    </w:p>
    <w:p w14:paraId="399E4328" w14:textId="0D35EF83" w:rsidR="00BD3324" w:rsidRPr="00502DBD" w:rsidRDefault="00BD3324">
      <w:pPr>
        <w:numPr>
          <w:ilvl w:val="0"/>
          <w:numId w:val="2"/>
        </w:numPr>
        <w:jc w:val="both"/>
        <w:rPr>
          <w:b/>
          <w:bCs/>
          <w:lang w:eastAsia="ru-RU"/>
        </w:rPr>
      </w:pPr>
      <w:r w:rsidRPr="00502DBD">
        <w:rPr>
          <w:b/>
          <w:bCs/>
          <w:lang w:eastAsia="ru-RU"/>
        </w:rPr>
        <w:t>Сприяння повноцінній роботі торгов</w:t>
      </w:r>
      <w:r w:rsidR="002B58D9" w:rsidRPr="00502DBD">
        <w:rPr>
          <w:b/>
          <w:bCs/>
          <w:lang w:eastAsia="ru-RU"/>
        </w:rPr>
        <w:t>ельн</w:t>
      </w:r>
      <w:r w:rsidRPr="00502DBD">
        <w:rPr>
          <w:b/>
          <w:bCs/>
          <w:lang w:eastAsia="ru-RU"/>
        </w:rPr>
        <w:t>их закладів, що реалізують</w:t>
      </w:r>
      <w:r w:rsidR="00EF1A4B" w:rsidRPr="00502DBD">
        <w:rPr>
          <w:b/>
          <w:bCs/>
          <w:lang w:eastAsia="ru-RU"/>
        </w:rPr>
        <w:t xml:space="preserve"> харчові продукти та</w:t>
      </w:r>
      <w:r w:rsidRPr="00502DBD">
        <w:rPr>
          <w:b/>
          <w:bCs/>
          <w:lang w:eastAsia="ru-RU"/>
        </w:rPr>
        <w:t xml:space="preserve"> товари першої необхідності, без обмеження асортименту інших товарних груп</w:t>
      </w:r>
      <w:r w:rsidR="00E915C6" w:rsidRPr="00502DBD">
        <w:rPr>
          <w:b/>
          <w:bCs/>
          <w:lang w:eastAsia="ru-RU"/>
        </w:rPr>
        <w:t xml:space="preserve"> таких закладів</w:t>
      </w:r>
      <w:r w:rsidR="00877D78" w:rsidRPr="00502DBD">
        <w:rPr>
          <w:b/>
          <w:bCs/>
          <w:lang w:eastAsia="ru-RU"/>
        </w:rPr>
        <w:t xml:space="preserve"> </w:t>
      </w:r>
    </w:p>
    <w:p w14:paraId="25AAB462" w14:textId="77777777" w:rsidR="00277760" w:rsidRDefault="00277760" w:rsidP="00502DBD">
      <w:pPr>
        <w:pStyle w:val="paragraph"/>
        <w:spacing w:before="0" w:beforeAutospacing="0" w:after="0" w:afterAutospacing="0"/>
        <w:ind w:firstLine="706"/>
        <w:jc w:val="both"/>
        <w:textAlignment w:val="baseline"/>
      </w:pPr>
    </w:p>
    <w:p w14:paraId="7E300114" w14:textId="6130BC0A" w:rsidR="00EA7B44" w:rsidRPr="00502DBD" w:rsidRDefault="00EA7B44" w:rsidP="00277760">
      <w:pPr>
        <w:pStyle w:val="paragraph"/>
        <w:spacing w:before="0" w:beforeAutospacing="0" w:after="0" w:afterAutospacing="0"/>
        <w:ind w:firstLine="706"/>
        <w:jc w:val="both"/>
        <w:textAlignment w:val="baseline"/>
        <w:rPr>
          <w:lang w:eastAsia="ru-RU"/>
        </w:rPr>
      </w:pPr>
      <w:r w:rsidRPr="00502DBD">
        <w:t xml:space="preserve">2.1. </w:t>
      </w:r>
      <w:r w:rsidR="00246921" w:rsidRPr="00502DBD">
        <w:t xml:space="preserve">Абзацом </w:t>
      </w:r>
      <w:r w:rsidR="00766CDF" w:rsidRPr="00502DBD">
        <w:t>1 пп.4 п.3 постанови №1236 передбачено неоднозначне трактування норми стосовно роботи сектору роздрібної торгівлі протягом періоду з 08.01.202</w:t>
      </w:r>
      <w:r w:rsidR="00246921" w:rsidRPr="00502DBD">
        <w:t>1</w:t>
      </w:r>
      <w:r w:rsidR="00766CDF" w:rsidRPr="00502DBD">
        <w:t xml:space="preserve"> р. до 25.01.202</w:t>
      </w:r>
      <w:r w:rsidR="00246921" w:rsidRPr="00502DBD">
        <w:t>1</w:t>
      </w:r>
      <w:r w:rsidR="00766CDF" w:rsidRPr="00502DBD">
        <w:t xml:space="preserve"> р., що створює ризик обмеження </w:t>
      </w:r>
      <w:r w:rsidR="00C70449" w:rsidRPr="00502DBD">
        <w:t xml:space="preserve">до </w:t>
      </w:r>
      <w:r w:rsidR="00766CDF" w:rsidRPr="00502DBD">
        <w:t>асортименту</w:t>
      </w:r>
      <w:r w:rsidR="00246921" w:rsidRPr="00502DBD">
        <w:t xml:space="preserve"> інших товарних груп</w:t>
      </w:r>
      <w:r w:rsidR="00766CDF" w:rsidRPr="00502DBD">
        <w:t>, що реалізу</w:t>
      </w:r>
      <w:r w:rsidR="00A2710F" w:rsidRPr="00502DBD">
        <w:t>ю</w:t>
      </w:r>
      <w:r w:rsidR="00766CDF" w:rsidRPr="00502DBD">
        <w:t xml:space="preserve">ться суб’єктами господарювання, робота яких дозволена в умовах посилених карантинних обмежень. </w:t>
      </w:r>
      <w:r w:rsidRPr="00502DBD">
        <w:rPr>
          <w:lang w:eastAsia="ru-RU"/>
        </w:rPr>
        <w:t>Враховуючи, що торговельні заклади є цілісною торговельною одиницею і в умовах карантину всебічно задовольняють базові потреби населення, просимо сприяти повноцінній роботі</w:t>
      </w:r>
      <w:r w:rsidRPr="00502DBD">
        <w:t xml:space="preserve"> таких суб’єктів господарювання, що реалізують</w:t>
      </w:r>
      <w:r w:rsidRPr="00502DBD">
        <w:rPr>
          <w:lang w:eastAsia="ru-RU"/>
        </w:rPr>
        <w:t xml:space="preserve"> продукти</w:t>
      </w:r>
      <w:r w:rsidR="00246921" w:rsidRPr="00502DBD">
        <w:rPr>
          <w:lang w:eastAsia="ru-RU"/>
        </w:rPr>
        <w:t xml:space="preserve"> харчування</w:t>
      </w:r>
      <w:r w:rsidRPr="00502DBD">
        <w:rPr>
          <w:lang w:eastAsia="ru-RU"/>
        </w:rPr>
        <w:t xml:space="preserve"> та </w:t>
      </w:r>
      <w:r w:rsidR="00246921" w:rsidRPr="00502DBD">
        <w:rPr>
          <w:lang w:eastAsia="ru-RU"/>
        </w:rPr>
        <w:t xml:space="preserve">інші </w:t>
      </w:r>
      <w:r w:rsidRPr="00502DBD">
        <w:rPr>
          <w:lang w:eastAsia="ru-RU"/>
        </w:rPr>
        <w:t xml:space="preserve">товари, дозволені відповідно до постанови №1236, та не встановлювати додаткові обмеження щодо </w:t>
      </w:r>
      <w:r w:rsidR="00246921" w:rsidRPr="00502DBD">
        <w:rPr>
          <w:lang w:eastAsia="ru-RU"/>
        </w:rPr>
        <w:t xml:space="preserve">торгівлі продукцією інших товарних груп </w:t>
      </w:r>
      <w:r w:rsidR="00E915C6" w:rsidRPr="00502DBD">
        <w:rPr>
          <w:lang w:eastAsia="ru-RU"/>
        </w:rPr>
        <w:t>(з асортиментного ряду суб’єктів роздрібної торгівлі)</w:t>
      </w:r>
      <w:r w:rsidRPr="00502DBD">
        <w:rPr>
          <w:lang w:eastAsia="ru-RU"/>
        </w:rPr>
        <w:t xml:space="preserve"> </w:t>
      </w:r>
      <w:r w:rsidR="00246921" w:rsidRPr="00502DBD">
        <w:rPr>
          <w:lang w:eastAsia="ru-RU"/>
        </w:rPr>
        <w:t xml:space="preserve">в </w:t>
      </w:r>
      <w:r w:rsidRPr="00502DBD">
        <w:rPr>
          <w:lang w:eastAsia="ru-RU"/>
        </w:rPr>
        <w:t>таких заклад</w:t>
      </w:r>
      <w:r w:rsidR="00246921" w:rsidRPr="00502DBD">
        <w:rPr>
          <w:lang w:eastAsia="ru-RU"/>
        </w:rPr>
        <w:t>ах</w:t>
      </w:r>
      <w:r w:rsidRPr="00502DBD">
        <w:rPr>
          <w:lang w:eastAsia="ru-RU"/>
        </w:rPr>
        <w:t xml:space="preserve">. </w:t>
      </w:r>
    </w:p>
    <w:p w14:paraId="3BD0078A" w14:textId="2223A932" w:rsidR="00EF38AB" w:rsidRPr="00502DBD" w:rsidRDefault="00EF38AB" w:rsidP="00277760">
      <w:pPr>
        <w:ind w:firstLine="706"/>
        <w:jc w:val="both"/>
        <w:rPr>
          <w:lang w:eastAsia="ru-RU"/>
        </w:rPr>
      </w:pPr>
      <w:r w:rsidRPr="00502DBD">
        <w:rPr>
          <w:lang w:eastAsia="ru-RU"/>
        </w:rPr>
        <w:t xml:space="preserve">Обмеження, визначене в абзаці 1 </w:t>
      </w:r>
      <w:proofErr w:type="spellStart"/>
      <w:r w:rsidRPr="00502DBD">
        <w:rPr>
          <w:lang w:eastAsia="ru-RU"/>
        </w:rPr>
        <w:t>пп</w:t>
      </w:r>
      <w:proofErr w:type="spellEnd"/>
      <w:r w:rsidRPr="00502DBD">
        <w:rPr>
          <w:lang w:eastAsia="ru-RU"/>
        </w:rPr>
        <w:t>. 4 п. 3 постанови №1236, а саме - «крім: торгівлі виключно товарами, що належать до продуктів харчування» потребує уточнення</w:t>
      </w:r>
      <w:r w:rsidR="00246921" w:rsidRPr="00502DBD">
        <w:rPr>
          <w:lang w:eastAsia="ru-RU"/>
        </w:rPr>
        <w:t xml:space="preserve"> в тексті постанови</w:t>
      </w:r>
      <w:r w:rsidRPr="00502DBD">
        <w:rPr>
          <w:lang w:eastAsia="ru-RU"/>
        </w:rPr>
        <w:t xml:space="preserve">, адже може тлумачитися як заборона на продаж будь-яких товарів інших </w:t>
      </w:r>
      <w:r w:rsidR="00E915C6" w:rsidRPr="00502DBD">
        <w:rPr>
          <w:lang w:eastAsia="ru-RU"/>
        </w:rPr>
        <w:t xml:space="preserve">товарів, </w:t>
      </w:r>
      <w:r w:rsidRPr="00502DBD">
        <w:rPr>
          <w:lang w:eastAsia="ru-RU"/>
        </w:rPr>
        <w:t>ніж продукти харчування (зокрема і тих, які перелічені далі у цьому ж пункті постанови: лікарських засобів, виробів медичного призначення, засобів гігієни, засобів зв’язку, ветеринарних препаратів, кормів, насіння, засобів захисту рослин).</w:t>
      </w:r>
    </w:p>
    <w:p w14:paraId="5266559D" w14:textId="671D453A" w:rsidR="00A32926" w:rsidRPr="00502DBD" w:rsidRDefault="00EF38AB">
      <w:pPr>
        <w:ind w:firstLine="706"/>
        <w:jc w:val="both"/>
        <w:rPr>
          <w:lang w:eastAsia="ru-RU"/>
        </w:rPr>
      </w:pPr>
      <w:r w:rsidRPr="00502DBD">
        <w:rPr>
          <w:lang w:eastAsia="ru-RU"/>
        </w:rPr>
        <w:t>Окрім того, звертаємо увагу на вичерпний перелік заборон, передбачених постановою ВРУ №1004-IX «Про своєчасне інформування громадян у разі посилення протиепідемічних заходів з метою належної підготовки до такого посилення» від 17.11.2020 р. (далі – постанова №1004-IX), та на відсутність у даному переліку заборон на продаж окремих груп товарів або способів здійснення торговельної діяльності. З метою дотримання послідовності у формуванні державної політики і гарантування передбачуваності карантинних обмежень, що встановлюються Кабінетом Міністрів України,</w:t>
      </w:r>
      <w:r w:rsidR="00553679" w:rsidRPr="00502DBD">
        <w:rPr>
          <w:lang w:eastAsia="ru-RU"/>
        </w:rPr>
        <w:t xml:space="preserve"> необхідним є гармонізація постанови №1236 із нормами постанови №1004-IX та скасування обмежень на</w:t>
      </w:r>
      <w:r w:rsidRPr="00502DBD">
        <w:rPr>
          <w:lang w:eastAsia="ru-RU"/>
        </w:rPr>
        <w:t xml:space="preserve"> продаж окремих груп товарів</w:t>
      </w:r>
      <w:r w:rsidR="00553679" w:rsidRPr="00502DBD">
        <w:rPr>
          <w:lang w:eastAsia="ru-RU"/>
        </w:rPr>
        <w:t xml:space="preserve"> або заборон на окремі способи здійснення торговельної діяльності</w:t>
      </w:r>
      <w:r w:rsidR="00A32926" w:rsidRPr="00502DBD">
        <w:rPr>
          <w:lang w:eastAsia="ru-RU"/>
        </w:rPr>
        <w:t xml:space="preserve">, а саме – вдосконалення відповідних норм «торгівлі виключно товарами, що належать до продуктів харчування» та «торговельна діяльність іншими групами товарів може відбуватися лише із здійсненням адресної доставки замовлень» </w:t>
      </w:r>
      <w:r w:rsidR="00A32926" w:rsidRPr="00502DBD">
        <w:t>абзацу 1 пп.4 п.3 постанови №1236.</w:t>
      </w:r>
    </w:p>
    <w:p w14:paraId="6909F817" w14:textId="0655AC3A" w:rsidR="00EF38AB" w:rsidRPr="00502DBD" w:rsidRDefault="00EF38AB">
      <w:pPr>
        <w:pStyle w:val="ad"/>
        <w:jc w:val="both"/>
        <w:rPr>
          <w:rFonts w:ascii="Times New Roman" w:eastAsia="Times New Roman" w:hAnsi="Times New Roman" w:cs="Times New Roman"/>
          <w:sz w:val="24"/>
          <w:szCs w:val="24"/>
          <w:lang w:val="uk-UA" w:eastAsia="ru-RU"/>
        </w:rPr>
      </w:pPr>
    </w:p>
    <w:p w14:paraId="7813F08C" w14:textId="3083F86B" w:rsidR="003B3AEB" w:rsidRPr="00502DBD" w:rsidRDefault="006D357A">
      <w:pPr>
        <w:ind w:firstLine="708"/>
        <w:jc w:val="both"/>
      </w:pPr>
      <w:r w:rsidRPr="00502DBD">
        <w:rPr>
          <w:lang w:eastAsia="ru-RU"/>
        </w:rPr>
        <w:t xml:space="preserve">2.2. </w:t>
      </w:r>
      <w:r w:rsidR="003B3AEB" w:rsidRPr="00502DBD">
        <w:rPr>
          <w:lang w:eastAsia="ru-RU"/>
        </w:rPr>
        <w:t>Норма,</w:t>
      </w:r>
      <w:r w:rsidRPr="00502DBD">
        <w:rPr>
          <w:lang w:eastAsia="ru-RU"/>
        </w:rPr>
        <w:t xml:space="preserve"> визначен</w:t>
      </w:r>
      <w:r w:rsidR="003B3AEB" w:rsidRPr="00502DBD">
        <w:rPr>
          <w:lang w:eastAsia="ru-RU"/>
        </w:rPr>
        <w:t xml:space="preserve">а </w:t>
      </w:r>
      <w:r w:rsidRPr="00502DBD">
        <w:rPr>
          <w:lang w:eastAsia="ru-RU"/>
        </w:rPr>
        <w:t>в абзаці 1 пп.4 п. 3 постанови, а саме – «</w:t>
      </w:r>
      <w:r w:rsidR="00A32926" w:rsidRPr="00502DBD">
        <w:rPr>
          <w:lang w:eastAsia="ru-RU"/>
        </w:rPr>
        <w:t>т</w:t>
      </w:r>
      <w:r w:rsidRPr="00502DBD">
        <w:rPr>
          <w:lang w:eastAsia="ru-RU"/>
        </w:rPr>
        <w:t>орговельна діяльність іншими групами товарів може відбуватися лише із здійсненням адресної доставки замовлень</w:t>
      </w:r>
      <w:r w:rsidR="003B3AEB" w:rsidRPr="00502DBD">
        <w:rPr>
          <w:lang w:eastAsia="ru-RU"/>
        </w:rPr>
        <w:t xml:space="preserve">» значно обмежує дозволені форми ведення торговельної діяльності. Так, наприклад, виключається можливість здійснити замовлення на виніс (без приймання відвідувачів) і можливість клієнтом самостійно забрати свій товар без </w:t>
      </w:r>
      <w:r w:rsidR="003B3AEB" w:rsidRPr="00502DBD">
        <w:t>потрапляння до будь-яких приміщень.</w:t>
      </w:r>
    </w:p>
    <w:p w14:paraId="00B6ED64" w14:textId="75F53796" w:rsidR="006D357A" w:rsidRPr="00502DBD" w:rsidRDefault="003B3AEB">
      <w:pPr>
        <w:ind w:firstLine="706"/>
        <w:jc w:val="both"/>
      </w:pPr>
      <w:r w:rsidRPr="00502DBD">
        <w:t xml:space="preserve">Додатково, зобов’язання здійснювати торгівельну діяльність виключно шляхом адресної доставки замовлень унеможливлює роботу </w:t>
      </w:r>
      <w:r w:rsidR="00A32926" w:rsidRPr="00502DBD">
        <w:t xml:space="preserve">кіосків, </w:t>
      </w:r>
      <w:r w:rsidRPr="00502DBD">
        <w:t>як</w:t>
      </w:r>
      <w:r w:rsidR="00A32926" w:rsidRPr="00502DBD">
        <w:t xml:space="preserve">і передбачають здійснення </w:t>
      </w:r>
      <w:r w:rsidRPr="00502DBD">
        <w:t xml:space="preserve">торгівлі без доступу покупців </w:t>
      </w:r>
      <w:r w:rsidR="00A32926" w:rsidRPr="00502DBD">
        <w:t>в</w:t>
      </w:r>
      <w:r w:rsidRPr="00502DBD">
        <w:t>середину споруди.</w:t>
      </w:r>
    </w:p>
    <w:p w14:paraId="40F56C51" w14:textId="3E13C326" w:rsidR="006D357A" w:rsidRPr="00502DBD" w:rsidRDefault="006D357A">
      <w:pPr>
        <w:ind w:firstLine="706"/>
        <w:jc w:val="both"/>
      </w:pPr>
      <w:r w:rsidRPr="00502DBD">
        <w:t>Пропонуємо замість формулювання обмеження на продаж певних груп товарів здійснювати обмеження на приймання відвідувачів суб’єктами господарювання</w:t>
      </w:r>
      <w:r w:rsidR="00622905">
        <w:t>,</w:t>
      </w:r>
      <w:r w:rsidRPr="00502DBD">
        <w:t xml:space="preserve"> які торгують такими товарами, зокрема, застосовуючи загальну заборону на приймання відвідувачів вже передбачену абзацом 1 </w:t>
      </w:r>
      <w:proofErr w:type="spellStart"/>
      <w:r w:rsidRPr="00502DBD">
        <w:t>пп</w:t>
      </w:r>
      <w:proofErr w:type="spellEnd"/>
      <w:r w:rsidRPr="00502DBD">
        <w:t xml:space="preserve">. 4 п. 3 постанови. Таким чином, виключення норми «Торговельна діяльність іншими групами товарів може відбуватися лише із здійсненням адресної доставки замовлень» з абзацу 1 пп.4 п.3 постанови сприятиме досягненню задекларованої мети постанови та виключає необхідність уточнення дозволених форм продажу товарів інших ніж ті, що визначені в </w:t>
      </w:r>
      <w:proofErr w:type="spellStart"/>
      <w:r w:rsidRPr="00502DBD">
        <w:t>пп</w:t>
      </w:r>
      <w:proofErr w:type="spellEnd"/>
      <w:r w:rsidRPr="00502DBD">
        <w:t>. 4 п. 3 постанови.</w:t>
      </w:r>
      <w:r w:rsidR="003B3AEB" w:rsidRPr="00502DBD">
        <w:t xml:space="preserve"> </w:t>
      </w:r>
    </w:p>
    <w:p w14:paraId="22492417" w14:textId="792F0126" w:rsidR="006D357A" w:rsidRPr="00502DBD" w:rsidRDefault="006D357A">
      <w:pPr>
        <w:pStyle w:val="ad"/>
        <w:jc w:val="both"/>
        <w:rPr>
          <w:rFonts w:ascii="Times New Roman" w:hAnsi="Times New Roman" w:cs="Times New Roman"/>
          <w:sz w:val="24"/>
          <w:szCs w:val="24"/>
          <w:lang w:val="uk-UA"/>
        </w:rPr>
      </w:pPr>
    </w:p>
    <w:p w14:paraId="4EDFDFD2" w14:textId="1732692A" w:rsidR="00EA7B44" w:rsidRPr="00502DBD" w:rsidRDefault="00EA7B44">
      <w:pPr>
        <w:pStyle w:val="paragraph"/>
        <w:spacing w:before="0" w:beforeAutospacing="0" w:after="0" w:afterAutospacing="0"/>
        <w:ind w:firstLine="706"/>
        <w:jc w:val="both"/>
        <w:textAlignment w:val="baseline"/>
      </w:pPr>
      <w:r w:rsidRPr="00502DBD">
        <w:t>2.</w:t>
      </w:r>
      <w:r w:rsidR="006D357A" w:rsidRPr="00502DBD">
        <w:t>3</w:t>
      </w:r>
      <w:r w:rsidRPr="00502DBD">
        <w:t>. Окрім того, норми абзацу 1 пп.4 п.3 не повною мірою відображають інформацію, заявлену Прем’єр-</w:t>
      </w:r>
      <w:r w:rsidR="00622905">
        <w:t>м</w:t>
      </w:r>
      <w:r w:rsidRPr="00502DBD">
        <w:t>іністром України під час засідання Уряду 09.12.2020 р. Так, повідомлялося, що нові обмеження не будуть стосуватися сфер торгівлі товарами особистої гігієни та побутовою хімією.</w:t>
      </w:r>
    </w:p>
    <w:p w14:paraId="5D9E49F2" w14:textId="0B40CDEA" w:rsidR="00553679" w:rsidRPr="00502DBD" w:rsidRDefault="00553679">
      <w:pPr>
        <w:ind w:firstLine="706"/>
        <w:jc w:val="both"/>
      </w:pPr>
      <w:r w:rsidRPr="00502DBD">
        <w:t>Враховуючи зазначене вище в п.2.1.</w:t>
      </w:r>
      <w:r w:rsidR="006D357A" w:rsidRPr="00502DBD">
        <w:t xml:space="preserve"> – 2.3. </w:t>
      </w:r>
      <w:r w:rsidRPr="00502DBD">
        <w:t>та з метою однозначного тлумачення обмежень</w:t>
      </w:r>
      <w:r w:rsidR="00D9730A" w:rsidRPr="00502DBD">
        <w:t>,</w:t>
      </w:r>
      <w:r w:rsidRPr="00502DBD">
        <w:t xml:space="preserve"> встановлених постановою, просимо надати можливість відвідувачам купити будь-який товар, що знаходиться у </w:t>
      </w:r>
      <w:r w:rsidR="00E915C6" w:rsidRPr="00502DBD">
        <w:t xml:space="preserve">торговельному </w:t>
      </w:r>
      <w:r w:rsidRPr="00502DBD">
        <w:t xml:space="preserve">закладі, торговельна площа якого не менш як на 60 відсотків призначена для торгівлі продуктами харчування, лікарськими засобами, виробами медичного призначення, засобами гігієни та побутової хімії, засобами зв’язку, ветеринарними препаратами, кормами, насінням, засобами захисту рослин. Адже для обмеження доступу відвідувачів до </w:t>
      </w:r>
      <w:r w:rsidR="00D9730A" w:rsidRPr="00502DBD">
        <w:t xml:space="preserve">продукції інших </w:t>
      </w:r>
      <w:r w:rsidRPr="00502DBD">
        <w:t>товар</w:t>
      </w:r>
      <w:r w:rsidR="00D9730A" w:rsidRPr="00502DBD">
        <w:t>них груп, не зазначених в абзаці 1 пп.4 п.3 постанови №1236, суб’єкту господарювання</w:t>
      </w:r>
      <w:r w:rsidRPr="00502DBD">
        <w:t xml:space="preserve"> </w:t>
      </w:r>
      <w:r w:rsidR="00D9730A" w:rsidRPr="00502DBD">
        <w:t>необхідно вчиняти додаткові дії у вигляді</w:t>
      </w:r>
      <w:r w:rsidR="004B2837" w:rsidRPr="00502DBD">
        <w:t>, зокрема, але не виключно,</w:t>
      </w:r>
      <w:r w:rsidR="00D9730A" w:rsidRPr="00502DBD">
        <w:t xml:space="preserve"> </w:t>
      </w:r>
      <w:r w:rsidR="004B2837" w:rsidRPr="00502DBD">
        <w:t>обмеження доступу до певних відділів/секцій/стелажів (з попередньою перевіркою відсутності серед них дозволених до продажу товару), та/або</w:t>
      </w:r>
      <w:r w:rsidRPr="00502DBD">
        <w:t xml:space="preserve"> перенес</w:t>
      </w:r>
      <w:r w:rsidR="004B2837" w:rsidRPr="00502DBD">
        <w:t>ення</w:t>
      </w:r>
      <w:r w:rsidRPr="00502DBD">
        <w:t xml:space="preserve"> так</w:t>
      </w:r>
      <w:r w:rsidR="004B2837" w:rsidRPr="00502DBD">
        <w:t>ого</w:t>
      </w:r>
      <w:r w:rsidRPr="00502DBD">
        <w:t xml:space="preserve"> товар</w:t>
      </w:r>
      <w:r w:rsidR="004B2837" w:rsidRPr="00502DBD">
        <w:t>у</w:t>
      </w:r>
      <w:r w:rsidRPr="00502DBD">
        <w:t xml:space="preserve"> в окремо виділене місце, до якого відвідувачі не матимуть доступу, </w:t>
      </w:r>
      <w:r w:rsidR="004B2837" w:rsidRPr="00502DBD">
        <w:t>та/</w:t>
      </w:r>
      <w:r w:rsidRPr="00502DBD">
        <w:t xml:space="preserve">або забороняти продаж таких товарів </w:t>
      </w:r>
      <w:r w:rsidR="00A2710F" w:rsidRPr="00502DBD">
        <w:t xml:space="preserve">безпосередньо </w:t>
      </w:r>
      <w:r w:rsidRPr="00502DBD">
        <w:t>на касі, що збільш</w:t>
      </w:r>
      <w:r w:rsidR="004B2837" w:rsidRPr="00502DBD">
        <w:t>ить</w:t>
      </w:r>
      <w:r w:rsidRPr="00502DBD">
        <w:t xml:space="preserve"> час</w:t>
      </w:r>
      <w:r w:rsidR="004B2837" w:rsidRPr="00502DBD">
        <w:t>,</w:t>
      </w:r>
      <w:r w:rsidRPr="00502DBD">
        <w:t xml:space="preserve"> необхідн</w:t>
      </w:r>
      <w:r w:rsidR="00A2710F" w:rsidRPr="00502DBD">
        <w:t>ий</w:t>
      </w:r>
      <w:r w:rsidRPr="00502DBD">
        <w:t xml:space="preserve"> на здійснення покупки, та не сприятиме досягненню основної мети постанови, а саме </w:t>
      </w:r>
      <w:r w:rsidR="00622905">
        <w:t xml:space="preserve">– </w:t>
      </w:r>
      <w:r w:rsidRPr="00502DBD">
        <w:t xml:space="preserve">запобіганню поширенню на території України гострої респіраторної хвороби COVID-19, спричиненої </w:t>
      </w:r>
      <w:proofErr w:type="spellStart"/>
      <w:r w:rsidRPr="00502DBD">
        <w:t>коронавірусом</w:t>
      </w:r>
      <w:proofErr w:type="spellEnd"/>
      <w:r w:rsidRPr="00502DBD">
        <w:t xml:space="preserve"> SARS-CoV-2.</w:t>
      </w:r>
    </w:p>
    <w:p w14:paraId="3AF4B5CB" w14:textId="24122E04" w:rsidR="000C44EC" w:rsidRPr="00502DBD" w:rsidRDefault="00553679">
      <w:pPr>
        <w:ind w:firstLine="706"/>
        <w:jc w:val="both"/>
      </w:pPr>
      <w:r w:rsidRPr="00502DBD">
        <w:t xml:space="preserve">Таким чином, </w:t>
      </w:r>
      <w:r w:rsidR="00984E49" w:rsidRPr="00502DBD">
        <w:t xml:space="preserve">просимо </w:t>
      </w:r>
      <w:proofErr w:type="spellStart"/>
      <w:r w:rsidR="00984E49" w:rsidRPr="00502DBD">
        <w:t>в</w:t>
      </w:r>
      <w:r w:rsidR="00EA7B44" w:rsidRPr="00502DBD">
        <w:t>нес</w:t>
      </w:r>
      <w:r w:rsidR="00984E49" w:rsidRPr="00502DBD">
        <w:t>ти</w:t>
      </w:r>
      <w:proofErr w:type="spellEnd"/>
      <w:r w:rsidR="00984E49" w:rsidRPr="00502DBD">
        <w:t xml:space="preserve"> відповідні </w:t>
      </w:r>
      <w:r w:rsidR="00EA7B44" w:rsidRPr="00502DBD">
        <w:t>змін</w:t>
      </w:r>
      <w:r w:rsidR="00984E49" w:rsidRPr="00502DBD">
        <w:t>и</w:t>
      </w:r>
      <w:r w:rsidR="00EA7B44" w:rsidRPr="00502DBD">
        <w:t xml:space="preserve"> до </w:t>
      </w:r>
      <w:r w:rsidR="00422A3A" w:rsidRPr="00502DBD">
        <w:t>абзацу 1 пп.4 п.3 постанови</w:t>
      </w:r>
      <w:r w:rsidR="00F62797" w:rsidRPr="00502DBD">
        <w:t xml:space="preserve"> №1236</w:t>
      </w:r>
      <w:r w:rsidR="00984E49" w:rsidRPr="00502DBD">
        <w:t xml:space="preserve"> та викласти його в наступній редакції</w:t>
      </w:r>
      <w:r w:rsidR="00422A3A" w:rsidRPr="00502DBD">
        <w:t>:</w:t>
      </w:r>
    </w:p>
    <w:p w14:paraId="481ABCDA" w14:textId="40067009" w:rsidR="00553679" w:rsidRPr="00502DBD" w:rsidRDefault="00553679">
      <w:pPr>
        <w:ind w:firstLine="706"/>
        <w:jc w:val="both"/>
      </w:pPr>
      <w:r w:rsidRPr="00502DBD">
        <w:t xml:space="preserve">«4) приймання відвідувачів суб’єктами господарювання, які провадять діяльність у сфері торговельного і побутового обслуговування населення, крім: </w:t>
      </w:r>
    </w:p>
    <w:p w14:paraId="44CBCE0A" w14:textId="31F52C57" w:rsidR="00553679" w:rsidRPr="00502DBD" w:rsidRDefault="00553679">
      <w:pPr>
        <w:ind w:firstLine="706"/>
        <w:jc w:val="both"/>
        <w:rPr>
          <w:b/>
          <w:bCs/>
          <w:i/>
          <w:iCs/>
        </w:rPr>
      </w:pPr>
      <w:r w:rsidRPr="00502DBD">
        <w:rPr>
          <w:b/>
          <w:bCs/>
          <w:i/>
          <w:iCs/>
        </w:rPr>
        <w:t>приймання відвідувачів суб’єктами господарювання, які торгують товарами на торговельних площах</w:t>
      </w:r>
      <w:r w:rsidRPr="00502DBD">
        <w:rPr>
          <w:i/>
          <w:iCs/>
        </w:rPr>
        <w:t>, не менш як 60 відсотків яких призначено для торгівлі продуктами харчування, лікарськими засобами, виробами медичного призначення, засобами гігієни</w:t>
      </w:r>
      <w:r w:rsidR="00BA7C9C" w:rsidRPr="00502DBD">
        <w:rPr>
          <w:i/>
          <w:iCs/>
        </w:rPr>
        <w:t xml:space="preserve"> </w:t>
      </w:r>
      <w:r w:rsidRPr="00502DBD">
        <w:rPr>
          <w:b/>
          <w:bCs/>
          <w:i/>
          <w:iCs/>
        </w:rPr>
        <w:t>та побутової хімії</w:t>
      </w:r>
      <w:r w:rsidRPr="00502DBD">
        <w:rPr>
          <w:i/>
          <w:iCs/>
        </w:rPr>
        <w:t>, засобами зв’язку, ветеринарними препаратами, кормами, насінням, засобами захисту рослин</w:t>
      </w:r>
      <w:r w:rsidR="00E915C6" w:rsidRPr="00502DBD">
        <w:rPr>
          <w:i/>
          <w:iCs/>
        </w:rPr>
        <w:t>, без обмеження доступу відвідувачів до інших товарів, представлених в асортиментному ряді вказаних суб’єктів господарювання</w:t>
      </w:r>
      <w:r w:rsidRPr="00502DBD">
        <w:rPr>
          <w:i/>
          <w:iCs/>
        </w:rPr>
        <w:t>.</w:t>
      </w:r>
      <w:r w:rsidR="00BA7C9C" w:rsidRPr="00502DBD">
        <w:rPr>
          <w:b/>
          <w:bCs/>
          <w:i/>
          <w:iCs/>
        </w:rPr>
        <w:t xml:space="preserve"> Діяльність суб’єктів господарювання у сфері торговельного обслуговування населення, не визначених в цьому абзаці,</w:t>
      </w:r>
      <w:r w:rsidR="00BA7C9C" w:rsidRPr="00502DBD">
        <w:rPr>
          <w:i/>
          <w:iCs/>
        </w:rPr>
        <w:t xml:space="preserve"> може відбуватися </w:t>
      </w:r>
      <w:r w:rsidR="00CB7ADB" w:rsidRPr="00502DBD">
        <w:rPr>
          <w:b/>
          <w:bCs/>
          <w:i/>
          <w:iCs/>
        </w:rPr>
        <w:t>у будь-який спосіб, що не передбачає приймання відвідувачів»</w:t>
      </w:r>
      <w:r w:rsidR="00BA7C9C" w:rsidRPr="00502DBD">
        <w:rPr>
          <w:i/>
          <w:iCs/>
        </w:rPr>
        <w:t>.</w:t>
      </w:r>
      <w:r w:rsidR="007058C9" w:rsidRPr="00502DBD">
        <w:rPr>
          <w:b/>
          <w:bCs/>
        </w:rPr>
        <w:t xml:space="preserve"> </w:t>
      </w:r>
    </w:p>
    <w:p w14:paraId="0905F1C9" w14:textId="77777777" w:rsidR="00BA7C9C" w:rsidRPr="00502DBD" w:rsidRDefault="00BA7C9C">
      <w:pPr>
        <w:ind w:firstLine="706"/>
        <w:jc w:val="both"/>
      </w:pPr>
    </w:p>
    <w:p w14:paraId="3C84E083" w14:textId="72025CFD" w:rsidR="001A255B" w:rsidRPr="00502DBD" w:rsidRDefault="001A255B">
      <w:pPr>
        <w:numPr>
          <w:ilvl w:val="0"/>
          <w:numId w:val="2"/>
        </w:numPr>
        <w:jc w:val="both"/>
        <w:rPr>
          <w:b/>
          <w:bCs/>
          <w:lang w:eastAsia="ru-RU"/>
        </w:rPr>
      </w:pPr>
      <w:r w:rsidRPr="00502DBD">
        <w:rPr>
          <w:b/>
          <w:bCs/>
          <w:lang w:eastAsia="ru-RU"/>
        </w:rPr>
        <w:t>Робота суб’єктів господарювання, що надають послуги з ремонту комп’ютерів, побутових виробів і предметів особистого вжитку</w:t>
      </w:r>
      <w:r w:rsidR="00F775A6" w:rsidRPr="00502DBD">
        <w:rPr>
          <w:b/>
          <w:bCs/>
          <w:lang w:eastAsia="ru-RU"/>
        </w:rPr>
        <w:t>, а також сфери телекомунікацій</w:t>
      </w:r>
    </w:p>
    <w:p w14:paraId="11007AF8" w14:textId="77777777" w:rsidR="00277760" w:rsidRDefault="00277760" w:rsidP="00277760">
      <w:pPr>
        <w:ind w:firstLine="706"/>
        <w:jc w:val="both"/>
        <w:rPr>
          <w:lang w:eastAsia="ru-RU"/>
        </w:rPr>
      </w:pPr>
    </w:p>
    <w:p w14:paraId="7A08275C" w14:textId="50285276" w:rsidR="00F775A6" w:rsidRPr="00502DBD" w:rsidRDefault="007C0DFE" w:rsidP="00277760">
      <w:pPr>
        <w:ind w:firstLine="706"/>
        <w:jc w:val="both"/>
        <w:rPr>
          <w:lang w:eastAsia="ru-RU"/>
        </w:rPr>
      </w:pPr>
      <w:r w:rsidRPr="00502DBD">
        <w:rPr>
          <w:lang w:eastAsia="ru-RU"/>
        </w:rPr>
        <w:t xml:space="preserve">Діяльність таких </w:t>
      </w:r>
      <w:r w:rsidR="008E10E0" w:rsidRPr="00502DBD">
        <w:rPr>
          <w:lang w:eastAsia="ru-RU"/>
        </w:rPr>
        <w:t>суб’єктів</w:t>
      </w:r>
      <w:r w:rsidRPr="00502DBD">
        <w:rPr>
          <w:lang w:eastAsia="ru-RU"/>
        </w:rPr>
        <w:t xml:space="preserve"> господарювання не передбачає скупчення людей та їх тривале перебування у будівлі. Окрім того, порядок надання послуг з ремонту комп’ютерів, побутових виробів і предметів особистого вжитку дає змогу забезпечити належне дотримання </w:t>
      </w:r>
      <w:proofErr w:type="spellStart"/>
      <w:r w:rsidRPr="00502DBD">
        <w:rPr>
          <w:lang w:eastAsia="ru-RU"/>
        </w:rPr>
        <w:t>протиепідеміологічних</w:t>
      </w:r>
      <w:proofErr w:type="spellEnd"/>
      <w:r w:rsidRPr="00502DBD">
        <w:rPr>
          <w:lang w:eastAsia="ru-RU"/>
        </w:rPr>
        <w:t xml:space="preserve"> вимог. </w:t>
      </w:r>
    </w:p>
    <w:p w14:paraId="261151A4" w14:textId="2B297984" w:rsidR="00F775A6" w:rsidRPr="00502DBD" w:rsidRDefault="00F775A6" w:rsidP="00277760">
      <w:pPr>
        <w:ind w:firstLine="706"/>
        <w:jc w:val="both"/>
        <w:rPr>
          <w:lang w:eastAsia="ru-RU"/>
        </w:rPr>
      </w:pPr>
      <w:r w:rsidRPr="00502DBD">
        <w:rPr>
          <w:lang w:eastAsia="ru-RU"/>
        </w:rPr>
        <w:t>З метою попередження зупинення телекомунікаційних мереж та унеможливлення вільного отримання якісних послуг зв’язку та доступу до інформації, важливим також є забезпечення стабільності роботи суб’єктів господарювання сфери телекомунікацій та телебачення.</w:t>
      </w:r>
    </w:p>
    <w:p w14:paraId="4EABBF5C" w14:textId="6468D671" w:rsidR="007C0DFE" w:rsidRPr="00502DBD" w:rsidRDefault="007C0DFE" w:rsidP="00277760">
      <w:pPr>
        <w:ind w:firstLine="706"/>
        <w:jc w:val="both"/>
        <w:rPr>
          <w:iCs/>
        </w:rPr>
      </w:pPr>
      <w:r w:rsidRPr="00502DBD">
        <w:rPr>
          <w:lang w:eastAsia="ru-RU"/>
        </w:rPr>
        <w:lastRenderedPageBreak/>
        <w:t xml:space="preserve">Враховуючи вищевикладене, а також те, що під час </w:t>
      </w:r>
      <w:proofErr w:type="spellStart"/>
      <w:r w:rsidRPr="00502DBD">
        <w:rPr>
          <w:lang w:eastAsia="ru-RU"/>
        </w:rPr>
        <w:t>локдауну</w:t>
      </w:r>
      <w:proofErr w:type="spellEnd"/>
      <w:r w:rsidRPr="00502DBD">
        <w:rPr>
          <w:lang w:eastAsia="ru-RU"/>
        </w:rPr>
        <w:t xml:space="preserve"> навесні цього року діяльність суб’єктів господарювання з ремонту побутових виробів і предметів особистого вжитку було дозволено, просимо </w:t>
      </w:r>
      <w:proofErr w:type="spellStart"/>
      <w:r w:rsidRPr="00502DBD">
        <w:rPr>
          <w:lang w:eastAsia="ru-RU"/>
        </w:rPr>
        <w:t>внести</w:t>
      </w:r>
      <w:proofErr w:type="spellEnd"/>
      <w:r w:rsidRPr="00502DBD">
        <w:rPr>
          <w:lang w:eastAsia="ru-RU"/>
        </w:rPr>
        <w:t xml:space="preserve"> відповідні зміни до абзацу 3 пп.4 п.3 постанови та викласти його в наступній редакції:</w:t>
      </w:r>
    </w:p>
    <w:p w14:paraId="6BB38CB1" w14:textId="68250713" w:rsidR="00345CF9" w:rsidRPr="00502DBD" w:rsidRDefault="00345CF9">
      <w:pPr>
        <w:ind w:firstLine="706"/>
        <w:jc w:val="both"/>
      </w:pPr>
      <w:r w:rsidRPr="00502DBD">
        <w:t>«4) приймання відвідувачів суб’єктами господарювання, які провадять діяльність у сфері торговельного і побутового обслуговування населення, крім:</w:t>
      </w:r>
    </w:p>
    <w:p w14:paraId="6F8D527E" w14:textId="029331F5" w:rsidR="00345CF9" w:rsidRPr="00502DBD" w:rsidRDefault="00345CF9">
      <w:pPr>
        <w:ind w:firstLine="706"/>
        <w:jc w:val="both"/>
      </w:pPr>
      <w:r w:rsidRPr="00502DBD">
        <w:t>…</w:t>
      </w:r>
    </w:p>
    <w:p w14:paraId="63F03EAC" w14:textId="08DB753F" w:rsidR="00345CF9" w:rsidRPr="00502DBD" w:rsidRDefault="00345CF9">
      <w:pPr>
        <w:ind w:firstLine="706"/>
        <w:jc w:val="both"/>
        <w:rPr>
          <w:i/>
          <w:iCs/>
        </w:rPr>
      </w:pPr>
      <w:r w:rsidRPr="00502DBD">
        <w:rPr>
          <w:i/>
          <w:iCs/>
        </w:rPr>
        <w:t>провадження діяльності з надання фінансових послуг, діяльності фінансових установ і діяльності з інкасації та перевезення валютних цінностей, діяльності операторів поштового зв’язку,</w:t>
      </w:r>
      <w:r w:rsidR="00F775A6" w:rsidRPr="00502DBD">
        <w:rPr>
          <w:i/>
          <w:iCs/>
        </w:rPr>
        <w:t xml:space="preserve"> </w:t>
      </w:r>
      <w:r w:rsidR="00F775A6" w:rsidRPr="00502DBD">
        <w:rPr>
          <w:b/>
          <w:bCs/>
          <w:i/>
          <w:iCs/>
        </w:rPr>
        <w:t>операторів та провайдерів телекомунікацій, провайдерів програмної послуги,</w:t>
      </w:r>
      <w:r w:rsidR="00F775A6" w:rsidRPr="00502DBD">
        <w:rPr>
          <w:i/>
          <w:iCs/>
        </w:rPr>
        <w:t xml:space="preserve"> </w:t>
      </w:r>
      <w:r w:rsidRPr="00502DBD">
        <w:rPr>
          <w:i/>
          <w:iCs/>
        </w:rPr>
        <w:t>а також медичної практики, ветеринарної практики, діяльності автозаправних комплексів (без зон харчування), діяльності з технічного обслуговування та ремонту транспортних засобів</w:t>
      </w:r>
      <w:r w:rsidRPr="00502DBD">
        <w:rPr>
          <w:b/>
          <w:bCs/>
          <w:i/>
          <w:iCs/>
        </w:rPr>
        <w:t>, з ремонту комп’ютерів, побутових виробів і предметів особистого вжитку</w:t>
      </w:r>
      <w:r w:rsidRPr="00502DBD">
        <w:rPr>
          <w:i/>
          <w:iCs/>
        </w:rPr>
        <w:t>, перукарень та салонів краси за попереднім записом;»</w:t>
      </w:r>
    </w:p>
    <w:p w14:paraId="0CCBADD9" w14:textId="47D7F87C" w:rsidR="00984E49" w:rsidRPr="00502DBD" w:rsidRDefault="00984E49">
      <w:pPr>
        <w:ind w:firstLine="706"/>
        <w:jc w:val="both"/>
      </w:pPr>
    </w:p>
    <w:p w14:paraId="1D5A8AE0" w14:textId="1F5989E2" w:rsidR="00AE0103" w:rsidRPr="00502DBD" w:rsidRDefault="00AE0103">
      <w:pPr>
        <w:pStyle w:val="paragraph"/>
        <w:numPr>
          <w:ilvl w:val="0"/>
          <w:numId w:val="2"/>
        </w:numPr>
        <w:spacing w:before="0" w:beforeAutospacing="0" w:after="0" w:afterAutospacing="0"/>
        <w:jc w:val="both"/>
        <w:textAlignment w:val="baseline"/>
        <w:rPr>
          <w:b/>
          <w:lang w:eastAsia="ru-RU"/>
        </w:rPr>
      </w:pPr>
      <w:r w:rsidRPr="00502DBD">
        <w:rPr>
          <w:b/>
          <w:lang w:eastAsia="ru-RU"/>
        </w:rPr>
        <w:t xml:space="preserve">Використання споживачами засобів індивідуального засобу </w:t>
      </w:r>
    </w:p>
    <w:p w14:paraId="2223C59E" w14:textId="77777777" w:rsidR="00277760" w:rsidRDefault="00277760" w:rsidP="00277760">
      <w:pPr>
        <w:ind w:firstLine="708"/>
        <w:jc w:val="both"/>
        <w:textAlignment w:val="baseline"/>
        <w:rPr>
          <w:lang w:eastAsia="ru-RU"/>
        </w:rPr>
      </w:pPr>
    </w:p>
    <w:p w14:paraId="54AB85C9" w14:textId="5A0F9068" w:rsidR="00AE0103" w:rsidRPr="00502DBD" w:rsidRDefault="0037107B" w:rsidP="00277760">
      <w:pPr>
        <w:ind w:firstLine="708"/>
        <w:jc w:val="both"/>
        <w:textAlignment w:val="baseline"/>
        <w:rPr>
          <w:lang w:eastAsia="ru-RU"/>
        </w:rPr>
      </w:pPr>
      <w:r w:rsidRPr="00502DBD">
        <w:rPr>
          <w:lang w:eastAsia="ru-RU"/>
        </w:rPr>
        <w:t xml:space="preserve">Відповідно до пп.14 п.2 </w:t>
      </w:r>
      <w:r w:rsidR="00AE0103" w:rsidRPr="00502DBD">
        <w:rPr>
          <w:lang w:eastAsia="ru-RU"/>
        </w:rPr>
        <w:t xml:space="preserve">постанови №1236 </w:t>
      </w:r>
      <w:r w:rsidRPr="00502DBD">
        <w:rPr>
          <w:lang w:eastAsia="ru-RU"/>
        </w:rPr>
        <w:t>передбачен</w:t>
      </w:r>
      <w:r w:rsidR="00E431BA" w:rsidRPr="00502DBD">
        <w:rPr>
          <w:lang w:eastAsia="ru-RU"/>
        </w:rPr>
        <w:t>ий обов’язок</w:t>
      </w:r>
      <w:r w:rsidR="00AE0103" w:rsidRPr="00502DBD">
        <w:rPr>
          <w:lang w:eastAsia="ru-RU"/>
        </w:rPr>
        <w:t xml:space="preserve"> суб’єкт</w:t>
      </w:r>
      <w:r w:rsidR="00E431BA" w:rsidRPr="00502DBD">
        <w:rPr>
          <w:lang w:eastAsia="ru-RU"/>
        </w:rPr>
        <w:t>а</w:t>
      </w:r>
      <w:r w:rsidR="00AE0103" w:rsidRPr="00502DBD">
        <w:rPr>
          <w:lang w:eastAsia="ru-RU"/>
        </w:rPr>
        <w:t xml:space="preserve"> господарювання не обслуговувати покупців без одягнутих засобів індивідуального захисту, зокрема респіраторів або захисних масок, що закривають ніс та рот, у тому числі виготовлених самостійно.</w:t>
      </w:r>
      <w:r w:rsidRPr="00502DBD">
        <w:rPr>
          <w:lang w:eastAsia="ru-RU"/>
        </w:rPr>
        <w:t xml:space="preserve"> </w:t>
      </w:r>
      <w:r w:rsidR="00AE0103" w:rsidRPr="00502DBD">
        <w:rPr>
          <w:lang w:eastAsia="ru-RU"/>
        </w:rPr>
        <w:t xml:space="preserve">Разом з тим, контекст </w:t>
      </w:r>
      <w:r w:rsidR="000859BA" w:rsidRPr="00502DBD">
        <w:rPr>
          <w:lang w:eastAsia="ru-RU"/>
        </w:rPr>
        <w:t xml:space="preserve">постанови </w:t>
      </w:r>
      <w:r w:rsidR="00AE0103" w:rsidRPr="00502DBD">
        <w:rPr>
          <w:lang w:eastAsia="ru-RU"/>
        </w:rPr>
        <w:t>є таким, що допускає двозначне трактування вказаної норми</w:t>
      </w:r>
      <w:r w:rsidRPr="00502DBD">
        <w:rPr>
          <w:lang w:eastAsia="ru-RU"/>
        </w:rPr>
        <w:t xml:space="preserve"> і </w:t>
      </w:r>
      <w:r w:rsidR="00AE0103" w:rsidRPr="00502DBD">
        <w:rPr>
          <w:lang w:eastAsia="ru-RU"/>
        </w:rPr>
        <w:t>не дає чіткого розуміння, що суб’єкт</w:t>
      </w:r>
      <w:r w:rsidR="001D652A" w:rsidRPr="00502DBD">
        <w:rPr>
          <w:lang w:eastAsia="ru-RU"/>
        </w:rPr>
        <w:t>у</w:t>
      </w:r>
      <w:r w:rsidR="00AE0103" w:rsidRPr="00502DBD">
        <w:rPr>
          <w:lang w:eastAsia="ru-RU"/>
        </w:rPr>
        <w:t xml:space="preserve"> господарювання </w:t>
      </w:r>
      <w:r w:rsidR="001D652A" w:rsidRPr="00502DBD">
        <w:rPr>
          <w:lang w:eastAsia="ru-RU"/>
        </w:rPr>
        <w:t>заборонено</w:t>
      </w:r>
      <w:r w:rsidR="00AE0103" w:rsidRPr="00502DBD">
        <w:rPr>
          <w:lang w:eastAsia="ru-RU"/>
        </w:rPr>
        <w:t xml:space="preserve"> обслуговувати покупців без ЗІЗ. Натомість, вказана норма може трактуватись контролюючими органами як підстава для заборони діяльності </w:t>
      </w:r>
      <w:r w:rsidR="001D652A" w:rsidRPr="00502DBD">
        <w:rPr>
          <w:lang w:eastAsia="ru-RU"/>
        </w:rPr>
        <w:t xml:space="preserve">такого </w:t>
      </w:r>
      <w:r w:rsidR="00AE0103" w:rsidRPr="00502DBD">
        <w:rPr>
          <w:lang w:eastAsia="ru-RU"/>
        </w:rPr>
        <w:t>суб’єкта господарювання.</w:t>
      </w:r>
    </w:p>
    <w:p w14:paraId="533852C6" w14:textId="537B4E90" w:rsidR="00AE0103" w:rsidRPr="00502DBD" w:rsidRDefault="00AE0103" w:rsidP="00277760">
      <w:pPr>
        <w:ind w:firstLine="708"/>
        <w:jc w:val="both"/>
        <w:textAlignment w:val="baseline"/>
        <w:rPr>
          <w:lang w:eastAsia="ru-RU"/>
        </w:rPr>
      </w:pPr>
      <w:r w:rsidRPr="00502DBD">
        <w:rPr>
          <w:lang w:eastAsia="ru-RU"/>
        </w:rPr>
        <w:t xml:space="preserve">З огляду на це, просимо </w:t>
      </w:r>
      <w:proofErr w:type="spellStart"/>
      <w:r w:rsidRPr="00502DBD">
        <w:rPr>
          <w:lang w:eastAsia="ru-RU"/>
        </w:rPr>
        <w:t>внести</w:t>
      </w:r>
      <w:proofErr w:type="spellEnd"/>
      <w:r w:rsidRPr="00502DBD">
        <w:rPr>
          <w:lang w:eastAsia="ru-RU"/>
        </w:rPr>
        <w:t xml:space="preserve"> зміни до </w:t>
      </w:r>
      <w:r w:rsidR="0037107B" w:rsidRPr="00502DBD">
        <w:rPr>
          <w:lang w:eastAsia="ru-RU"/>
        </w:rPr>
        <w:t>по</w:t>
      </w:r>
      <w:r w:rsidRPr="00502DBD">
        <w:rPr>
          <w:lang w:eastAsia="ru-RU"/>
        </w:rPr>
        <w:t xml:space="preserve">станови №1236, а саме: виключити абзац 3 </w:t>
      </w:r>
      <w:proofErr w:type="spellStart"/>
      <w:r w:rsidR="0037107B" w:rsidRPr="00502DBD">
        <w:rPr>
          <w:lang w:eastAsia="ru-RU"/>
        </w:rPr>
        <w:t>пп</w:t>
      </w:r>
      <w:proofErr w:type="spellEnd"/>
      <w:r w:rsidR="0037107B" w:rsidRPr="00502DBD">
        <w:rPr>
          <w:lang w:eastAsia="ru-RU"/>
        </w:rPr>
        <w:t xml:space="preserve">. </w:t>
      </w:r>
      <w:r w:rsidRPr="00502DBD">
        <w:rPr>
          <w:lang w:eastAsia="ru-RU"/>
        </w:rPr>
        <w:t xml:space="preserve">14 п. 2 та передбачити окремо </w:t>
      </w:r>
      <w:r w:rsidR="001D652A" w:rsidRPr="00502DBD">
        <w:rPr>
          <w:lang w:eastAsia="ru-RU"/>
        </w:rPr>
        <w:t xml:space="preserve">заборону </w:t>
      </w:r>
      <w:r w:rsidRPr="00502DBD">
        <w:rPr>
          <w:lang w:eastAsia="ru-RU"/>
        </w:rPr>
        <w:t>суб’єкта</w:t>
      </w:r>
      <w:r w:rsidR="001D652A" w:rsidRPr="00502DBD">
        <w:rPr>
          <w:lang w:eastAsia="ru-RU"/>
        </w:rPr>
        <w:t>м</w:t>
      </w:r>
      <w:r w:rsidRPr="00502DBD">
        <w:rPr>
          <w:lang w:eastAsia="ru-RU"/>
        </w:rPr>
        <w:t xml:space="preserve"> господарювання обслуговувати покупців без одягнутих засобів індивідуального захисту, зокрема респіраторів або захисних масок, що закривають ніс та рот, у тому числі виготовлених самостійно.</w:t>
      </w:r>
    </w:p>
    <w:p w14:paraId="53BF2267" w14:textId="77777777" w:rsidR="00AE0103" w:rsidRPr="00502DBD" w:rsidRDefault="00AE0103">
      <w:pPr>
        <w:ind w:firstLine="706"/>
        <w:jc w:val="both"/>
      </w:pPr>
    </w:p>
    <w:p w14:paraId="34245B90" w14:textId="3DA48629" w:rsidR="00881C2D" w:rsidRPr="00502DBD" w:rsidRDefault="00885EDA">
      <w:pPr>
        <w:pStyle w:val="paragraph"/>
        <w:numPr>
          <w:ilvl w:val="0"/>
          <w:numId w:val="2"/>
        </w:numPr>
        <w:spacing w:before="0" w:beforeAutospacing="0" w:after="0" w:afterAutospacing="0"/>
        <w:jc w:val="both"/>
        <w:textAlignment w:val="baseline"/>
        <w:rPr>
          <w:b/>
          <w:lang w:eastAsia="ru-RU"/>
        </w:rPr>
      </w:pPr>
      <w:r w:rsidRPr="00502DBD">
        <w:rPr>
          <w:b/>
          <w:lang w:eastAsia="ru-RU"/>
        </w:rPr>
        <w:t>Робота</w:t>
      </w:r>
      <w:r w:rsidR="00421ADA" w:rsidRPr="00502DBD">
        <w:rPr>
          <w:b/>
          <w:lang w:eastAsia="ru-RU"/>
        </w:rPr>
        <w:t xml:space="preserve"> </w:t>
      </w:r>
      <w:r w:rsidR="00881C2D" w:rsidRPr="00502DBD">
        <w:rPr>
          <w:b/>
          <w:lang w:eastAsia="ru-RU"/>
        </w:rPr>
        <w:t>закладів громадського харчування</w:t>
      </w:r>
    </w:p>
    <w:p w14:paraId="7071D544" w14:textId="77777777" w:rsidR="00277760" w:rsidRDefault="00277760" w:rsidP="00277760">
      <w:pPr>
        <w:ind w:firstLine="706"/>
        <w:jc w:val="both"/>
        <w:rPr>
          <w:lang w:eastAsia="ru-RU"/>
        </w:rPr>
      </w:pPr>
    </w:p>
    <w:p w14:paraId="2110212F" w14:textId="6FAB07CB" w:rsidR="00FF62F3" w:rsidRPr="00502DBD" w:rsidRDefault="007D76E8" w:rsidP="00277760">
      <w:pPr>
        <w:ind w:firstLine="706"/>
        <w:jc w:val="both"/>
        <w:rPr>
          <w:lang w:eastAsia="ru-RU"/>
        </w:rPr>
      </w:pPr>
      <w:r>
        <w:rPr>
          <w:lang w:val="ru-RU" w:eastAsia="ru-RU"/>
        </w:rPr>
        <w:t>5</w:t>
      </w:r>
      <w:r w:rsidR="00297C9F" w:rsidRPr="00502DBD">
        <w:rPr>
          <w:lang w:eastAsia="ru-RU"/>
        </w:rPr>
        <w:t xml:space="preserve">.1. </w:t>
      </w:r>
      <w:r w:rsidR="00421ADA" w:rsidRPr="00502DBD">
        <w:rPr>
          <w:lang w:eastAsia="ru-RU"/>
        </w:rPr>
        <w:t xml:space="preserve">Відповідно до пп.12 п.2 постанови №1236 </w:t>
      </w:r>
      <w:r w:rsidR="00FF62F3" w:rsidRPr="00502DBD">
        <w:rPr>
          <w:lang w:eastAsia="ru-RU"/>
        </w:rPr>
        <w:t>запроваджується</w:t>
      </w:r>
      <w:r w:rsidR="00421ADA" w:rsidRPr="00502DBD">
        <w:rPr>
          <w:lang w:eastAsia="ru-RU"/>
        </w:rPr>
        <w:t xml:space="preserve"> </w:t>
      </w:r>
      <w:r w:rsidR="00FF62F3" w:rsidRPr="00502DBD">
        <w:rPr>
          <w:lang w:eastAsia="ru-RU"/>
        </w:rPr>
        <w:t xml:space="preserve">заборона на проведення розрахункових операцій після 22-ї години для суб’єктів господарювання з надання послуг громадського харчування. </w:t>
      </w:r>
      <w:r w:rsidR="00421ADA" w:rsidRPr="00502DBD">
        <w:rPr>
          <w:lang w:eastAsia="ru-RU"/>
        </w:rPr>
        <w:t xml:space="preserve">Вбачаємо недоцільним встановлювати </w:t>
      </w:r>
      <w:r w:rsidR="00FF62F3" w:rsidRPr="00502DBD">
        <w:rPr>
          <w:lang w:eastAsia="ru-RU"/>
        </w:rPr>
        <w:t>так</w:t>
      </w:r>
      <w:r w:rsidR="009F7526" w:rsidRPr="00502DBD">
        <w:rPr>
          <w:lang w:eastAsia="ru-RU"/>
        </w:rPr>
        <w:t>і</w:t>
      </w:r>
      <w:r w:rsidR="00FF62F3" w:rsidRPr="00502DBD">
        <w:rPr>
          <w:lang w:eastAsia="ru-RU"/>
        </w:rPr>
        <w:t xml:space="preserve"> </w:t>
      </w:r>
      <w:r w:rsidR="00421ADA" w:rsidRPr="00502DBD">
        <w:rPr>
          <w:lang w:eastAsia="ru-RU"/>
        </w:rPr>
        <w:t>окрем</w:t>
      </w:r>
      <w:r w:rsidR="009F7526" w:rsidRPr="00502DBD">
        <w:rPr>
          <w:lang w:eastAsia="ru-RU"/>
        </w:rPr>
        <w:t>і</w:t>
      </w:r>
      <w:r w:rsidR="00421ADA" w:rsidRPr="00502DBD">
        <w:rPr>
          <w:lang w:eastAsia="ru-RU"/>
        </w:rPr>
        <w:t xml:space="preserve"> часов</w:t>
      </w:r>
      <w:r w:rsidR="009F7526" w:rsidRPr="00502DBD">
        <w:rPr>
          <w:lang w:eastAsia="ru-RU"/>
        </w:rPr>
        <w:t>і</w:t>
      </w:r>
      <w:r w:rsidR="00421ADA" w:rsidRPr="00502DBD">
        <w:rPr>
          <w:lang w:eastAsia="ru-RU"/>
        </w:rPr>
        <w:t xml:space="preserve"> обмежен</w:t>
      </w:r>
      <w:r w:rsidR="009F7526" w:rsidRPr="00502DBD">
        <w:rPr>
          <w:lang w:eastAsia="ru-RU"/>
        </w:rPr>
        <w:t>ня</w:t>
      </w:r>
      <w:r w:rsidR="00FF62F3" w:rsidRPr="00502DBD">
        <w:rPr>
          <w:lang w:eastAsia="ru-RU"/>
        </w:rPr>
        <w:t xml:space="preserve"> </w:t>
      </w:r>
      <w:r w:rsidR="00421ADA" w:rsidRPr="00502DBD">
        <w:rPr>
          <w:lang w:eastAsia="ru-RU"/>
        </w:rPr>
        <w:t>на порядок здійснення розрахунків</w:t>
      </w:r>
      <w:r w:rsidR="00FF62F3" w:rsidRPr="00502DBD">
        <w:rPr>
          <w:lang w:eastAsia="ru-RU"/>
        </w:rPr>
        <w:t xml:space="preserve">, оскільки в постанові вже передбачено загальну вимогу до графіку роботи таких суб’єктів господарювання (заборона приймати відвідувачів із 23:00 до 07:00). Наприклад, для закладів швидкого харчування обмеження годин для касового розрахунку до 22:00 є </w:t>
      </w:r>
      <w:r w:rsidR="00F62797" w:rsidRPr="00502DBD">
        <w:rPr>
          <w:lang w:eastAsia="ru-RU"/>
        </w:rPr>
        <w:t>нелогічним</w:t>
      </w:r>
      <w:r w:rsidR="00FF62F3" w:rsidRPr="00502DBD">
        <w:rPr>
          <w:lang w:eastAsia="ru-RU"/>
        </w:rPr>
        <w:t>, оскільки в період з 22:00 до 23:00 у закладі відбувається значна кількість транзакцій</w:t>
      </w:r>
      <w:r w:rsidR="008E10E0">
        <w:rPr>
          <w:lang w:eastAsia="ru-RU"/>
        </w:rPr>
        <w:t>,</w:t>
      </w:r>
      <w:r w:rsidR="00FF62F3" w:rsidRPr="00502DBD">
        <w:rPr>
          <w:lang w:eastAsia="ru-RU"/>
        </w:rPr>
        <w:t xml:space="preserve"> і у випадку запровадження зазначеного обмеження відвідувачі будуть позбавлені </w:t>
      </w:r>
      <w:r w:rsidR="00616B93" w:rsidRPr="00502DBD">
        <w:rPr>
          <w:lang w:eastAsia="ru-RU"/>
        </w:rPr>
        <w:t xml:space="preserve">можливості зробити замовлення. </w:t>
      </w:r>
    </w:p>
    <w:p w14:paraId="2C08CDC4" w14:textId="649ADA11" w:rsidR="0048365F" w:rsidRPr="00502DBD" w:rsidRDefault="00616B93" w:rsidP="00277760">
      <w:pPr>
        <w:ind w:firstLine="706"/>
        <w:jc w:val="both"/>
        <w:rPr>
          <w:lang w:eastAsia="ru-RU"/>
        </w:rPr>
      </w:pPr>
      <w:r w:rsidRPr="00502DBD">
        <w:rPr>
          <w:lang w:eastAsia="ru-RU"/>
        </w:rPr>
        <w:t xml:space="preserve">Таким чином, просимо </w:t>
      </w:r>
      <w:proofErr w:type="spellStart"/>
      <w:r w:rsidRPr="00502DBD">
        <w:rPr>
          <w:lang w:eastAsia="ru-RU"/>
        </w:rPr>
        <w:t>внести</w:t>
      </w:r>
      <w:proofErr w:type="spellEnd"/>
      <w:r w:rsidRPr="00502DBD">
        <w:rPr>
          <w:lang w:eastAsia="ru-RU"/>
        </w:rPr>
        <w:t xml:space="preserve"> зміни до пп.12 п.2 постанови</w:t>
      </w:r>
      <w:r w:rsidR="00F62797" w:rsidRPr="00502DBD">
        <w:rPr>
          <w:lang w:eastAsia="ru-RU"/>
        </w:rPr>
        <w:t xml:space="preserve"> №1236</w:t>
      </w:r>
      <w:r w:rsidRPr="00502DBD">
        <w:rPr>
          <w:lang w:eastAsia="ru-RU"/>
        </w:rPr>
        <w:t xml:space="preserve"> та викласти її у наступній редакції:</w:t>
      </w:r>
    </w:p>
    <w:p w14:paraId="5FAC3C01" w14:textId="0F1257CA" w:rsidR="0048365F" w:rsidRPr="00502DBD" w:rsidRDefault="0048365F">
      <w:pPr>
        <w:ind w:firstLine="706"/>
        <w:jc w:val="both"/>
        <w:rPr>
          <w:i/>
          <w:iCs/>
        </w:rPr>
      </w:pPr>
      <w:r w:rsidRPr="00502DBD">
        <w:rPr>
          <w:i/>
          <w:iCs/>
        </w:rPr>
        <w:t>«12) робота після 23-ї та до 7-ї години</w:t>
      </w:r>
      <w:r w:rsidRPr="00502DBD">
        <w:rPr>
          <w:i/>
          <w:iCs/>
          <w:strike/>
        </w:rPr>
        <w:t xml:space="preserve">, </w:t>
      </w:r>
      <w:r w:rsidRPr="00502DBD">
        <w:rPr>
          <w:b/>
          <w:bCs/>
          <w:i/>
          <w:iCs/>
          <w:strike/>
        </w:rPr>
        <w:t>із забороною проведення розрахункових операцій після 22-ї години,</w:t>
      </w:r>
      <w:r w:rsidRPr="00502DBD">
        <w:rPr>
          <w:i/>
          <w:iCs/>
        </w:rPr>
        <w:t xml:space="preserve"> суб’єктів господарювання з надання послуг громадського харчування (ресторанів, кафе, барів, закусочних, </w:t>
      </w:r>
      <w:proofErr w:type="spellStart"/>
      <w:r w:rsidRPr="00502DBD">
        <w:rPr>
          <w:i/>
          <w:iCs/>
        </w:rPr>
        <w:t>їдалень</w:t>
      </w:r>
      <w:proofErr w:type="spellEnd"/>
      <w:r w:rsidRPr="00502DBD">
        <w:rPr>
          <w:i/>
          <w:iCs/>
        </w:rPr>
        <w:t>, кафетеріїв, буфетів тощо), крім діяльності з надання послуг громадського харчування із здійсненням адресної доставки замовлень та замовлень на винос і діяльності після 23-ї години 31 грудня 2020 р. до 1-ї години 1 січня 2021 р.;»</w:t>
      </w:r>
    </w:p>
    <w:p w14:paraId="4DBEA5D7" w14:textId="25ED118F" w:rsidR="00885EDA" w:rsidRPr="00502DBD" w:rsidRDefault="00885EDA">
      <w:pPr>
        <w:ind w:firstLine="706"/>
        <w:jc w:val="both"/>
        <w:rPr>
          <w:i/>
          <w:iCs/>
        </w:rPr>
      </w:pPr>
    </w:p>
    <w:p w14:paraId="4E000CC5" w14:textId="15E51EAF" w:rsidR="006242F4" w:rsidRPr="00502DBD" w:rsidRDefault="007D76E8">
      <w:pPr>
        <w:ind w:firstLine="706"/>
        <w:jc w:val="both"/>
        <w:rPr>
          <w:lang w:eastAsia="ru-RU"/>
        </w:rPr>
      </w:pPr>
      <w:r>
        <w:rPr>
          <w:lang w:val="ru-RU" w:eastAsia="ru-RU"/>
        </w:rPr>
        <w:t>5</w:t>
      </w:r>
      <w:r w:rsidR="00297C9F" w:rsidRPr="00502DBD">
        <w:rPr>
          <w:lang w:eastAsia="ru-RU"/>
        </w:rPr>
        <w:t xml:space="preserve">.2. Відповідно до </w:t>
      </w:r>
      <w:proofErr w:type="spellStart"/>
      <w:r w:rsidR="00297C9F" w:rsidRPr="00502DBD">
        <w:rPr>
          <w:lang w:eastAsia="ru-RU"/>
        </w:rPr>
        <w:t>пп</w:t>
      </w:r>
      <w:proofErr w:type="spellEnd"/>
      <w:r w:rsidR="00297C9F" w:rsidRPr="00502DBD">
        <w:rPr>
          <w:lang w:eastAsia="ru-RU"/>
        </w:rPr>
        <w:t>. 13</w:t>
      </w:r>
      <w:r w:rsidR="006242F4" w:rsidRPr="00502DBD">
        <w:rPr>
          <w:lang w:eastAsia="ru-RU"/>
        </w:rPr>
        <w:t xml:space="preserve"> п.2. постанови №1236 передбачено вимоги до розміщення відвідувачів </w:t>
      </w:r>
      <w:proofErr w:type="gramStart"/>
      <w:r w:rsidR="006242F4" w:rsidRPr="00502DBD">
        <w:rPr>
          <w:lang w:eastAsia="ru-RU"/>
        </w:rPr>
        <w:t>у закладах</w:t>
      </w:r>
      <w:proofErr w:type="gramEnd"/>
      <w:r w:rsidR="006242F4" w:rsidRPr="00502DBD">
        <w:rPr>
          <w:lang w:eastAsia="ru-RU"/>
        </w:rPr>
        <w:t xml:space="preserve"> громадського харчування на відстані не меншій ніж 2 метра між місцями для сидіння за сусідніми столиками. Водночас, у пп.13 п.2 зазначено іншу вимогу щодо дотримання соціальної дистанції в черзі – не менше ніж 1,5 метри. До того ж, враховуючи, що місця для сидіння (стільці) не завжди є стаціонарним об’єктом </w:t>
      </w:r>
      <w:proofErr w:type="spellStart"/>
      <w:r w:rsidR="006242F4" w:rsidRPr="00502DBD">
        <w:rPr>
          <w:lang w:eastAsia="ru-RU"/>
        </w:rPr>
        <w:t>обмеблювання</w:t>
      </w:r>
      <w:proofErr w:type="spellEnd"/>
      <w:r w:rsidR="006242F4" w:rsidRPr="00502DBD">
        <w:rPr>
          <w:lang w:eastAsia="ru-RU"/>
        </w:rPr>
        <w:t>, за інформацією компаній-членів Палати, у закладів часто виникають труднощі з правильним зонуванням та розмежування простору закладу.</w:t>
      </w:r>
    </w:p>
    <w:p w14:paraId="301B5792" w14:textId="6DC71E14" w:rsidR="006242F4" w:rsidRPr="00502DBD" w:rsidRDefault="006242F4">
      <w:pPr>
        <w:ind w:firstLine="706"/>
        <w:jc w:val="both"/>
        <w:rPr>
          <w:lang w:eastAsia="ru-RU"/>
        </w:rPr>
      </w:pPr>
      <w:r w:rsidRPr="00502DBD">
        <w:rPr>
          <w:lang w:eastAsia="ru-RU"/>
        </w:rPr>
        <w:t xml:space="preserve">Враховуючи викладене, вбачаємо за доцільне узгодити єдині вимоги до соціальної дистанції між відвідувачами у випадках їх розміщення в закладах громадського харчування та перебування у черзі, а також змінити підхід до розрахунку відстані при розміщенні відвідувачів, просимо </w:t>
      </w:r>
      <w:proofErr w:type="spellStart"/>
      <w:r w:rsidRPr="00502DBD">
        <w:rPr>
          <w:lang w:eastAsia="ru-RU"/>
        </w:rPr>
        <w:t>внести</w:t>
      </w:r>
      <w:proofErr w:type="spellEnd"/>
      <w:r w:rsidRPr="00502DBD">
        <w:rPr>
          <w:lang w:eastAsia="ru-RU"/>
        </w:rPr>
        <w:t xml:space="preserve"> відповідні зміни до </w:t>
      </w:r>
      <w:proofErr w:type="spellStart"/>
      <w:r w:rsidRPr="00502DBD">
        <w:rPr>
          <w:lang w:eastAsia="ru-RU"/>
        </w:rPr>
        <w:t>пп</w:t>
      </w:r>
      <w:proofErr w:type="spellEnd"/>
      <w:r w:rsidRPr="00502DBD">
        <w:rPr>
          <w:lang w:eastAsia="ru-RU"/>
        </w:rPr>
        <w:t xml:space="preserve">. 13 п.2. постанови №1236 та викласти його у </w:t>
      </w:r>
      <w:r w:rsidR="001132C0" w:rsidRPr="00502DBD">
        <w:rPr>
          <w:lang w:eastAsia="ru-RU"/>
        </w:rPr>
        <w:t>наступній</w:t>
      </w:r>
      <w:r w:rsidRPr="00502DBD">
        <w:rPr>
          <w:lang w:eastAsia="ru-RU"/>
        </w:rPr>
        <w:t xml:space="preserve"> редакції:</w:t>
      </w:r>
    </w:p>
    <w:p w14:paraId="7C33B319" w14:textId="430765A6" w:rsidR="006242F4" w:rsidRPr="00502DBD" w:rsidRDefault="006242F4">
      <w:pPr>
        <w:ind w:firstLine="706"/>
        <w:jc w:val="both"/>
        <w:rPr>
          <w:i/>
          <w:iCs/>
          <w:lang w:eastAsia="ru-RU"/>
        </w:rPr>
      </w:pPr>
      <w:r w:rsidRPr="00502DBD">
        <w:rPr>
          <w:i/>
          <w:iCs/>
          <w:lang w:eastAsia="ru-RU"/>
        </w:rPr>
        <w:lastRenderedPageBreak/>
        <w:t xml:space="preserve">«розміщення відвідувачів у закладах громадського харчування на відстані меншій, ніж </w:t>
      </w:r>
      <w:r w:rsidR="00B83864" w:rsidRPr="00502DBD">
        <w:rPr>
          <w:b/>
          <w:bCs/>
          <w:i/>
          <w:iCs/>
          <w:lang w:eastAsia="ru-RU"/>
        </w:rPr>
        <w:t>1,5</w:t>
      </w:r>
      <w:r w:rsidRPr="00502DBD">
        <w:rPr>
          <w:b/>
          <w:bCs/>
          <w:i/>
          <w:iCs/>
          <w:lang w:eastAsia="ru-RU"/>
        </w:rPr>
        <w:t xml:space="preserve"> метри</w:t>
      </w:r>
      <w:r w:rsidRPr="00502DBD">
        <w:rPr>
          <w:i/>
          <w:iCs/>
          <w:lang w:eastAsia="ru-RU"/>
        </w:rPr>
        <w:t xml:space="preserve"> між </w:t>
      </w:r>
      <w:r w:rsidRPr="00502DBD">
        <w:rPr>
          <w:b/>
          <w:bCs/>
          <w:i/>
          <w:iCs/>
          <w:strike/>
          <w:lang w:eastAsia="ru-RU"/>
        </w:rPr>
        <w:t>місцями для сидіння за</w:t>
      </w:r>
      <w:r w:rsidRPr="00502DBD">
        <w:rPr>
          <w:i/>
          <w:iCs/>
          <w:lang w:eastAsia="ru-RU"/>
        </w:rPr>
        <w:t xml:space="preserve"> сусідніми столиками та більш як чотири особи за одним столом (без урахування дітей віком до 18 років), за умови, що відвідувачі заходять до закладу і пересуваються по ньому з вдягненими засобами індивідуального захисту, зокрема респіраторами або захисними масками, що закривають ніс та рот, у тому числі виготовленими самостійно (крім часу сидіння за столом для приймання їжі та/або напоїв);».</w:t>
      </w:r>
    </w:p>
    <w:p w14:paraId="5539E065" w14:textId="28627871" w:rsidR="006242F4" w:rsidRPr="00502DBD" w:rsidRDefault="006242F4">
      <w:pPr>
        <w:ind w:firstLine="706"/>
        <w:jc w:val="both"/>
        <w:rPr>
          <w:lang w:eastAsia="ru-RU"/>
        </w:rPr>
      </w:pPr>
    </w:p>
    <w:p w14:paraId="4C603D77" w14:textId="7686AFFE" w:rsidR="009F7526" w:rsidRPr="00502DBD" w:rsidRDefault="009F7526">
      <w:pPr>
        <w:pStyle w:val="ad"/>
        <w:numPr>
          <w:ilvl w:val="0"/>
          <w:numId w:val="2"/>
        </w:numPr>
        <w:jc w:val="both"/>
        <w:rPr>
          <w:rFonts w:ascii="Times New Roman" w:eastAsia="Times New Roman" w:hAnsi="Times New Roman" w:cs="Times New Roman"/>
          <w:b/>
          <w:bCs/>
          <w:sz w:val="24"/>
          <w:szCs w:val="24"/>
          <w:lang w:val="uk-UA"/>
        </w:rPr>
      </w:pPr>
      <w:r w:rsidRPr="00502DBD">
        <w:rPr>
          <w:rFonts w:ascii="Times New Roman" w:eastAsia="Times New Roman" w:hAnsi="Times New Roman" w:cs="Times New Roman"/>
          <w:b/>
          <w:bCs/>
          <w:sz w:val="24"/>
          <w:szCs w:val="24"/>
          <w:lang w:val="uk-UA"/>
        </w:rPr>
        <w:t xml:space="preserve">Робота </w:t>
      </w:r>
      <w:proofErr w:type="spellStart"/>
      <w:r w:rsidRPr="00502DBD">
        <w:rPr>
          <w:rFonts w:ascii="Times New Roman" w:eastAsia="Times New Roman" w:hAnsi="Times New Roman" w:cs="Times New Roman"/>
          <w:b/>
          <w:bCs/>
          <w:sz w:val="24"/>
          <w:szCs w:val="24"/>
          <w:lang w:val="uk-UA"/>
        </w:rPr>
        <w:t>хостелів</w:t>
      </w:r>
      <w:proofErr w:type="spellEnd"/>
      <w:r w:rsidRPr="00502DBD">
        <w:rPr>
          <w:rFonts w:ascii="Times New Roman" w:eastAsia="Times New Roman" w:hAnsi="Times New Roman" w:cs="Times New Roman"/>
          <w:b/>
          <w:bCs/>
          <w:sz w:val="24"/>
          <w:szCs w:val="24"/>
          <w:lang w:val="uk-UA"/>
        </w:rPr>
        <w:t>, функціонування яких забезпечує безперебійну діяльність суб’єктів господарювання, робота яких дозволена</w:t>
      </w:r>
    </w:p>
    <w:p w14:paraId="0261E0D3" w14:textId="77777777" w:rsidR="00277760" w:rsidRDefault="00277760" w:rsidP="00277760">
      <w:pPr>
        <w:pStyle w:val="ad"/>
        <w:ind w:left="0" w:firstLine="708"/>
        <w:jc w:val="both"/>
        <w:rPr>
          <w:rFonts w:ascii="Times New Roman" w:eastAsia="Times New Roman" w:hAnsi="Times New Roman" w:cs="Times New Roman"/>
          <w:bCs/>
          <w:sz w:val="24"/>
          <w:szCs w:val="24"/>
          <w:lang w:val="uk-UA"/>
        </w:rPr>
      </w:pPr>
    </w:p>
    <w:p w14:paraId="532BC9FB" w14:textId="670D401F" w:rsidR="00142BEB" w:rsidRPr="00502DBD" w:rsidRDefault="00142BEB" w:rsidP="00277760">
      <w:pPr>
        <w:pStyle w:val="ad"/>
        <w:ind w:left="0" w:firstLine="708"/>
        <w:jc w:val="both"/>
        <w:rPr>
          <w:rFonts w:ascii="Times New Roman" w:eastAsia="Times New Roman" w:hAnsi="Times New Roman" w:cs="Times New Roman"/>
          <w:bCs/>
          <w:sz w:val="24"/>
          <w:szCs w:val="24"/>
          <w:lang w:val="uk-UA"/>
        </w:rPr>
      </w:pPr>
      <w:r w:rsidRPr="00502DBD">
        <w:rPr>
          <w:rFonts w:ascii="Times New Roman" w:eastAsia="Times New Roman" w:hAnsi="Times New Roman" w:cs="Times New Roman"/>
          <w:bCs/>
          <w:sz w:val="24"/>
          <w:szCs w:val="24"/>
          <w:lang w:val="uk-UA"/>
        </w:rPr>
        <w:t xml:space="preserve">З метою забезпечення безперебійної роботи суб’єктів господарювання, діяльність </w:t>
      </w:r>
      <w:r w:rsidR="005B5B47" w:rsidRPr="00502DBD">
        <w:rPr>
          <w:rFonts w:ascii="Times New Roman" w:eastAsia="Times New Roman" w:hAnsi="Times New Roman" w:cs="Times New Roman"/>
          <w:bCs/>
          <w:sz w:val="24"/>
          <w:szCs w:val="24"/>
          <w:lang w:val="uk-UA"/>
        </w:rPr>
        <w:t xml:space="preserve">яких дозволена в період карантину, </w:t>
      </w:r>
      <w:r w:rsidRPr="00502DBD">
        <w:rPr>
          <w:rFonts w:ascii="Times New Roman" w:hAnsi="Times New Roman" w:cs="Times New Roman"/>
          <w:sz w:val="24"/>
          <w:szCs w:val="24"/>
          <w:lang w:val="uk-UA"/>
        </w:rPr>
        <w:t>попередження додаткових негативних наслідків для суб’єктів господарювання</w:t>
      </w:r>
      <w:r w:rsidR="005B5B47" w:rsidRPr="00502DBD">
        <w:rPr>
          <w:rFonts w:ascii="Times New Roman" w:hAnsi="Times New Roman" w:cs="Times New Roman"/>
          <w:sz w:val="24"/>
          <w:szCs w:val="24"/>
          <w:lang w:val="uk-UA"/>
        </w:rPr>
        <w:t xml:space="preserve">, що належать до об’єктів критичної інфраструктури, працівники яких тимчасово проживають в місцях-засобах розміщення, </w:t>
      </w:r>
      <w:r w:rsidRPr="00502DBD">
        <w:rPr>
          <w:rFonts w:ascii="Times New Roman" w:hAnsi="Times New Roman" w:cs="Times New Roman"/>
          <w:sz w:val="24"/>
          <w:szCs w:val="24"/>
          <w:lang w:val="uk-UA" w:eastAsia="ru-RU"/>
        </w:rPr>
        <w:t xml:space="preserve">просимо </w:t>
      </w:r>
      <w:proofErr w:type="spellStart"/>
      <w:r w:rsidRPr="00502DBD">
        <w:rPr>
          <w:rFonts w:ascii="Times New Roman" w:hAnsi="Times New Roman" w:cs="Times New Roman"/>
          <w:sz w:val="24"/>
          <w:szCs w:val="24"/>
          <w:lang w:val="uk-UA" w:eastAsia="ru-RU"/>
        </w:rPr>
        <w:t>внести</w:t>
      </w:r>
      <w:proofErr w:type="spellEnd"/>
      <w:r w:rsidRPr="00502DBD">
        <w:rPr>
          <w:rFonts w:ascii="Times New Roman" w:hAnsi="Times New Roman" w:cs="Times New Roman"/>
          <w:sz w:val="24"/>
          <w:szCs w:val="24"/>
          <w:lang w:val="uk-UA" w:eastAsia="ru-RU"/>
        </w:rPr>
        <w:t xml:space="preserve"> зміни до пп.</w:t>
      </w:r>
      <w:r w:rsidR="005B5B47" w:rsidRPr="00502DBD">
        <w:rPr>
          <w:rFonts w:ascii="Times New Roman" w:hAnsi="Times New Roman" w:cs="Times New Roman"/>
          <w:sz w:val="24"/>
          <w:szCs w:val="24"/>
          <w:lang w:val="uk-UA" w:eastAsia="ru-RU"/>
        </w:rPr>
        <w:t>15</w:t>
      </w:r>
      <w:r w:rsidRPr="00502DBD">
        <w:rPr>
          <w:rFonts w:ascii="Times New Roman" w:hAnsi="Times New Roman" w:cs="Times New Roman"/>
          <w:sz w:val="24"/>
          <w:szCs w:val="24"/>
          <w:lang w:val="uk-UA" w:eastAsia="ru-RU"/>
        </w:rPr>
        <w:t xml:space="preserve"> п.2 постанови №1236 та викласти її у наступній редакції:</w:t>
      </w:r>
    </w:p>
    <w:p w14:paraId="0F24811C" w14:textId="7D2B05B3" w:rsidR="009F7526" w:rsidRPr="00502DBD" w:rsidRDefault="00CA128A" w:rsidP="00277760">
      <w:pPr>
        <w:pStyle w:val="ad"/>
        <w:ind w:left="0" w:firstLine="708"/>
        <w:jc w:val="both"/>
        <w:rPr>
          <w:rFonts w:ascii="Times New Roman" w:eastAsia="Times New Roman" w:hAnsi="Times New Roman" w:cs="Times New Roman"/>
          <w:i/>
          <w:iCs/>
          <w:sz w:val="24"/>
          <w:szCs w:val="24"/>
          <w:lang w:val="uk-UA" w:eastAsia="ru-RU"/>
        </w:rPr>
      </w:pPr>
      <w:r w:rsidRPr="00502DBD">
        <w:rPr>
          <w:rFonts w:ascii="Times New Roman" w:eastAsia="Times New Roman" w:hAnsi="Times New Roman" w:cs="Times New Roman"/>
          <w:i/>
          <w:iCs/>
          <w:sz w:val="24"/>
          <w:szCs w:val="24"/>
          <w:lang w:val="uk-UA" w:eastAsia="ru-RU"/>
        </w:rPr>
        <w:t>«</w:t>
      </w:r>
      <w:r w:rsidR="009F7526" w:rsidRPr="00502DBD">
        <w:rPr>
          <w:rFonts w:ascii="Times New Roman" w:eastAsia="Times New Roman" w:hAnsi="Times New Roman" w:cs="Times New Roman"/>
          <w:i/>
          <w:iCs/>
          <w:sz w:val="24"/>
          <w:szCs w:val="24"/>
          <w:lang w:val="uk-UA" w:eastAsia="ru-RU"/>
        </w:rPr>
        <w:t xml:space="preserve">15) діяльність закладів, що надають послуги з розміщення (крім засобів розміщення - готелів, </w:t>
      </w:r>
      <w:proofErr w:type="spellStart"/>
      <w:r w:rsidR="009F7526" w:rsidRPr="00502DBD">
        <w:rPr>
          <w:rFonts w:ascii="Times New Roman" w:eastAsia="Times New Roman" w:hAnsi="Times New Roman" w:cs="Times New Roman"/>
          <w:i/>
          <w:iCs/>
          <w:sz w:val="24"/>
          <w:szCs w:val="24"/>
          <w:lang w:val="uk-UA" w:eastAsia="ru-RU"/>
        </w:rPr>
        <w:t>хостелів</w:t>
      </w:r>
      <w:proofErr w:type="spellEnd"/>
      <w:r w:rsidR="009F7526" w:rsidRPr="00502DBD">
        <w:rPr>
          <w:rFonts w:ascii="Times New Roman" w:eastAsia="Times New Roman" w:hAnsi="Times New Roman" w:cs="Times New Roman"/>
          <w:i/>
          <w:iCs/>
          <w:sz w:val="24"/>
          <w:szCs w:val="24"/>
          <w:lang w:val="uk-UA" w:eastAsia="ru-RU"/>
        </w:rPr>
        <w:t xml:space="preserve"> з якими були укладені договори на довгострокове проживання та про надання послуг з розміщення працівників, які забезпечують життєдіяльність населення та функціонування видів діяльності, які дозволені під час дії карантину, а також крім готелів, санаторно-курортних закладів, установ і закладів, які надають соціальні послуги, реабілітаційних установ для осіб з інвалідністю та дітей з інвалідністю, а також стаціонарних відділень первинного та складного протезування протезно-ортопедичних підприємств, що належать до сфери управління Мі</w:t>
      </w:r>
      <w:r w:rsidR="00A57F1D" w:rsidRPr="00502DBD">
        <w:rPr>
          <w:rFonts w:ascii="Times New Roman" w:eastAsia="Times New Roman" w:hAnsi="Times New Roman" w:cs="Times New Roman"/>
          <w:i/>
          <w:iCs/>
          <w:sz w:val="24"/>
          <w:szCs w:val="24"/>
          <w:lang w:val="uk-UA" w:eastAsia="ru-RU"/>
        </w:rPr>
        <w:t>ністерства соціальної політики)</w:t>
      </w:r>
      <w:r w:rsidRPr="00502DBD">
        <w:rPr>
          <w:rFonts w:ascii="Times New Roman" w:eastAsia="Times New Roman" w:hAnsi="Times New Roman" w:cs="Times New Roman"/>
          <w:i/>
          <w:iCs/>
          <w:sz w:val="24"/>
          <w:szCs w:val="24"/>
          <w:lang w:val="uk-UA" w:eastAsia="ru-RU"/>
        </w:rPr>
        <w:t>».</w:t>
      </w:r>
    </w:p>
    <w:p w14:paraId="7CE3EAB5" w14:textId="77777777" w:rsidR="009F7526" w:rsidRPr="00502DBD" w:rsidRDefault="009F7526">
      <w:pPr>
        <w:pStyle w:val="ad"/>
        <w:ind w:left="1068"/>
        <w:jc w:val="both"/>
        <w:rPr>
          <w:rFonts w:ascii="Times New Roman" w:eastAsia="Times New Roman" w:hAnsi="Times New Roman" w:cs="Times New Roman"/>
          <w:b/>
          <w:bCs/>
          <w:sz w:val="24"/>
          <w:szCs w:val="24"/>
          <w:lang w:val="uk-UA"/>
        </w:rPr>
      </w:pPr>
    </w:p>
    <w:p w14:paraId="2D2E6E0C" w14:textId="5F82352C" w:rsidR="00C27FF7" w:rsidRPr="00502DBD" w:rsidRDefault="00C27FF7">
      <w:pPr>
        <w:pStyle w:val="ad"/>
        <w:numPr>
          <w:ilvl w:val="0"/>
          <w:numId w:val="2"/>
        </w:numPr>
        <w:jc w:val="both"/>
        <w:rPr>
          <w:rFonts w:ascii="Times New Roman" w:eastAsia="Times New Roman" w:hAnsi="Times New Roman" w:cs="Times New Roman"/>
          <w:b/>
          <w:bCs/>
          <w:sz w:val="24"/>
          <w:szCs w:val="24"/>
          <w:lang w:val="uk-UA"/>
        </w:rPr>
      </w:pPr>
      <w:r w:rsidRPr="00502DBD">
        <w:rPr>
          <w:rFonts w:ascii="Times New Roman" w:eastAsia="Times New Roman" w:hAnsi="Times New Roman" w:cs="Times New Roman"/>
          <w:b/>
          <w:bCs/>
          <w:sz w:val="24"/>
          <w:szCs w:val="24"/>
          <w:lang w:val="uk-UA"/>
        </w:rPr>
        <w:t xml:space="preserve">Забезпечення </w:t>
      </w:r>
      <w:r w:rsidRPr="00502DBD">
        <w:rPr>
          <w:rFonts w:ascii="Times New Roman" w:eastAsia="Times New Roman" w:hAnsi="Times New Roman" w:cs="Times New Roman"/>
          <w:b/>
          <w:bCs/>
          <w:sz w:val="24"/>
          <w:szCs w:val="24"/>
          <w:lang w:val="uk-UA" w:eastAsia="uk-UA"/>
        </w:rPr>
        <w:t>узгодженості рішень, що приймаються місцевими комісіями</w:t>
      </w:r>
      <w:r w:rsidR="001E089F" w:rsidRPr="00502DBD">
        <w:rPr>
          <w:rFonts w:ascii="Times New Roman" w:eastAsia="Times New Roman" w:hAnsi="Times New Roman" w:cs="Times New Roman"/>
          <w:b/>
          <w:bCs/>
          <w:sz w:val="24"/>
          <w:szCs w:val="24"/>
          <w:lang w:val="uk-UA" w:eastAsia="uk-UA"/>
        </w:rPr>
        <w:t xml:space="preserve"> з питань техногенно екологічної безпеки та надзвичайних ситуацій (далі – комі</w:t>
      </w:r>
      <w:r w:rsidR="001132C0" w:rsidRPr="00502DBD">
        <w:rPr>
          <w:rFonts w:ascii="Times New Roman" w:eastAsia="Times New Roman" w:hAnsi="Times New Roman" w:cs="Times New Roman"/>
          <w:b/>
          <w:bCs/>
          <w:sz w:val="24"/>
          <w:szCs w:val="24"/>
          <w:lang w:val="uk-UA" w:eastAsia="uk-UA"/>
        </w:rPr>
        <w:t>с</w:t>
      </w:r>
      <w:r w:rsidR="001E089F" w:rsidRPr="00502DBD">
        <w:rPr>
          <w:rFonts w:ascii="Times New Roman" w:eastAsia="Times New Roman" w:hAnsi="Times New Roman" w:cs="Times New Roman"/>
          <w:b/>
          <w:bCs/>
          <w:sz w:val="24"/>
          <w:szCs w:val="24"/>
          <w:lang w:val="uk-UA" w:eastAsia="uk-UA"/>
        </w:rPr>
        <w:t xml:space="preserve">ії </w:t>
      </w:r>
      <w:r w:rsidRPr="00502DBD">
        <w:rPr>
          <w:rFonts w:ascii="Times New Roman" w:eastAsia="Times New Roman" w:hAnsi="Times New Roman" w:cs="Times New Roman"/>
          <w:b/>
          <w:bCs/>
          <w:sz w:val="24"/>
          <w:szCs w:val="24"/>
          <w:lang w:val="uk-UA" w:eastAsia="uk-UA"/>
        </w:rPr>
        <w:t>ТЕБ та НС</w:t>
      </w:r>
      <w:r w:rsidR="001E089F" w:rsidRPr="00502DBD">
        <w:rPr>
          <w:rFonts w:ascii="Times New Roman" w:eastAsia="Times New Roman" w:hAnsi="Times New Roman" w:cs="Times New Roman"/>
          <w:b/>
          <w:bCs/>
          <w:sz w:val="24"/>
          <w:szCs w:val="24"/>
          <w:lang w:val="uk-UA" w:eastAsia="uk-UA"/>
        </w:rPr>
        <w:t>)</w:t>
      </w:r>
      <w:r w:rsidRPr="00502DBD">
        <w:rPr>
          <w:rFonts w:ascii="Times New Roman" w:eastAsia="Times New Roman" w:hAnsi="Times New Roman" w:cs="Times New Roman"/>
          <w:b/>
          <w:bCs/>
          <w:sz w:val="24"/>
          <w:szCs w:val="24"/>
          <w:lang w:val="uk-UA" w:eastAsia="uk-UA"/>
        </w:rPr>
        <w:t>, із рішеннями центральних органів виконавчої влади</w:t>
      </w:r>
      <w:r w:rsidRPr="00502DBD">
        <w:rPr>
          <w:rFonts w:ascii="Times New Roman" w:eastAsia="Times New Roman" w:hAnsi="Times New Roman" w:cs="Times New Roman"/>
          <w:b/>
          <w:bCs/>
          <w:sz w:val="24"/>
          <w:szCs w:val="24"/>
          <w:lang w:val="uk-UA"/>
        </w:rPr>
        <w:t xml:space="preserve"> </w:t>
      </w:r>
    </w:p>
    <w:p w14:paraId="4CD5ED17" w14:textId="77777777" w:rsidR="00277760" w:rsidRDefault="00277760" w:rsidP="00277760">
      <w:pPr>
        <w:ind w:firstLine="720"/>
        <w:jc w:val="both"/>
        <w:rPr>
          <w:iCs/>
        </w:rPr>
      </w:pPr>
    </w:p>
    <w:p w14:paraId="33ECF7F2" w14:textId="7FFA9FEB" w:rsidR="00EF69F7" w:rsidRPr="00502DBD" w:rsidRDefault="00EF69F7" w:rsidP="00277760">
      <w:pPr>
        <w:ind w:firstLine="720"/>
        <w:jc w:val="both"/>
        <w:rPr>
          <w:iCs/>
        </w:rPr>
      </w:pPr>
      <w:r w:rsidRPr="00502DBD">
        <w:rPr>
          <w:iCs/>
        </w:rPr>
        <w:t xml:space="preserve">Бізнес-спільнота </w:t>
      </w:r>
      <w:r w:rsidR="00DA3B7E" w:rsidRPr="00502DBD">
        <w:rPr>
          <w:iCs/>
        </w:rPr>
        <w:t>підкреслює</w:t>
      </w:r>
      <w:r w:rsidRPr="00502DBD">
        <w:rPr>
          <w:iCs/>
        </w:rPr>
        <w:t xml:space="preserve"> важлив</w:t>
      </w:r>
      <w:r w:rsidR="00DA3B7E" w:rsidRPr="00502DBD">
        <w:rPr>
          <w:iCs/>
        </w:rPr>
        <w:t xml:space="preserve">ість </w:t>
      </w:r>
      <w:r w:rsidRPr="00502DBD">
        <w:rPr>
          <w:iCs/>
        </w:rPr>
        <w:t xml:space="preserve">забезпечення узгодженості рішень, що приймаються </w:t>
      </w:r>
      <w:r w:rsidR="00DA3B7E" w:rsidRPr="00502DBD">
        <w:rPr>
          <w:iCs/>
        </w:rPr>
        <w:t xml:space="preserve">місцевими </w:t>
      </w:r>
      <w:r w:rsidRPr="00502DBD">
        <w:rPr>
          <w:iCs/>
        </w:rPr>
        <w:t>комісіями ТЕБ та НС,</w:t>
      </w:r>
      <w:r w:rsidR="00EF526C" w:rsidRPr="00502DBD">
        <w:rPr>
          <w:iCs/>
        </w:rPr>
        <w:t xml:space="preserve"> органами місцевого самоврядування</w:t>
      </w:r>
      <w:r w:rsidRPr="00502DBD">
        <w:rPr>
          <w:iCs/>
        </w:rPr>
        <w:t xml:space="preserve"> із рішеннями центральних органів виконавчої влади.</w:t>
      </w:r>
    </w:p>
    <w:p w14:paraId="44CE833D" w14:textId="00B9F387" w:rsidR="00AF3837" w:rsidRPr="00502DBD" w:rsidRDefault="003774A1" w:rsidP="00277760">
      <w:pPr>
        <w:ind w:firstLine="720"/>
        <w:jc w:val="both"/>
        <w:rPr>
          <w:iCs/>
        </w:rPr>
      </w:pPr>
      <w:r w:rsidRPr="00502DBD">
        <w:t xml:space="preserve">Суб’єкти господарювання </w:t>
      </w:r>
      <w:r w:rsidRPr="00502DBD">
        <w:rPr>
          <w:iCs/>
        </w:rPr>
        <w:t xml:space="preserve">здійснюють керівництво своїми </w:t>
      </w:r>
      <w:r w:rsidR="009D7A66" w:rsidRPr="00502DBD">
        <w:rPr>
          <w:iCs/>
        </w:rPr>
        <w:t xml:space="preserve">структурними підрозділами </w:t>
      </w:r>
      <w:r w:rsidRPr="00502DBD">
        <w:rPr>
          <w:iCs/>
        </w:rPr>
        <w:t>в регіонах</w:t>
      </w:r>
      <w:r w:rsidR="00EF526C" w:rsidRPr="00502DBD">
        <w:rPr>
          <w:iCs/>
        </w:rPr>
        <w:t xml:space="preserve"> України</w:t>
      </w:r>
      <w:r w:rsidRPr="00502DBD">
        <w:rPr>
          <w:iCs/>
        </w:rPr>
        <w:t xml:space="preserve"> централізовано. Всі </w:t>
      </w:r>
      <w:r w:rsidR="00EF526C" w:rsidRPr="00502DBD">
        <w:rPr>
          <w:iCs/>
        </w:rPr>
        <w:t xml:space="preserve">операційні </w:t>
      </w:r>
      <w:r w:rsidRPr="00502DBD">
        <w:rPr>
          <w:iCs/>
        </w:rPr>
        <w:t>процеси, що стосуються роботи підприємств</w:t>
      </w:r>
      <w:r w:rsidR="00EF526C" w:rsidRPr="00502DBD">
        <w:rPr>
          <w:iCs/>
        </w:rPr>
        <w:t xml:space="preserve"> та їхніх структурних підрозділів</w:t>
      </w:r>
      <w:r w:rsidR="00AF3837" w:rsidRPr="00502DBD">
        <w:rPr>
          <w:iCs/>
        </w:rPr>
        <w:t>, зокрема</w:t>
      </w:r>
      <w:r w:rsidR="00EF526C" w:rsidRPr="00502DBD">
        <w:rPr>
          <w:iCs/>
        </w:rPr>
        <w:t>,</w:t>
      </w:r>
      <w:r w:rsidR="00AF3837" w:rsidRPr="00502DBD">
        <w:rPr>
          <w:iCs/>
        </w:rPr>
        <w:t xml:space="preserve"> і робота з обслуговуючими організаціями, постачальниками</w:t>
      </w:r>
      <w:r w:rsidR="00EA25A1" w:rsidRPr="00502DBD">
        <w:rPr>
          <w:iCs/>
        </w:rPr>
        <w:t xml:space="preserve"> та іншими контрагентами</w:t>
      </w:r>
      <w:r w:rsidR="00AF3837" w:rsidRPr="00502DBD">
        <w:rPr>
          <w:iCs/>
        </w:rPr>
        <w:t xml:space="preserve"> є уніфікован</w:t>
      </w:r>
      <w:r w:rsidR="00054D94" w:rsidRPr="00502DBD">
        <w:rPr>
          <w:iCs/>
        </w:rPr>
        <w:t>ими</w:t>
      </w:r>
      <w:r w:rsidR="00AF3837" w:rsidRPr="00502DBD">
        <w:rPr>
          <w:iCs/>
        </w:rPr>
        <w:t>. Тому встановлення додаткових обмежувальних заходів, що є відмінними від рішень центрального апарату, значно ускладнює процес координації роботи підприємс</w:t>
      </w:r>
      <w:r w:rsidR="00737538" w:rsidRPr="00502DBD">
        <w:rPr>
          <w:iCs/>
        </w:rPr>
        <w:t>т</w:t>
      </w:r>
      <w:r w:rsidR="00AF3837" w:rsidRPr="00502DBD">
        <w:rPr>
          <w:iCs/>
        </w:rPr>
        <w:t>в</w:t>
      </w:r>
      <w:r w:rsidR="00EA25A1" w:rsidRPr="00502DBD">
        <w:rPr>
          <w:iCs/>
        </w:rPr>
        <w:t xml:space="preserve"> та їхніх структурних підрозділів на території України</w:t>
      </w:r>
      <w:r w:rsidR="00AF3837" w:rsidRPr="00502DBD">
        <w:rPr>
          <w:iCs/>
        </w:rPr>
        <w:t xml:space="preserve">, вимагає залучення додаткових трудових та адміністративних ресурсів, а також перебудови існуючих </w:t>
      </w:r>
      <w:r w:rsidR="00EA25A1" w:rsidRPr="00502DBD">
        <w:rPr>
          <w:iCs/>
        </w:rPr>
        <w:t xml:space="preserve">операційних </w:t>
      </w:r>
      <w:r w:rsidR="00AF3837" w:rsidRPr="00502DBD">
        <w:rPr>
          <w:iCs/>
        </w:rPr>
        <w:t>процесів, що дуже часто ма</w:t>
      </w:r>
      <w:r w:rsidR="00054D94" w:rsidRPr="00502DBD">
        <w:rPr>
          <w:iCs/>
        </w:rPr>
        <w:t xml:space="preserve">ють </w:t>
      </w:r>
      <w:r w:rsidR="00AF3837" w:rsidRPr="00502DBD">
        <w:rPr>
          <w:iCs/>
        </w:rPr>
        <w:t>здійснюватис</w:t>
      </w:r>
      <w:r w:rsidR="00054D94" w:rsidRPr="00502DBD">
        <w:rPr>
          <w:iCs/>
        </w:rPr>
        <w:t>я</w:t>
      </w:r>
      <w:r w:rsidR="00AF3837" w:rsidRPr="00502DBD">
        <w:rPr>
          <w:iCs/>
        </w:rPr>
        <w:t xml:space="preserve"> у стислі терміни. </w:t>
      </w:r>
    </w:p>
    <w:p w14:paraId="53CBABCE" w14:textId="0BF4FABA" w:rsidR="007C0DFE" w:rsidRPr="00502DBD" w:rsidRDefault="00B83864">
      <w:pPr>
        <w:ind w:firstLine="720"/>
        <w:jc w:val="both"/>
        <w:rPr>
          <w:iCs/>
        </w:rPr>
      </w:pPr>
      <w:r w:rsidRPr="00502DBD">
        <w:rPr>
          <w:iCs/>
        </w:rPr>
        <w:t>Таким чином, просимо сприяти забезпеченню приведення місцевих карантинних обмежень у відповідність до норм постанови №1236.</w:t>
      </w:r>
      <w:bookmarkEnd w:id="0"/>
    </w:p>
    <w:sectPr w:rsidR="007C0DFE" w:rsidRPr="00502DBD" w:rsidSect="00AD2185">
      <w:headerReference w:type="even" r:id="rId12"/>
      <w:headerReference w:type="default" r:id="rId13"/>
      <w:footerReference w:type="even" r:id="rId14"/>
      <w:footerReference w:type="default" r:id="rId15"/>
      <w:headerReference w:type="first" r:id="rId16"/>
      <w:footerReference w:type="first" r:id="rId17"/>
      <w:pgSz w:w="11906" w:h="16838"/>
      <w:pgMar w:top="1060" w:right="567" w:bottom="567" w:left="567" w:header="567" w:footer="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190AD" w14:textId="77777777" w:rsidR="000C380A" w:rsidRDefault="000C380A" w:rsidP="00742BAD">
      <w:r>
        <w:separator/>
      </w:r>
    </w:p>
  </w:endnote>
  <w:endnote w:type="continuationSeparator" w:id="0">
    <w:p w14:paraId="3A297402" w14:textId="77777777" w:rsidR="000C380A" w:rsidRDefault="000C380A" w:rsidP="0074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2B206" w14:textId="77777777" w:rsidR="00C420E0" w:rsidRDefault="00C420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5068D" w14:textId="77777777" w:rsidR="00C420E0" w:rsidRPr="00FF0942" w:rsidRDefault="00C420E0" w:rsidP="00FF0942">
    <w:pPr>
      <w:ind w:left="1560" w:hanging="1560"/>
      <w:jc w:val="both"/>
      <w:rPr>
        <w:rFonts w:ascii="Arial" w:hAnsi="Arial" w:cs="Arial"/>
        <w:b/>
        <w:i/>
        <w:color w:val="40404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3BD87" w14:textId="77777777" w:rsidR="00C420E0" w:rsidRDefault="00C420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4354C" w14:textId="77777777" w:rsidR="000C380A" w:rsidRDefault="000C380A" w:rsidP="00742BAD">
      <w:r>
        <w:separator/>
      </w:r>
    </w:p>
  </w:footnote>
  <w:footnote w:type="continuationSeparator" w:id="0">
    <w:p w14:paraId="0E07A4C8" w14:textId="77777777" w:rsidR="000C380A" w:rsidRDefault="000C380A" w:rsidP="00742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ED78D" w14:textId="1A531EDA" w:rsidR="00C420E0" w:rsidRDefault="000C380A">
    <w:pPr>
      <w:pStyle w:val="a3"/>
    </w:pPr>
    <w:r>
      <w:rPr>
        <w:noProof/>
      </w:rPr>
      <w:pict w14:anchorId="34A58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98007" o:spid="_x0000_s2051" type="#_x0000_t136" style="position:absolute;margin-left:0;margin-top:0;width:569.55pt;height:189.85pt;rotation:315;z-index:-251640832;mso-wrap-edited:f;mso-position-horizontal:center;mso-position-horizontal-relative:margin;mso-position-vertical:center;mso-position-vertical-relative:margin" o:allowincell="f" fillcolor="#da1f3d" stroked="f">
          <v:textpath style="font-family:&quot;Trebuchet MS&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04B22" w14:textId="35BECF52" w:rsidR="00C420E0" w:rsidRPr="007126D7" w:rsidRDefault="00C420E0" w:rsidP="007126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C3245" w14:textId="6621BC5A" w:rsidR="00C420E0" w:rsidRDefault="000C380A">
    <w:pPr>
      <w:pStyle w:val="a3"/>
    </w:pPr>
    <w:r>
      <w:rPr>
        <w:noProof/>
      </w:rPr>
      <w:pict w14:anchorId="4EDEC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98006" o:spid="_x0000_s2049" type="#_x0000_t136" style="position:absolute;margin-left:0;margin-top:0;width:569.55pt;height:189.85pt;rotation:315;z-index:-251644928;mso-wrap-edited:f;mso-position-horizontal:center;mso-position-horizontal-relative:margin;mso-position-vertical:center;mso-position-vertical-relative:margin" o:allowincell="f" fillcolor="#da1f3d" stroked="f">
          <v:textpath style="font-family:&quot;Trebuchet MS&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3665B"/>
    <w:multiLevelType w:val="hybridMultilevel"/>
    <w:tmpl w:val="425400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81569A0"/>
    <w:multiLevelType w:val="hybridMultilevel"/>
    <w:tmpl w:val="0FA6B9B4"/>
    <w:lvl w:ilvl="0" w:tplc="0422000F">
      <w:start w:val="1"/>
      <w:numFmt w:val="decimal"/>
      <w:lvlText w:val="%1."/>
      <w:lvlJc w:val="left"/>
      <w:pPr>
        <w:ind w:left="1068" w:hanging="360"/>
      </w:p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50A50630"/>
    <w:multiLevelType w:val="hybridMultilevel"/>
    <w:tmpl w:val="A3FEF49A"/>
    <w:lvl w:ilvl="0" w:tplc="0422000F">
      <w:start w:val="1"/>
      <w:numFmt w:val="decimal"/>
      <w:lvlText w:val="%1."/>
      <w:lvlJc w:val="left"/>
      <w:pPr>
        <w:ind w:left="1068" w:hanging="360"/>
      </w:p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637140ED"/>
    <w:multiLevelType w:val="hybridMultilevel"/>
    <w:tmpl w:val="A3FEF49A"/>
    <w:lvl w:ilvl="0" w:tplc="0422000F">
      <w:start w:val="1"/>
      <w:numFmt w:val="decimal"/>
      <w:lvlText w:val="%1."/>
      <w:lvlJc w:val="left"/>
      <w:pPr>
        <w:ind w:left="1068" w:hanging="360"/>
      </w:p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67C12E77"/>
    <w:multiLevelType w:val="hybridMultilevel"/>
    <w:tmpl w:val="EED03DF8"/>
    <w:lvl w:ilvl="0" w:tplc="D2A20A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97275B9"/>
    <w:multiLevelType w:val="hybridMultilevel"/>
    <w:tmpl w:val="8A0A3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AA800FA"/>
    <w:multiLevelType w:val="hybridMultilevel"/>
    <w:tmpl w:val="F3DCDAAA"/>
    <w:lvl w:ilvl="0" w:tplc="0422000F">
      <w:start w:val="1"/>
      <w:numFmt w:val="decimal"/>
      <w:lvlText w:val="%1."/>
      <w:lvlJc w:val="left"/>
      <w:pPr>
        <w:ind w:left="1068" w:hanging="360"/>
      </w:p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3"/>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wMDIyMjY3NzY2MDdR0lEKTi0uzszPAykwsqwFAAtC14gtAAAA"/>
  </w:docVars>
  <w:rsids>
    <w:rsidRoot w:val="00F84F30"/>
    <w:rsid w:val="00002374"/>
    <w:rsid w:val="000049AA"/>
    <w:rsid w:val="0001091E"/>
    <w:rsid w:val="00010A7C"/>
    <w:rsid w:val="00015DB5"/>
    <w:rsid w:val="0002094A"/>
    <w:rsid w:val="000209B7"/>
    <w:rsid w:val="000239CA"/>
    <w:rsid w:val="0002744C"/>
    <w:rsid w:val="00033CF5"/>
    <w:rsid w:val="00035305"/>
    <w:rsid w:val="00037140"/>
    <w:rsid w:val="000426AB"/>
    <w:rsid w:val="000429DF"/>
    <w:rsid w:val="000446B6"/>
    <w:rsid w:val="00045DD6"/>
    <w:rsid w:val="000461AE"/>
    <w:rsid w:val="00046A31"/>
    <w:rsid w:val="000476ED"/>
    <w:rsid w:val="00047A92"/>
    <w:rsid w:val="00054D94"/>
    <w:rsid w:val="000563D0"/>
    <w:rsid w:val="00064A08"/>
    <w:rsid w:val="00065140"/>
    <w:rsid w:val="000712AD"/>
    <w:rsid w:val="000713D1"/>
    <w:rsid w:val="00072C8A"/>
    <w:rsid w:val="00072CB3"/>
    <w:rsid w:val="000763D2"/>
    <w:rsid w:val="00080AE1"/>
    <w:rsid w:val="00081EB4"/>
    <w:rsid w:val="00084B5C"/>
    <w:rsid w:val="000859BA"/>
    <w:rsid w:val="00085DEB"/>
    <w:rsid w:val="00090086"/>
    <w:rsid w:val="00097332"/>
    <w:rsid w:val="000A25A1"/>
    <w:rsid w:val="000A5203"/>
    <w:rsid w:val="000B00AE"/>
    <w:rsid w:val="000B0DBE"/>
    <w:rsid w:val="000B26E7"/>
    <w:rsid w:val="000B54B0"/>
    <w:rsid w:val="000C08EF"/>
    <w:rsid w:val="000C380A"/>
    <w:rsid w:val="000C42AD"/>
    <w:rsid w:val="000C44EC"/>
    <w:rsid w:val="000C58B6"/>
    <w:rsid w:val="000D18EA"/>
    <w:rsid w:val="000D6E32"/>
    <w:rsid w:val="000E3826"/>
    <w:rsid w:val="000E57BF"/>
    <w:rsid w:val="000E63EE"/>
    <w:rsid w:val="000E78C9"/>
    <w:rsid w:val="000F026D"/>
    <w:rsid w:val="000F1095"/>
    <w:rsid w:val="000F1ACE"/>
    <w:rsid w:val="000F3C27"/>
    <w:rsid w:val="000F456E"/>
    <w:rsid w:val="000F49CD"/>
    <w:rsid w:val="00100434"/>
    <w:rsid w:val="00102F5F"/>
    <w:rsid w:val="00104311"/>
    <w:rsid w:val="0010582C"/>
    <w:rsid w:val="001121F8"/>
    <w:rsid w:val="001132C0"/>
    <w:rsid w:val="001144A8"/>
    <w:rsid w:val="001162D8"/>
    <w:rsid w:val="001248AC"/>
    <w:rsid w:val="00130513"/>
    <w:rsid w:val="001344BD"/>
    <w:rsid w:val="001368E3"/>
    <w:rsid w:val="0014059B"/>
    <w:rsid w:val="00142916"/>
    <w:rsid w:val="00142BEB"/>
    <w:rsid w:val="00147604"/>
    <w:rsid w:val="001523F2"/>
    <w:rsid w:val="00160103"/>
    <w:rsid w:val="00161EE0"/>
    <w:rsid w:val="001640F4"/>
    <w:rsid w:val="00165464"/>
    <w:rsid w:val="00167209"/>
    <w:rsid w:val="00171B4B"/>
    <w:rsid w:val="001721D9"/>
    <w:rsid w:val="00173309"/>
    <w:rsid w:val="00175741"/>
    <w:rsid w:val="00182929"/>
    <w:rsid w:val="00196297"/>
    <w:rsid w:val="00196A4C"/>
    <w:rsid w:val="001A255B"/>
    <w:rsid w:val="001A49ED"/>
    <w:rsid w:val="001A7B8E"/>
    <w:rsid w:val="001B138E"/>
    <w:rsid w:val="001B1E0E"/>
    <w:rsid w:val="001B44AE"/>
    <w:rsid w:val="001B7061"/>
    <w:rsid w:val="001C1809"/>
    <w:rsid w:val="001C35A2"/>
    <w:rsid w:val="001C5090"/>
    <w:rsid w:val="001C5DFB"/>
    <w:rsid w:val="001C75CA"/>
    <w:rsid w:val="001D442D"/>
    <w:rsid w:val="001D47C9"/>
    <w:rsid w:val="001D652A"/>
    <w:rsid w:val="001D68C7"/>
    <w:rsid w:val="001E089F"/>
    <w:rsid w:val="001F1947"/>
    <w:rsid w:val="001F2EDF"/>
    <w:rsid w:val="00201D61"/>
    <w:rsid w:val="002045A9"/>
    <w:rsid w:val="00204B14"/>
    <w:rsid w:val="002100C5"/>
    <w:rsid w:val="002117F0"/>
    <w:rsid w:val="0021334F"/>
    <w:rsid w:val="0021348E"/>
    <w:rsid w:val="002201F3"/>
    <w:rsid w:val="002375AF"/>
    <w:rsid w:val="002404D9"/>
    <w:rsid w:val="002424FC"/>
    <w:rsid w:val="00246921"/>
    <w:rsid w:val="00262668"/>
    <w:rsid w:val="00262C14"/>
    <w:rsid w:val="0026536C"/>
    <w:rsid w:val="002722B6"/>
    <w:rsid w:val="00274BA2"/>
    <w:rsid w:val="00277760"/>
    <w:rsid w:val="002918AE"/>
    <w:rsid w:val="00291DFD"/>
    <w:rsid w:val="002926F6"/>
    <w:rsid w:val="00292BCF"/>
    <w:rsid w:val="00293BCD"/>
    <w:rsid w:val="00297C9F"/>
    <w:rsid w:val="002A1E61"/>
    <w:rsid w:val="002B3D13"/>
    <w:rsid w:val="002B416F"/>
    <w:rsid w:val="002B41E3"/>
    <w:rsid w:val="002B58D9"/>
    <w:rsid w:val="002B60F0"/>
    <w:rsid w:val="002C083B"/>
    <w:rsid w:val="002C27B9"/>
    <w:rsid w:val="002D1292"/>
    <w:rsid w:val="002D71EA"/>
    <w:rsid w:val="002E0F2F"/>
    <w:rsid w:val="002E1592"/>
    <w:rsid w:val="002E1994"/>
    <w:rsid w:val="002E477C"/>
    <w:rsid w:val="002E6A9A"/>
    <w:rsid w:val="002F10D6"/>
    <w:rsid w:val="002F4EAF"/>
    <w:rsid w:val="0030139D"/>
    <w:rsid w:val="00301583"/>
    <w:rsid w:val="00303E60"/>
    <w:rsid w:val="00305342"/>
    <w:rsid w:val="00307ABD"/>
    <w:rsid w:val="00310407"/>
    <w:rsid w:val="003119DE"/>
    <w:rsid w:val="00311B6E"/>
    <w:rsid w:val="0031780C"/>
    <w:rsid w:val="00326293"/>
    <w:rsid w:val="00326AFF"/>
    <w:rsid w:val="00331837"/>
    <w:rsid w:val="003323AC"/>
    <w:rsid w:val="003335FB"/>
    <w:rsid w:val="00333719"/>
    <w:rsid w:val="00335BE0"/>
    <w:rsid w:val="00335EDF"/>
    <w:rsid w:val="00336BB2"/>
    <w:rsid w:val="0034289B"/>
    <w:rsid w:val="00345CF9"/>
    <w:rsid w:val="003504C4"/>
    <w:rsid w:val="00353E64"/>
    <w:rsid w:val="00354A2C"/>
    <w:rsid w:val="0036005E"/>
    <w:rsid w:val="0036110F"/>
    <w:rsid w:val="00363D3A"/>
    <w:rsid w:val="00366513"/>
    <w:rsid w:val="0037107B"/>
    <w:rsid w:val="003774A1"/>
    <w:rsid w:val="00377540"/>
    <w:rsid w:val="00385169"/>
    <w:rsid w:val="00386D3A"/>
    <w:rsid w:val="0038785F"/>
    <w:rsid w:val="00387A28"/>
    <w:rsid w:val="00390798"/>
    <w:rsid w:val="00391CA2"/>
    <w:rsid w:val="003958FD"/>
    <w:rsid w:val="003979A2"/>
    <w:rsid w:val="003A1F50"/>
    <w:rsid w:val="003A6960"/>
    <w:rsid w:val="003B067A"/>
    <w:rsid w:val="003B124F"/>
    <w:rsid w:val="003B3AEB"/>
    <w:rsid w:val="003C1500"/>
    <w:rsid w:val="003D1236"/>
    <w:rsid w:val="003E07B8"/>
    <w:rsid w:val="003E256D"/>
    <w:rsid w:val="003E4E18"/>
    <w:rsid w:val="003E4F9E"/>
    <w:rsid w:val="003F0939"/>
    <w:rsid w:val="003F0F1D"/>
    <w:rsid w:val="003F7221"/>
    <w:rsid w:val="003F7D10"/>
    <w:rsid w:val="00400642"/>
    <w:rsid w:val="00402057"/>
    <w:rsid w:val="00403FEB"/>
    <w:rsid w:val="00410837"/>
    <w:rsid w:val="00415362"/>
    <w:rsid w:val="004209A5"/>
    <w:rsid w:val="00420ED4"/>
    <w:rsid w:val="00421ADA"/>
    <w:rsid w:val="00422A3A"/>
    <w:rsid w:val="004424EF"/>
    <w:rsid w:val="004520AD"/>
    <w:rsid w:val="0045328F"/>
    <w:rsid w:val="00453468"/>
    <w:rsid w:val="00455B1F"/>
    <w:rsid w:val="00465EA9"/>
    <w:rsid w:val="00465F45"/>
    <w:rsid w:val="00472201"/>
    <w:rsid w:val="0048365F"/>
    <w:rsid w:val="00487357"/>
    <w:rsid w:val="00491A72"/>
    <w:rsid w:val="00491FC9"/>
    <w:rsid w:val="004A043D"/>
    <w:rsid w:val="004A6DC5"/>
    <w:rsid w:val="004B124A"/>
    <w:rsid w:val="004B2837"/>
    <w:rsid w:val="004B4D55"/>
    <w:rsid w:val="004B64F6"/>
    <w:rsid w:val="004C1646"/>
    <w:rsid w:val="004C3FCF"/>
    <w:rsid w:val="004C424B"/>
    <w:rsid w:val="004D5D79"/>
    <w:rsid w:val="004F195F"/>
    <w:rsid w:val="004F1EA8"/>
    <w:rsid w:val="004F294F"/>
    <w:rsid w:val="00502DBD"/>
    <w:rsid w:val="00502E29"/>
    <w:rsid w:val="00503872"/>
    <w:rsid w:val="005066C3"/>
    <w:rsid w:val="00507B86"/>
    <w:rsid w:val="005175B5"/>
    <w:rsid w:val="00520F8E"/>
    <w:rsid w:val="00523F68"/>
    <w:rsid w:val="005334F6"/>
    <w:rsid w:val="00533D44"/>
    <w:rsid w:val="005350F4"/>
    <w:rsid w:val="00536506"/>
    <w:rsid w:val="0054191A"/>
    <w:rsid w:val="00543E93"/>
    <w:rsid w:val="00545DBA"/>
    <w:rsid w:val="00547C35"/>
    <w:rsid w:val="00553679"/>
    <w:rsid w:val="00555217"/>
    <w:rsid w:val="005605D7"/>
    <w:rsid w:val="00562EBA"/>
    <w:rsid w:val="0056346F"/>
    <w:rsid w:val="00564DE8"/>
    <w:rsid w:val="00567698"/>
    <w:rsid w:val="005723A0"/>
    <w:rsid w:val="00574CE2"/>
    <w:rsid w:val="005754ED"/>
    <w:rsid w:val="005764BC"/>
    <w:rsid w:val="00577FCD"/>
    <w:rsid w:val="00581BFA"/>
    <w:rsid w:val="00590E60"/>
    <w:rsid w:val="00592979"/>
    <w:rsid w:val="005937E5"/>
    <w:rsid w:val="005A0919"/>
    <w:rsid w:val="005A12C2"/>
    <w:rsid w:val="005A27B1"/>
    <w:rsid w:val="005A6E18"/>
    <w:rsid w:val="005A73FB"/>
    <w:rsid w:val="005A76B0"/>
    <w:rsid w:val="005B5B47"/>
    <w:rsid w:val="005C0201"/>
    <w:rsid w:val="005C4BC3"/>
    <w:rsid w:val="005D0BA7"/>
    <w:rsid w:val="005D0C5B"/>
    <w:rsid w:val="005D48D9"/>
    <w:rsid w:val="005D7303"/>
    <w:rsid w:val="005E0B38"/>
    <w:rsid w:val="005E2241"/>
    <w:rsid w:val="005E3EE4"/>
    <w:rsid w:val="005F1110"/>
    <w:rsid w:val="005F37E9"/>
    <w:rsid w:val="005F3C1C"/>
    <w:rsid w:val="005F48A8"/>
    <w:rsid w:val="005F4AD6"/>
    <w:rsid w:val="005F4EE7"/>
    <w:rsid w:val="005F534D"/>
    <w:rsid w:val="005F686D"/>
    <w:rsid w:val="00602D70"/>
    <w:rsid w:val="006065B9"/>
    <w:rsid w:val="006066EC"/>
    <w:rsid w:val="00612DEE"/>
    <w:rsid w:val="00616457"/>
    <w:rsid w:val="00616B93"/>
    <w:rsid w:val="00622905"/>
    <w:rsid w:val="006239C1"/>
    <w:rsid w:val="006242F4"/>
    <w:rsid w:val="00642A4C"/>
    <w:rsid w:val="00643166"/>
    <w:rsid w:val="00644BBA"/>
    <w:rsid w:val="00645A46"/>
    <w:rsid w:val="0064737E"/>
    <w:rsid w:val="00655F57"/>
    <w:rsid w:val="00656D64"/>
    <w:rsid w:val="006669A8"/>
    <w:rsid w:val="00682652"/>
    <w:rsid w:val="00682C77"/>
    <w:rsid w:val="00683FD0"/>
    <w:rsid w:val="0068417E"/>
    <w:rsid w:val="00684555"/>
    <w:rsid w:val="00684B7F"/>
    <w:rsid w:val="00692757"/>
    <w:rsid w:val="0069325E"/>
    <w:rsid w:val="006954FA"/>
    <w:rsid w:val="00697B2C"/>
    <w:rsid w:val="006A0F1F"/>
    <w:rsid w:val="006A48BA"/>
    <w:rsid w:val="006A4AE9"/>
    <w:rsid w:val="006A63D0"/>
    <w:rsid w:val="006B26EA"/>
    <w:rsid w:val="006B382E"/>
    <w:rsid w:val="006B61C0"/>
    <w:rsid w:val="006C27CD"/>
    <w:rsid w:val="006C517E"/>
    <w:rsid w:val="006D1134"/>
    <w:rsid w:val="006D2D5A"/>
    <w:rsid w:val="006D357A"/>
    <w:rsid w:val="006D63E3"/>
    <w:rsid w:val="006E2850"/>
    <w:rsid w:val="006E325A"/>
    <w:rsid w:val="006F1DDA"/>
    <w:rsid w:val="0070083F"/>
    <w:rsid w:val="0070356D"/>
    <w:rsid w:val="007058C9"/>
    <w:rsid w:val="00706B99"/>
    <w:rsid w:val="00707AD6"/>
    <w:rsid w:val="00711A80"/>
    <w:rsid w:val="00712510"/>
    <w:rsid w:val="007126D7"/>
    <w:rsid w:val="00716969"/>
    <w:rsid w:val="00722F45"/>
    <w:rsid w:val="007276E5"/>
    <w:rsid w:val="00730705"/>
    <w:rsid w:val="007355B0"/>
    <w:rsid w:val="00735866"/>
    <w:rsid w:val="007372C5"/>
    <w:rsid w:val="00737538"/>
    <w:rsid w:val="00742BAD"/>
    <w:rsid w:val="00743BFF"/>
    <w:rsid w:val="00745AE0"/>
    <w:rsid w:val="007508F8"/>
    <w:rsid w:val="00760EF7"/>
    <w:rsid w:val="00762BF9"/>
    <w:rsid w:val="00765CFE"/>
    <w:rsid w:val="00766CDF"/>
    <w:rsid w:val="007735B6"/>
    <w:rsid w:val="00774EDE"/>
    <w:rsid w:val="007816B3"/>
    <w:rsid w:val="007822CD"/>
    <w:rsid w:val="00786633"/>
    <w:rsid w:val="007939AA"/>
    <w:rsid w:val="0079619E"/>
    <w:rsid w:val="007A424B"/>
    <w:rsid w:val="007A4B60"/>
    <w:rsid w:val="007B5C16"/>
    <w:rsid w:val="007C0DFE"/>
    <w:rsid w:val="007C2209"/>
    <w:rsid w:val="007C3DFD"/>
    <w:rsid w:val="007C484D"/>
    <w:rsid w:val="007C4A88"/>
    <w:rsid w:val="007C508D"/>
    <w:rsid w:val="007C63C7"/>
    <w:rsid w:val="007D2107"/>
    <w:rsid w:val="007D40D1"/>
    <w:rsid w:val="007D6BB6"/>
    <w:rsid w:val="007D76E8"/>
    <w:rsid w:val="007F3122"/>
    <w:rsid w:val="007F381B"/>
    <w:rsid w:val="007F3D43"/>
    <w:rsid w:val="00800790"/>
    <w:rsid w:val="00801ED9"/>
    <w:rsid w:val="00803852"/>
    <w:rsid w:val="008046E4"/>
    <w:rsid w:val="0081201F"/>
    <w:rsid w:val="008135B8"/>
    <w:rsid w:val="00822E86"/>
    <w:rsid w:val="008254E8"/>
    <w:rsid w:val="00825F71"/>
    <w:rsid w:val="00826CC3"/>
    <w:rsid w:val="00836ED0"/>
    <w:rsid w:val="00837CAC"/>
    <w:rsid w:val="008406CF"/>
    <w:rsid w:val="00843624"/>
    <w:rsid w:val="008462C8"/>
    <w:rsid w:val="008509D2"/>
    <w:rsid w:val="00851029"/>
    <w:rsid w:val="00853252"/>
    <w:rsid w:val="0085464C"/>
    <w:rsid w:val="008564D8"/>
    <w:rsid w:val="0085755E"/>
    <w:rsid w:val="0087095D"/>
    <w:rsid w:val="008752DF"/>
    <w:rsid w:val="00876D67"/>
    <w:rsid w:val="00877D78"/>
    <w:rsid w:val="00880A45"/>
    <w:rsid w:val="00880B30"/>
    <w:rsid w:val="00881C2D"/>
    <w:rsid w:val="0088243F"/>
    <w:rsid w:val="00885EDA"/>
    <w:rsid w:val="00894809"/>
    <w:rsid w:val="00895106"/>
    <w:rsid w:val="008A6C42"/>
    <w:rsid w:val="008A7B6C"/>
    <w:rsid w:val="008B4759"/>
    <w:rsid w:val="008B4F1B"/>
    <w:rsid w:val="008B5F6E"/>
    <w:rsid w:val="008B6D5F"/>
    <w:rsid w:val="008C07DE"/>
    <w:rsid w:val="008C32A0"/>
    <w:rsid w:val="008C457F"/>
    <w:rsid w:val="008C523E"/>
    <w:rsid w:val="008D42BE"/>
    <w:rsid w:val="008D7BE7"/>
    <w:rsid w:val="008E10E0"/>
    <w:rsid w:val="008E18A2"/>
    <w:rsid w:val="008E577E"/>
    <w:rsid w:val="008E7073"/>
    <w:rsid w:val="008F2E26"/>
    <w:rsid w:val="00902167"/>
    <w:rsid w:val="00903269"/>
    <w:rsid w:val="00912808"/>
    <w:rsid w:val="00923ED1"/>
    <w:rsid w:val="009379E3"/>
    <w:rsid w:val="00942085"/>
    <w:rsid w:val="009501F3"/>
    <w:rsid w:val="00952FFA"/>
    <w:rsid w:val="009533F9"/>
    <w:rsid w:val="00955523"/>
    <w:rsid w:val="009623B6"/>
    <w:rsid w:val="00966FB9"/>
    <w:rsid w:val="00973A05"/>
    <w:rsid w:val="0098067C"/>
    <w:rsid w:val="00980DB9"/>
    <w:rsid w:val="00980DE8"/>
    <w:rsid w:val="00982B16"/>
    <w:rsid w:val="00984E49"/>
    <w:rsid w:val="009870D9"/>
    <w:rsid w:val="009979A0"/>
    <w:rsid w:val="009A0B4F"/>
    <w:rsid w:val="009A0E59"/>
    <w:rsid w:val="009A52B6"/>
    <w:rsid w:val="009A7A33"/>
    <w:rsid w:val="009B1B1D"/>
    <w:rsid w:val="009B1FB4"/>
    <w:rsid w:val="009C59DA"/>
    <w:rsid w:val="009D064C"/>
    <w:rsid w:val="009D1CA0"/>
    <w:rsid w:val="009D325B"/>
    <w:rsid w:val="009D6514"/>
    <w:rsid w:val="009D7A66"/>
    <w:rsid w:val="009F0D1E"/>
    <w:rsid w:val="009F44B1"/>
    <w:rsid w:val="009F4B36"/>
    <w:rsid w:val="009F7526"/>
    <w:rsid w:val="00A00105"/>
    <w:rsid w:val="00A01B84"/>
    <w:rsid w:val="00A01FE2"/>
    <w:rsid w:val="00A024FE"/>
    <w:rsid w:val="00A067BA"/>
    <w:rsid w:val="00A11672"/>
    <w:rsid w:val="00A12E9C"/>
    <w:rsid w:val="00A14BCE"/>
    <w:rsid w:val="00A2710F"/>
    <w:rsid w:val="00A30D0B"/>
    <w:rsid w:val="00A327E6"/>
    <w:rsid w:val="00A32926"/>
    <w:rsid w:val="00A32B3D"/>
    <w:rsid w:val="00A418E9"/>
    <w:rsid w:val="00A41DA8"/>
    <w:rsid w:val="00A4342C"/>
    <w:rsid w:val="00A43A89"/>
    <w:rsid w:val="00A4445D"/>
    <w:rsid w:val="00A5376E"/>
    <w:rsid w:val="00A565AC"/>
    <w:rsid w:val="00A57F1D"/>
    <w:rsid w:val="00A60FF1"/>
    <w:rsid w:val="00A6453B"/>
    <w:rsid w:val="00A70CC1"/>
    <w:rsid w:val="00A7246F"/>
    <w:rsid w:val="00A752C8"/>
    <w:rsid w:val="00A84331"/>
    <w:rsid w:val="00A93288"/>
    <w:rsid w:val="00AA5274"/>
    <w:rsid w:val="00AA754D"/>
    <w:rsid w:val="00AB030B"/>
    <w:rsid w:val="00AB3726"/>
    <w:rsid w:val="00AB64F3"/>
    <w:rsid w:val="00AC06EB"/>
    <w:rsid w:val="00AC2254"/>
    <w:rsid w:val="00AC7177"/>
    <w:rsid w:val="00AD0C4E"/>
    <w:rsid w:val="00AD2185"/>
    <w:rsid w:val="00AD41A1"/>
    <w:rsid w:val="00AD4AC3"/>
    <w:rsid w:val="00AD6CC3"/>
    <w:rsid w:val="00AE0103"/>
    <w:rsid w:val="00AE239B"/>
    <w:rsid w:val="00AE6024"/>
    <w:rsid w:val="00AF0F8A"/>
    <w:rsid w:val="00AF3837"/>
    <w:rsid w:val="00AF3B32"/>
    <w:rsid w:val="00AF414E"/>
    <w:rsid w:val="00AF7D43"/>
    <w:rsid w:val="00B000E5"/>
    <w:rsid w:val="00B00135"/>
    <w:rsid w:val="00B00A1E"/>
    <w:rsid w:val="00B011A2"/>
    <w:rsid w:val="00B02D5A"/>
    <w:rsid w:val="00B043A7"/>
    <w:rsid w:val="00B11E54"/>
    <w:rsid w:val="00B1369C"/>
    <w:rsid w:val="00B14609"/>
    <w:rsid w:val="00B17410"/>
    <w:rsid w:val="00B266D5"/>
    <w:rsid w:val="00B33EF2"/>
    <w:rsid w:val="00B35E9D"/>
    <w:rsid w:val="00B37528"/>
    <w:rsid w:val="00B44FDD"/>
    <w:rsid w:val="00B50969"/>
    <w:rsid w:val="00B5115E"/>
    <w:rsid w:val="00B52F2E"/>
    <w:rsid w:val="00B53D17"/>
    <w:rsid w:val="00B55147"/>
    <w:rsid w:val="00B5551C"/>
    <w:rsid w:val="00B57472"/>
    <w:rsid w:val="00B65B5F"/>
    <w:rsid w:val="00B71DAD"/>
    <w:rsid w:val="00B71FE4"/>
    <w:rsid w:val="00B73268"/>
    <w:rsid w:val="00B772AF"/>
    <w:rsid w:val="00B8254B"/>
    <w:rsid w:val="00B826DF"/>
    <w:rsid w:val="00B83864"/>
    <w:rsid w:val="00B90A79"/>
    <w:rsid w:val="00B93B04"/>
    <w:rsid w:val="00B95F50"/>
    <w:rsid w:val="00B9696D"/>
    <w:rsid w:val="00BA04AA"/>
    <w:rsid w:val="00BA1390"/>
    <w:rsid w:val="00BA16F8"/>
    <w:rsid w:val="00BA2016"/>
    <w:rsid w:val="00BA7398"/>
    <w:rsid w:val="00BA7C9C"/>
    <w:rsid w:val="00BB48EA"/>
    <w:rsid w:val="00BC305F"/>
    <w:rsid w:val="00BD2FF7"/>
    <w:rsid w:val="00BD3324"/>
    <w:rsid w:val="00BE1E8F"/>
    <w:rsid w:val="00BE37C0"/>
    <w:rsid w:val="00BE65BC"/>
    <w:rsid w:val="00BE6861"/>
    <w:rsid w:val="00BF4A2A"/>
    <w:rsid w:val="00BF62D2"/>
    <w:rsid w:val="00C012EA"/>
    <w:rsid w:val="00C01A3D"/>
    <w:rsid w:val="00C1019E"/>
    <w:rsid w:val="00C129D5"/>
    <w:rsid w:val="00C13862"/>
    <w:rsid w:val="00C13893"/>
    <w:rsid w:val="00C15841"/>
    <w:rsid w:val="00C162E2"/>
    <w:rsid w:val="00C20D54"/>
    <w:rsid w:val="00C23132"/>
    <w:rsid w:val="00C2327F"/>
    <w:rsid w:val="00C24FD4"/>
    <w:rsid w:val="00C25016"/>
    <w:rsid w:val="00C27FF7"/>
    <w:rsid w:val="00C306F5"/>
    <w:rsid w:val="00C33389"/>
    <w:rsid w:val="00C34541"/>
    <w:rsid w:val="00C35D47"/>
    <w:rsid w:val="00C40FA3"/>
    <w:rsid w:val="00C42067"/>
    <w:rsid w:val="00C420E0"/>
    <w:rsid w:val="00C45807"/>
    <w:rsid w:val="00C461A7"/>
    <w:rsid w:val="00C534D2"/>
    <w:rsid w:val="00C538BA"/>
    <w:rsid w:val="00C63D77"/>
    <w:rsid w:val="00C70449"/>
    <w:rsid w:val="00C7134A"/>
    <w:rsid w:val="00C751D2"/>
    <w:rsid w:val="00C83EB9"/>
    <w:rsid w:val="00C96B5F"/>
    <w:rsid w:val="00C976E7"/>
    <w:rsid w:val="00CA128A"/>
    <w:rsid w:val="00CA27B7"/>
    <w:rsid w:val="00CA4D6B"/>
    <w:rsid w:val="00CA4D8B"/>
    <w:rsid w:val="00CA51CB"/>
    <w:rsid w:val="00CB32DD"/>
    <w:rsid w:val="00CB38A4"/>
    <w:rsid w:val="00CB46C0"/>
    <w:rsid w:val="00CB4A80"/>
    <w:rsid w:val="00CB5508"/>
    <w:rsid w:val="00CB68E2"/>
    <w:rsid w:val="00CB7ADB"/>
    <w:rsid w:val="00CC02F9"/>
    <w:rsid w:val="00CC5FA8"/>
    <w:rsid w:val="00CC666B"/>
    <w:rsid w:val="00CD7CB4"/>
    <w:rsid w:val="00CE3751"/>
    <w:rsid w:val="00CE415C"/>
    <w:rsid w:val="00CE546A"/>
    <w:rsid w:val="00CE7BC9"/>
    <w:rsid w:val="00CF1A63"/>
    <w:rsid w:val="00CF3EC8"/>
    <w:rsid w:val="00CF54EF"/>
    <w:rsid w:val="00D001ED"/>
    <w:rsid w:val="00D01C74"/>
    <w:rsid w:val="00D020C4"/>
    <w:rsid w:val="00D040F5"/>
    <w:rsid w:val="00D049FA"/>
    <w:rsid w:val="00D101B7"/>
    <w:rsid w:val="00D13D19"/>
    <w:rsid w:val="00D13F51"/>
    <w:rsid w:val="00D14728"/>
    <w:rsid w:val="00D23E5B"/>
    <w:rsid w:val="00D2409C"/>
    <w:rsid w:val="00D304C3"/>
    <w:rsid w:val="00D30CD7"/>
    <w:rsid w:val="00D33472"/>
    <w:rsid w:val="00D33C57"/>
    <w:rsid w:val="00D37EE8"/>
    <w:rsid w:val="00D4016D"/>
    <w:rsid w:val="00D452EA"/>
    <w:rsid w:val="00D470E8"/>
    <w:rsid w:val="00D527CE"/>
    <w:rsid w:val="00D55DA9"/>
    <w:rsid w:val="00D627BD"/>
    <w:rsid w:val="00D67732"/>
    <w:rsid w:val="00D67749"/>
    <w:rsid w:val="00D70A02"/>
    <w:rsid w:val="00D72F21"/>
    <w:rsid w:val="00D7616B"/>
    <w:rsid w:val="00D80555"/>
    <w:rsid w:val="00D83A8E"/>
    <w:rsid w:val="00D865DE"/>
    <w:rsid w:val="00D942BF"/>
    <w:rsid w:val="00D96343"/>
    <w:rsid w:val="00D9730A"/>
    <w:rsid w:val="00D973C7"/>
    <w:rsid w:val="00DA3123"/>
    <w:rsid w:val="00DA3B7E"/>
    <w:rsid w:val="00DA642F"/>
    <w:rsid w:val="00DB3435"/>
    <w:rsid w:val="00DC5AAA"/>
    <w:rsid w:val="00DC7A25"/>
    <w:rsid w:val="00DD0E40"/>
    <w:rsid w:val="00DD7EC1"/>
    <w:rsid w:val="00E00FE1"/>
    <w:rsid w:val="00E025A5"/>
    <w:rsid w:val="00E06682"/>
    <w:rsid w:val="00E10551"/>
    <w:rsid w:val="00E114C1"/>
    <w:rsid w:val="00E123D8"/>
    <w:rsid w:val="00E1793E"/>
    <w:rsid w:val="00E25243"/>
    <w:rsid w:val="00E37C15"/>
    <w:rsid w:val="00E41DCE"/>
    <w:rsid w:val="00E431BA"/>
    <w:rsid w:val="00E441CD"/>
    <w:rsid w:val="00E44A14"/>
    <w:rsid w:val="00E462AB"/>
    <w:rsid w:val="00E46E5F"/>
    <w:rsid w:val="00E5203C"/>
    <w:rsid w:val="00E523F3"/>
    <w:rsid w:val="00E53A2B"/>
    <w:rsid w:val="00E54F78"/>
    <w:rsid w:val="00E601EA"/>
    <w:rsid w:val="00E616CC"/>
    <w:rsid w:val="00E61E0B"/>
    <w:rsid w:val="00E622E7"/>
    <w:rsid w:val="00E67A0F"/>
    <w:rsid w:val="00E803B9"/>
    <w:rsid w:val="00E839C7"/>
    <w:rsid w:val="00E83BB7"/>
    <w:rsid w:val="00E915C6"/>
    <w:rsid w:val="00E9331F"/>
    <w:rsid w:val="00E948F0"/>
    <w:rsid w:val="00E96198"/>
    <w:rsid w:val="00E97C45"/>
    <w:rsid w:val="00EA068F"/>
    <w:rsid w:val="00EA25A1"/>
    <w:rsid w:val="00EA2D5C"/>
    <w:rsid w:val="00EA3E5F"/>
    <w:rsid w:val="00EA6B68"/>
    <w:rsid w:val="00EA72F7"/>
    <w:rsid w:val="00EA7B44"/>
    <w:rsid w:val="00EB0BFD"/>
    <w:rsid w:val="00EB1E27"/>
    <w:rsid w:val="00EB2D23"/>
    <w:rsid w:val="00EB3190"/>
    <w:rsid w:val="00EB4A70"/>
    <w:rsid w:val="00EB7ABE"/>
    <w:rsid w:val="00EC0D5E"/>
    <w:rsid w:val="00EC1E3D"/>
    <w:rsid w:val="00EC2270"/>
    <w:rsid w:val="00ED2E7E"/>
    <w:rsid w:val="00ED4439"/>
    <w:rsid w:val="00ED5C6B"/>
    <w:rsid w:val="00EE0ADE"/>
    <w:rsid w:val="00EE5FCE"/>
    <w:rsid w:val="00EE7E67"/>
    <w:rsid w:val="00EF1159"/>
    <w:rsid w:val="00EF1729"/>
    <w:rsid w:val="00EF1A4B"/>
    <w:rsid w:val="00EF38AB"/>
    <w:rsid w:val="00EF526C"/>
    <w:rsid w:val="00EF69F7"/>
    <w:rsid w:val="00F0048D"/>
    <w:rsid w:val="00F0296B"/>
    <w:rsid w:val="00F02E11"/>
    <w:rsid w:val="00F02E8D"/>
    <w:rsid w:val="00F047DD"/>
    <w:rsid w:val="00F06F03"/>
    <w:rsid w:val="00F12354"/>
    <w:rsid w:val="00F17337"/>
    <w:rsid w:val="00F17C8E"/>
    <w:rsid w:val="00F229D3"/>
    <w:rsid w:val="00F22E61"/>
    <w:rsid w:val="00F35C5A"/>
    <w:rsid w:val="00F3741E"/>
    <w:rsid w:val="00F41784"/>
    <w:rsid w:val="00F41D95"/>
    <w:rsid w:val="00F429FB"/>
    <w:rsid w:val="00F45E78"/>
    <w:rsid w:val="00F52CA5"/>
    <w:rsid w:val="00F538D1"/>
    <w:rsid w:val="00F55116"/>
    <w:rsid w:val="00F5680A"/>
    <w:rsid w:val="00F62112"/>
    <w:rsid w:val="00F62797"/>
    <w:rsid w:val="00F630D0"/>
    <w:rsid w:val="00F6789E"/>
    <w:rsid w:val="00F715A2"/>
    <w:rsid w:val="00F71D56"/>
    <w:rsid w:val="00F73E5F"/>
    <w:rsid w:val="00F7479C"/>
    <w:rsid w:val="00F768DF"/>
    <w:rsid w:val="00F775A6"/>
    <w:rsid w:val="00F80688"/>
    <w:rsid w:val="00F8309D"/>
    <w:rsid w:val="00F83D97"/>
    <w:rsid w:val="00F84F00"/>
    <w:rsid w:val="00F84F30"/>
    <w:rsid w:val="00F855F2"/>
    <w:rsid w:val="00F91133"/>
    <w:rsid w:val="00F9346C"/>
    <w:rsid w:val="00F96BB2"/>
    <w:rsid w:val="00F97666"/>
    <w:rsid w:val="00FA11C1"/>
    <w:rsid w:val="00FA1851"/>
    <w:rsid w:val="00FA4DE5"/>
    <w:rsid w:val="00FA613B"/>
    <w:rsid w:val="00FA6945"/>
    <w:rsid w:val="00FA6E91"/>
    <w:rsid w:val="00FA78DD"/>
    <w:rsid w:val="00FB1506"/>
    <w:rsid w:val="00FB448A"/>
    <w:rsid w:val="00FB794A"/>
    <w:rsid w:val="00FC2E1C"/>
    <w:rsid w:val="00FC7A74"/>
    <w:rsid w:val="00FD004B"/>
    <w:rsid w:val="00FD5192"/>
    <w:rsid w:val="00FD6E6F"/>
    <w:rsid w:val="00FE1DAF"/>
    <w:rsid w:val="00FE2172"/>
    <w:rsid w:val="00FE2DFD"/>
    <w:rsid w:val="00FE4C23"/>
    <w:rsid w:val="00FE4C50"/>
    <w:rsid w:val="00FE5E84"/>
    <w:rsid w:val="00FE703A"/>
    <w:rsid w:val="00FF0843"/>
    <w:rsid w:val="00FF0942"/>
    <w:rsid w:val="00FF2ADD"/>
    <w:rsid w:val="00FF2E2D"/>
    <w:rsid w:val="00FF37AF"/>
    <w:rsid w:val="00FF4B4B"/>
    <w:rsid w:val="00FF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9A21367"/>
  <w15:chartTrackingRefBased/>
  <w15:docId w15:val="{13D48A22-53A1-4183-9A84-0AFC565F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043D"/>
    <w:rPr>
      <w:sz w:val="24"/>
      <w:szCs w:val="24"/>
      <w:lang w:val="uk-UA" w:eastAsia="uk-UA"/>
    </w:rPr>
  </w:style>
  <w:style w:type="paragraph" w:styleId="1">
    <w:name w:val="heading 1"/>
    <w:basedOn w:val="a"/>
    <w:next w:val="a"/>
    <w:link w:val="10"/>
    <w:qFormat/>
    <w:rsid w:val="003D1236"/>
    <w:pPr>
      <w:keepNext/>
      <w:outlineLvl w:val="0"/>
    </w:pPr>
    <w:rPr>
      <w:b/>
      <w:sz w:val="20"/>
      <w:szCs w:val="20"/>
      <w:lang w:val="en-US" w:eastAsia="en-US"/>
    </w:rPr>
  </w:style>
  <w:style w:type="paragraph" w:styleId="2">
    <w:name w:val="heading 2"/>
    <w:basedOn w:val="a"/>
    <w:next w:val="a"/>
    <w:link w:val="20"/>
    <w:semiHidden/>
    <w:unhideWhenUsed/>
    <w:qFormat/>
    <w:rsid w:val="002E19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4F195F"/>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2BAD"/>
    <w:pPr>
      <w:tabs>
        <w:tab w:val="center" w:pos="4677"/>
        <w:tab w:val="right" w:pos="9355"/>
      </w:tabs>
    </w:pPr>
  </w:style>
  <w:style w:type="character" w:customStyle="1" w:styleId="a4">
    <w:name w:val="Верхній колонтитул Знак"/>
    <w:link w:val="a3"/>
    <w:uiPriority w:val="99"/>
    <w:rsid w:val="00742BAD"/>
    <w:rPr>
      <w:sz w:val="24"/>
      <w:szCs w:val="24"/>
      <w:lang w:val="uk-UA" w:eastAsia="uk-UA"/>
    </w:rPr>
  </w:style>
  <w:style w:type="paragraph" w:styleId="a5">
    <w:name w:val="footer"/>
    <w:basedOn w:val="a"/>
    <w:link w:val="a6"/>
    <w:uiPriority w:val="99"/>
    <w:rsid w:val="00742BAD"/>
    <w:pPr>
      <w:tabs>
        <w:tab w:val="center" w:pos="4677"/>
        <w:tab w:val="right" w:pos="9355"/>
      </w:tabs>
    </w:pPr>
  </w:style>
  <w:style w:type="character" w:customStyle="1" w:styleId="a6">
    <w:name w:val="Нижній колонтитул Знак"/>
    <w:link w:val="a5"/>
    <w:uiPriority w:val="99"/>
    <w:rsid w:val="00742BAD"/>
    <w:rPr>
      <w:sz w:val="24"/>
      <w:szCs w:val="24"/>
      <w:lang w:val="uk-UA" w:eastAsia="uk-UA"/>
    </w:rPr>
  </w:style>
  <w:style w:type="paragraph" w:styleId="a7">
    <w:name w:val="Balloon Text"/>
    <w:basedOn w:val="a"/>
    <w:link w:val="a8"/>
    <w:rsid w:val="00742BAD"/>
    <w:rPr>
      <w:rFonts w:ascii="Tahoma" w:hAnsi="Tahoma" w:cs="Tahoma"/>
      <w:sz w:val="16"/>
      <w:szCs w:val="16"/>
    </w:rPr>
  </w:style>
  <w:style w:type="character" w:customStyle="1" w:styleId="a8">
    <w:name w:val="Текст у виносці Знак"/>
    <w:link w:val="a7"/>
    <w:rsid w:val="00742BAD"/>
    <w:rPr>
      <w:rFonts w:ascii="Tahoma" w:hAnsi="Tahoma" w:cs="Tahoma"/>
      <w:sz w:val="16"/>
      <w:szCs w:val="16"/>
      <w:lang w:val="uk-UA" w:eastAsia="uk-UA"/>
    </w:rPr>
  </w:style>
  <w:style w:type="paragraph" w:customStyle="1" w:styleId="Normal1">
    <w:name w:val="Normal1"/>
    <w:basedOn w:val="a"/>
    <w:rsid w:val="00742BAD"/>
    <w:pPr>
      <w:spacing w:before="100" w:beforeAutospacing="1" w:after="100" w:afterAutospacing="1"/>
    </w:pPr>
    <w:rPr>
      <w:lang w:val="ru-RU" w:eastAsia="ru-RU"/>
    </w:rPr>
  </w:style>
  <w:style w:type="paragraph" w:customStyle="1" w:styleId="Default">
    <w:name w:val="Default"/>
    <w:rsid w:val="002D1292"/>
    <w:pPr>
      <w:autoSpaceDE w:val="0"/>
      <w:autoSpaceDN w:val="0"/>
      <w:adjustRightInd w:val="0"/>
    </w:pPr>
    <w:rPr>
      <w:color w:val="000000"/>
      <w:sz w:val="24"/>
      <w:szCs w:val="24"/>
      <w:lang w:val="ru-RU" w:eastAsia="ru-RU"/>
    </w:rPr>
  </w:style>
  <w:style w:type="character" w:styleId="a9">
    <w:name w:val="Hyperlink"/>
    <w:uiPriority w:val="99"/>
    <w:unhideWhenUsed/>
    <w:rsid w:val="00B57472"/>
    <w:rPr>
      <w:color w:val="0000FF"/>
      <w:u w:val="single"/>
    </w:rPr>
  </w:style>
  <w:style w:type="character" w:styleId="aa">
    <w:name w:val="Emphasis"/>
    <w:uiPriority w:val="20"/>
    <w:qFormat/>
    <w:rsid w:val="00072CB3"/>
    <w:rPr>
      <w:i/>
      <w:iCs/>
    </w:rPr>
  </w:style>
  <w:style w:type="character" w:styleId="ab">
    <w:name w:val="Strong"/>
    <w:uiPriority w:val="22"/>
    <w:qFormat/>
    <w:rsid w:val="00D33472"/>
    <w:rPr>
      <w:b/>
      <w:bCs/>
    </w:rPr>
  </w:style>
  <w:style w:type="character" w:customStyle="1" w:styleId="mark">
    <w:name w:val="mark"/>
    <w:rsid w:val="00E114C1"/>
  </w:style>
  <w:style w:type="character" w:customStyle="1" w:styleId="11">
    <w:name w:val="Незакрита згадка1"/>
    <w:uiPriority w:val="99"/>
    <w:semiHidden/>
    <w:unhideWhenUsed/>
    <w:rsid w:val="00825F71"/>
    <w:rPr>
      <w:color w:val="808080"/>
      <w:shd w:val="clear" w:color="auto" w:fill="E6E6E6"/>
    </w:rPr>
  </w:style>
  <w:style w:type="character" w:customStyle="1" w:styleId="Bodytext2">
    <w:name w:val="Body text (2)_"/>
    <w:link w:val="Bodytext20"/>
    <w:rsid w:val="00F96BB2"/>
    <w:rPr>
      <w:b/>
      <w:bCs/>
      <w:spacing w:val="7"/>
      <w:sz w:val="18"/>
      <w:szCs w:val="18"/>
      <w:shd w:val="clear" w:color="auto" w:fill="FFFFFF"/>
      <w:lang w:val="uk-UA"/>
    </w:rPr>
  </w:style>
  <w:style w:type="character" w:customStyle="1" w:styleId="Heading1">
    <w:name w:val="Heading #1_"/>
    <w:link w:val="Heading10"/>
    <w:rsid w:val="00F96BB2"/>
    <w:rPr>
      <w:spacing w:val="5"/>
      <w:sz w:val="19"/>
      <w:szCs w:val="19"/>
      <w:shd w:val="clear" w:color="auto" w:fill="FFFFFF"/>
      <w:lang w:val="uk-UA"/>
    </w:rPr>
  </w:style>
  <w:style w:type="paragraph" w:customStyle="1" w:styleId="Bodytext20">
    <w:name w:val="Body text (2)"/>
    <w:basedOn w:val="a"/>
    <w:link w:val="Bodytext2"/>
    <w:rsid w:val="00F96BB2"/>
    <w:pPr>
      <w:widowControl w:val="0"/>
      <w:shd w:val="clear" w:color="auto" w:fill="FFFFFF"/>
      <w:spacing w:line="259" w:lineRule="exact"/>
    </w:pPr>
    <w:rPr>
      <w:b/>
      <w:bCs/>
      <w:spacing w:val="7"/>
      <w:sz w:val="18"/>
      <w:szCs w:val="18"/>
      <w:lang w:eastAsia="en-US"/>
    </w:rPr>
  </w:style>
  <w:style w:type="paragraph" w:customStyle="1" w:styleId="Heading10">
    <w:name w:val="Heading #1"/>
    <w:basedOn w:val="a"/>
    <w:link w:val="Heading1"/>
    <w:rsid w:val="00F96BB2"/>
    <w:pPr>
      <w:widowControl w:val="0"/>
      <w:shd w:val="clear" w:color="auto" w:fill="FFFFFF"/>
      <w:spacing w:line="259" w:lineRule="exact"/>
      <w:outlineLvl w:val="0"/>
    </w:pPr>
    <w:rPr>
      <w:spacing w:val="5"/>
      <w:sz w:val="19"/>
      <w:szCs w:val="19"/>
      <w:lang w:eastAsia="en-US"/>
    </w:rPr>
  </w:style>
  <w:style w:type="paragraph" w:styleId="ac">
    <w:name w:val="No Spacing"/>
    <w:uiPriority w:val="1"/>
    <w:qFormat/>
    <w:rsid w:val="00A4342C"/>
    <w:rPr>
      <w:sz w:val="24"/>
      <w:szCs w:val="24"/>
      <w:lang w:val="uk-UA" w:eastAsia="uk-UA"/>
    </w:rPr>
  </w:style>
  <w:style w:type="paragraph" w:styleId="ad">
    <w:name w:val="List Paragraph"/>
    <w:basedOn w:val="a"/>
    <w:uiPriority w:val="34"/>
    <w:qFormat/>
    <w:rsid w:val="00973A05"/>
    <w:pPr>
      <w:ind w:left="720"/>
    </w:pPr>
    <w:rPr>
      <w:rFonts w:ascii="Calibri" w:eastAsia="Calibri" w:hAnsi="Calibri" w:cs="Calibri"/>
      <w:sz w:val="22"/>
      <w:szCs w:val="22"/>
      <w:lang w:val="en-US" w:eastAsia="en-US"/>
    </w:rPr>
  </w:style>
  <w:style w:type="paragraph" w:styleId="ae">
    <w:name w:val="Normal (Web)"/>
    <w:basedOn w:val="a"/>
    <w:uiPriority w:val="99"/>
    <w:unhideWhenUsed/>
    <w:rsid w:val="00762BF9"/>
    <w:pPr>
      <w:spacing w:before="100" w:beforeAutospacing="1" w:after="100" w:afterAutospacing="1"/>
    </w:pPr>
    <w:rPr>
      <w:lang w:val="en-US" w:eastAsia="en-US"/>
    </w:rPr>
  </w:style>
  <w:style w:type="table" w:styleId="af">
    <w:name w:val="Table Grid"/>
    <w:basedOn w:val="a1"/>
    <w:uiPriority w:val="59"/>
    <w:rsid w:val="00966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D1236"/>
    <w:rPr>
      <w:b/>
    </w:rPr>
  </w:style>
  <w:style w:type="paragraph" w:customStyle="1" w:styleId="rvps2">
    <w:name w:val="rvps2"/>
    <w:basedOn w:val="a"/>
    <w:rsid w:val="003D1236"/>
    <w:pPr>
      <w:spacing w:before="100" w:beforeAutospacing="1" w:after="100" w:afterAutospacing="1"/>
    </w:pPr>
    <w:rPr>
      <w:rFonts w:eastAsia="Calibri"/>
      <w:lang w:val="en-US"/>
    </w:rPr>
  </w:style>
  <w:style w:type="character" w:customStyle="1" w:styleId="rvts9">
    <w:name w:val="rvts9"/>
    <w:rsid w:val="003D1236"/>
    <w:rPr>
      <w:rFonts w:ascii="Times New Roman" w:hAnsi="Times New Roman" w:cs="Times New Roman" w:hint="default"/>
    </w:rPr>
  </w:style>
  <w:style w:type="character" w:customStyle="1" w:styleId="apple-converted-space">
    <w:name w:val="apple-converted-space"/>
    <w:uiPriority w:val="99"/>
    <w:rsid w:val="003D1236"/>
    <w:rPr>
      <w:rFonts w:ascii="Times New Roman" w:hAnsi="Times New Roman" w:cs="Times New Roman" w:hint="default"/>
    </w:rPr>
  </w:style>
  <w:style w:type="character" w:customStyle="1" w:styleId="20">
    <w:name w:val="Заголовок 2 Знак"/>
    <w:basedOn w:val="a0"/>
    <w:link w:val="2"/>
    <w:semiHidden/>
    <w:rsid w:val="002E1994"/>
    <w:rPr>
      <w:rFonts w:asciiTheme="majorHAnsi" w:eastAsiaTheme="majorEastAsia" w:hAnsiTheme="majorHAnsi" w:cstheme="majorBidi"/>
      <w:color w:val="2F5496" w:themeColor="accent1" w:themeShade="BF"/>
      <w:sz w:val="26"/>
      <w:szCs w:val="26"/>
      <w:lang w:val="uk-UA" w:eastAsia="uk-UA"/>
    </w:rPr>
  </w:style>
  <w:style w:type="character" w:customStyle="1" w:styleId="30">
    <w:name w:val="Заголовок 3 Знак"/>
    <w:basedOn w:val="a0"/>
    <w:link w:val="3"/>
    <w:semiHidden/>
    <w:rsid w:val="004F195F"/>
    <w:rPr>
      <w:rFonts w:asciiTheme="majorHAnsi" w:eastAsiaTheme="majorEastAsia" w:hAnsiTheme="majorHAnsi" w:cstheme="majorBidi"/>
      <w:color w:val="1F3763" w:themeColor="accent1" w:themeShade="7F"/>
      <w:sz w:val="24"/>
      <w:szCs w:val="24"/>
      <w:lang w:val="uk-UA" w:eastAsia="uk-UA"/>
    </w:rPr>
  </w:style>
  <w:style w:type="character" w:customStyle="1" w:styleId="dat">
    <w:name w:val="dat"/>
    <w:basedOn w:val="a0"/>
    <w:rsid w:val="00097332"/>
  </w:style>
  <w:style w:type="character" w:customStyle="1" w:styleId="d-none">
    <w:name w:val="d-none"/>
    <w:basedOn w:val="a0"/>
    <w:rsid w:val="00097332"/>
  </w:style>
  <w:style w:type="paragraph" w:customStyle="1" w:styleId="paragraph">
    <w:name w:val="paragraph"/>
    <w:basedOn w:val="a"/>
    <w:rsid w:val="00A418E9"/>
    <w:pPr>
      <w:spacing w:before="100" w:beforeAutospacing="1" w:after="100" w:afterAutospacing="1"/>
    </w:pPr>
  </w:style>
  <w:style w:type="paragraph" w:customStyle="1" w:styleId="af0">
    <w:name w:val="Нормальний текст"/>
    <w:basedOn w:val="a"/>
    <w:rsid w:val="00A418E9"/>
    <w:pPr>
      <w:spacing w:before="120"/>
      <w:ind w:firstLine="567"/>
    </w:pPr>
    <w:rPr>
      <w:rFonts w:ascii="Antiqua" w:eastAsia="Calibri" w:hAnsi="Antiqua"/>
      <w:sz w:val="26"/>
      <w:szCs w:val="26"/>
      <w:lang w:eastAsia="ru-RU"/>
    </w:rPr>
  </w:style>
  <w:style w:type="character" w:styleId="af1">
    <w:name w:val="annotation reference"/>
    <w:basedOn w:val="a0"/>
    <w:rsid w:val="00DC7A25"/>
    <w:rPr>
      <w:sz w:val="16"/>
      <w:szCs w:val="16"/>
    </w:rPr>
  </w:style>
  <w:style w:type="paragraph" w:styleId="af2">
    <w:name w:val="annotation text"/>
    <w:basedOn w:val="a"/>
    <w:link w:val="af3"/>
    <w:rsid w:val="00DC7A25"/>
    <w:rPr>
      <w:sz w:val="20"/>
      <w:szCs w:val="20"/>
    </w:rPr>
  </w:style>
  <w:style w:type="character" w:customStyle="1" w:styleId="af3">
    <w:name w:val="Текст примітки Знак"/>
    <w:basedOn w:val="a0"/>
    <w:link w:val="af2"/>
    <w:rsid w:val="00DC7A25"/>
    <w:rPr>
      <w:lang w:val="uk-UA" w:eastAsia="uk-UA"/>
    </w:rPr>
  </w:style>
  <w:style w:type="paragraph" w:styleId="af4">
    <w:name w:val="annotation subject"/>
    <w:basedOn w:val="af2"/>
    <w:next w:val="af2"/>
    <w:link w:val="af5"/>
    <w:semiHidden/>
    <w:unhideWhenUsed/>
    <w:rsid w:val="00DC7A25"/>
    <w:rPr>
      <w:b/>
      <w:bCs/>
    </w:rPr>
  </w:style>
  <w:style w:type="character" w:customStyle="1" w:styleId="af5">
    <w:name w:val="Тема примітки Знак"/>
    <w:basedOn w:val="af3"/>
    <w:link w:val="af4"/>
    <w:semiHidden/>
    <w:rsid w:val="00DC7A25"/>
    <w:rPr>
      <w:b/>
      <w:bC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6655">
      <w:bodyDiv w:val="1"/>
      <w:marLeft w:val="0"/>
      <w:marRight w:val="0"/>
      <w:marTop w:val="0"/>
      <w:marBottom w:val="0"/>
      <w:divBdr>
        <w:top w:val="none" w:sz="0" w:space="0" w:color="auto"/>
        <w:left w:val="none" w:sz="0" w:space="0" w:color="auto"/>
        <w:bottom w:val="none" w:sz="0" w:space="0" w:color="auto"/>
        <w:right w:val="none" w:sz="0" w:space="0" w:color="auto"/>
      </w:divBdr>
    </w:div>
    <w:div w:id="74136735">
      <w:bodyDiv w:val="1"/>
      <w:marLeft w:val="0"/>
      <w:marRight w:val="0"/>
      <w:marTop w:val="0"/>
      <w:marBottom w:val="0"/>
      <w:divBdr>
        <w:top w:val="none" w:sz="0" w:space="0" w:color="auto"/>
        <w:left w:val="none" w:sz="0" w:space="0" w:color="auto"/>
        <w:bottom w:val="none" w:sz="0" w:space="0" w:color="auto"/>
        <w:right w:val="none" w:sz="0" w:space="0" w:color="auto"/>
      </w:divBdr>
    </w:div>
    <w:div w:id="77530152">
      <w:bodyDiv w:val="1"/>
      <w:marLeft w:val="0"/>
      <w:marRight w:val="0"/>
      <w:marTop w:val="0"/>
      <w:marBottom w:val="0"/>
      <w:divBdr>
        <w:top w:val="none" w:sz="0" w:space="0" w:color="auto"/>
        <w:left w:val="none" w:sz="0" w:space="0" w:color="auto"/>
        <w:bottom w:val="none" w:sz="0" w:space="0" w:color="auto"/>
        <w:right w:val="none" w:sz="0" w:space="0" w:color="auto"/>
      </w:divBdr>
    </w:div>
    <w:div w:id="157576627">
      <w:bodyDiv w:val="1"/>
      <w:marLeft w:val="0"/>
      <w:marRight w:val="0"/>
      <w:marTop w:val="0"/>
      <w:marBottom w:val="0"/>
      <w:divBdr>
        <w:top w:val="none" w:sz="0" w:space="0" w:color="auto"/>
        <w:left w:val="none" w:sz="0" w:space="0" w:color="auto"/>
        <w:bottom w:val="none" w:sz="0" w:space="0" w:color="auto"/>
        <w:right w:val="none" w:sz="0" w:space="0" w:color="auto"/>
      </w:divBdr>
    </w:div>
    <w:div w:id="185876407">
      <w:bodyDiv w:val="1"/>
      <w:marLeft w:val="0"/>
      <w:marRight w:val="0"/>
      <w:marTop w:val="0"/>
      <w:marBottom w:val="0"/>
      <w:divBdr>
        <w:top w:val="none" w:sz="0" w:space="0" w:color="auto"/>
        <w:left w:val="none" w:sz="0" w:space="0" w:color="auto"/>
        <w:bottom w:val="none" w:sz="0" w:space="0" w:color="auto"/>
        <w:right w:val="none" w:sz="0" w:space="0" w:color="auto"/>
      </w:divBdr>
    </w:div>
    <w:div w:id="283392524">
      <w:bodyDiv w:val="1"/>
      <w:marLeft w:val="0"/>
      <w:marRight w:val="0"/>
      <w:marTop w:val="0"/>
      <w:marBottom w:val="0"/>
      <w:divBdr>
        <w:top w:val="none" w:sz="0" w:space="0" w:color="auto"/>
        <w:left w:val="none" w:sz="0" w:space="0" w:color="auto"/>
        <w:bottom w:val="none" w:sz="0" w:space="0" w:color="auto"/>
        <w:right w:val="none" w:sz="0" w:space="0" w:color="auto"/>
      </w:divBdr>
    </w:div>
    <w:div w:id="422845767">
      <w:bodyDiv w:val="1"/>
      <w:marLeft w:val="0"/>
      <w:marRight w:val="0"/>
      <w:marTop w:val="0"/>
      <w:marBottom w:val="0"/>
      <w:divBdr>
        <w:top w:val="none" w:sz="0" w:space="0" w:color="auto"/>
        <w:left w:val="none" w:sz="0" w:space="0" w:color="auto"/>
        <w:bottom w:val="none" w:sz="0" w:space="0" w:color="auto"/>
        <w:right w:val="none" w:sz="0" w:space="0" w:color="auto"/>
      </w:divBdr>
    </w:div>
    <w:div w:id="560675029">
      <w:bodyDiv w:val="1"/>
      <w:marLeft w:val="0"/>
      <w:marRight w:val="0"/>
      <w:marTop w:val="0"/>
      <w:marBottom w:val="0"/>
      <w:divBdr>
        <w:top w:val="none" w:sz="0" w:space="0" w:color="auto"/>
        <w:left w:val="none" w:sz="0" w:space="0" w:color="auto"/>
        <w:bottom w:val="none" w:sz="0" w:space="0" w:color="auto"/>
        <w:right w:val="none" w:sz="0" w:space="0" w:color="auto"/>
      </w:divBdr>
    </w:div>
    <w:div w:id="635335511">
      <w:bodyDiv w:val="1"/>
      <w:marLeft w:val="0"/>
      <w:marRight w:val="0"/>
      <w:marTop w:val="0"/>
      <w:marBottom w:val="0"/>
      <w:divBdr>
        <w:top w:val="none" w:sz="0" w:space="0" w:color="auto"/>
        <w:left w:val="none" w:sz="0" w:space="0" w:color="auto"/>
        <w:bottom w:val="none" w:sz="0" w:space="0" w:color="auto"/>
        <w:right w:val="none" w:sz="0" w:space="0" w:color="auto"/>
      </w:divBdr>
    </w:div>
    <w:div w:id="642121824">
      <w:bodyDiv w:val="1"/>
      <w:marLeft w:val="0"/>
      <w:marRight w:val="0"/>
      <w:marTop w:val="0"/>
      <w:marBottom w:val="0"/>
      <w:divBdr>
        <w:top w:val="none" w:sz="0" w:space="0" w:color="auto"/>
        <w:left w:val="none" w:sz="0" w:space="0" w:color="auto"/>
        <w:bottom w:val="none" w:sz="0" w:space="0" w:color="auto"/>
        <w:right w:val="none" w:sz="0" w:space="0" w:color="auto"/>
      </w:divBdr>
    </w:div>
    <w:div w:id="717242736">
      <w:bodyDiv w:val="1"/>
      <w:marLeft w:val="0"/>
      <w:marRight w:val="0"/>
      <w:marTop w:val="0"/>
      <w:marBottom w:val="0"/>
      <w:divBdr>
        <w:top w:val="none" w:sz="0" w:space="0" w:color="auto"/>
        <w:left w:val="none" w:sz="0" w:space="0" w:color="auto"/>
        <w:bottom w:val="none" w:sz="0" w:space="0" w:color="auto"/>
        <w:right w:val="none" w:sz="0" w:space="0" w:color="auto"/>
      </w:divBdr>
    </w:div>
    <w:div w:id="722874699">
      <w:bodyDiv w:val="1"/>
      <w:marLeft w:val="0"/>
      <w:marRight w:val="0"/>
      <w:marTop w:val="0"/>
      <w:marBottom w:val="0"/>
      <w:divBdr>
        <w:top w:val="none" w:sz="0" w:space="0" w:color="auto"/>
        <w:left w:val="none" w:sz="0" w:space="0" w:color="auto"/>
        <w:bottom w:val="none" w:sz="0" w:space="0" w:color="auto"/>
        <w:right w:val="none" w:sz="0" w:space="0" w:color="auto"/>
      </w:divBdr>
    </w:div>
    <w:div w:id="766122234">
      <w:bodyDiv w:val="1"/>
      <w:marLeft w:val="0"/>
      <w:marRight w:val="0"/>
      <w:marTop w:val="0"/>
      <w:marBottom w:val="0"/>
      <w:divBdr>
        <w:top w:val="none" w:sz="0" w:space="0" w:color="auto"/>
        <w:left w:val="none" w:sz="0" w:space="0" w:color="auto"/>
        <w:bottom w:val="none" w:sz="0" w:space="0" w:color="auto"/>
        <w:right w:val="none" w:sz="0" w:space="0" w:color="auto"/>
      </w:divBdr>
    </w:div>
    <w:div w:id="792097854">
      <w:bodyDiv w:val="1"/>
      <w:marLeft w:val="0"/>
      <w:marRight w:val="0"/>
      <w:marTop w:val="0"/>
      <w:marBottom w:val="0"/>
      <w:divBdr>
        <w:top w:val="none" w:sz="0" w:space="0" w:color="auto"/>
        <w:left w:val="none" w:sz="0" w:space="0" w:color="auto"/>
        <w:bottom w:val="none" w:sz="0" w:space="0" w:color="auto"/>
        <w:right w:val="none" w:sz="0" w:space="0" w:color="auto"/>
      </w:divBdr>
    </w:div>
    <w:div w:id="851644574">
      <w:bodyDiv w:val="1"/>
      <w:marLeft w:val="0"/>
      <w:marRight w:val="0"/>
      <w:marTop w:val="0"/>
      <w:marBottom w:val="0"/>
      <w:divBdr>
        <w:top w:val="none" w:sz="0" w:space="0" w:color="auto"/>
        <w:left w:val="none" w:sz="0" w:space="0" w:color="auto"/>
        <w:bottom w:val="none" w:sz="0" w:space="0" w:color="auto"/>
        <w:right w:val="none" w:sz="0" w:space="0" w:color="auto"/>
      </w:divBdr>
    </w:div>
    <w:div w:id="934284664">
      <w:bodyDiv w:val="1"/>
      <w:marLeft w:val="0"/>
      <w:marRight w:val="0"/>
      <w:marTop w:val="0"/>
      <w:marBottom w:val="0"/>
      <w:divBdr>
        <w:top w:val="none" w:sz="0" w:space="0" w:color="auto"/>
        <w:left w:val="none" w:sz="0" w:space="0" w:color="auto"/>
        <w:bottom w:val="none" w:sz="0" w:space="0" w:color="auto"/>
        <w:right w:val="none" w:sz="0" w:space="0" w:color="auto"/>
      </w:divBdr>
    </w:div>
    <w:div w:id="959728283">
      <w:bodyDiv w:val="1"/>
      <w:marLeft w:val="0"/>
      <w:marRight w:val="0"/>
      <w:marTop w:val="0"/>
      <w:marBottom w:val="0"/>
      <w:divBdr>
        <w:top w:val="none" w:sz="0" w:space="0" w:color="auto"/>
        <w:left w:val="none" w:sz="0" w:space="0" w:color="auto"/>
        <w:bottom w:val="none" w:sz="0" w:space="0" w:color="auto"/>
        <w:right w:val="none" w:sz="0" w:space="0" w:color="auto"/>
      </w:divBdr>
    </w:div>
    <w:div w:id="1074939356">
      <w:bodyDiv w:val="1"/>
      <w:marLeft w:val="0"/>
      <w:marRight w:val="0"/>
      <w:marTop w:val="0"/>
      <w:marBottom w:val="0"/>
      <w:divBdr>
        <w:top w:val="none" w:sz="0" w:space="0" w:color="auto"/>
        <w:left w:val="none" w:sz="0" w:space="0" w:color="auto"/>
        <w:bottom w:val="none" w:sz="0" w:space="0" w:color="auto"/>
        <w:right w:val="none" w:sz="0" w:space="0" w:color="auto"/>
      </w:divBdr>
    </w:div>
    <w:div w:id="1098333659">
      <w:bodyDiv w:val="1"/>
      <w:marLeft w:val="0"/>
      <w:marRight w:val="0"/>
      <w:marTop w:val="0"/>
      <w:marBottom w:val="0"/>
      <w:divBdr>
        <w:top w:val="none" w:sz="0" w:space="0" w:color="auto"/>
        <w:left w:val="none" w:sz="0" w:space="0" w:color="auto"/>
        <w:bottom w:val="none" w:sz="0" w:space="0" w:color="auto"/>
        <w:right w:val="none" w:sz="0" w:space="0" w:color="auto"/>
      </w:divBdr>
    </w:div>
    <w:div w:id="1313678744">
      <w:bodyDiv w:val="1"/>
      <w:marLeft w:val="0"/>
      <w:marRight w:val="0"/>
      <w:marTop w:val="0"/>
      <w:marBottom w:val="0"/>
      <w:divBdr>
        <w:top w:val="none" w:sz="0" w:space="0" w:color="auto"/>
        <w:left w:val="none" w:sz="0" w:space="0" w:color="auto"/>
        <w:bottom w:val="none" w:sz="0" w:space="0" w:color="auto"/>
        <w:right w:val="none" w:sz="0" w:space="0" w:color="auto"/>
      </w:divBdr>
    </w:div>
    <w:div w:id="1399287007">
      <w:bodyDiv w:val="1"/>
      <w:marLeft w:val="0"/>
      <w:marRight w:val="0"/>
      <w:marTop w:val="0"/>
      <w:marBottom w:val="0"/>
      <w:divBdr>
        <w:top w:val="none" w:sz="0" w:space="0" w:color="auto"/>
        <w:left w:val="none" w:sz="0" w:space="0" w:color="auto"/>
        <w:bottom w:val="none" w:sz="0" w:space="0" w:color="auto"/>
        <w:right w:val="none" w:sz="0" w:space="0" w:color="auto"/>
      </w:divBdr>
    </w:div>
    <w:div w:id="1632201526">
      <w:bodyDiv w:val="1"/>
      <w:marLeft w:val="0"/>
      <w:marRight w:val="0"/>
      <w:marTop w:val="0"/>
      <w:marBottom w:val="0"/>
      <w:divBdr>
        <w:top w:val="none" w:sz="0" w:space="0" w:color="auto"/>
        <w:left w:val="none" w:sz="0" w:space="0" w:color="auto"/>
        <w:bottom w:val="none" w:sz="0" w:space="0" w:color="auto"/>
        <w:right w:val="none" w:sz="0" w:space="0" w:color="auto"/>
      </w:divBdr>
    </w:div>
    <w:div w:id="1657225051">
      <w:bodyDiv w:val="1"/>
      <w:marLeft w:val="0"/>
      <w:marRight w:val="0"/>
      <w:marTop w:val="0"/>
      <w:marBottom w:val="0"/>
      <w:divBdr>
        <w:top w:val="none" w:sz="0" w:space="0" w:color="auto"/>
        <w:left w:val="none" w:sz="0" w:space="0" w:color="auto"/>
        <w:bottom w:val="none" w:sz="0" w:space="0" w:color="auto"/>
        <w:right w:val="none" w:sz="0" w:space="0" w:color="auto"/>
      </w:divBdr>
    </w:div>
    <w:div w:id="1984115559">
      <w:bodyDiv w:val="1"/>
      <w:marLeft w:val="0"/>
      <w:marRight w:val="0"/>
      <w:marTop w:val="0"/>
      <w:marBottom w:val="0"/>
      <w:divBdr>
        <w:top w:val="none" w:sz="0" w:space="0" w:color="auto"/>
        <w:left w:val="none" w:sz="0" w:space="0" w:color="auto"/>
        <w:bottom w:val="none" w:sz="0" w:space="0" w:color="auto"/>
        <w:right w:val="none" w:sz="0" w:space="0" w:color="auto"/>
      </w:divBdr>
    </w:div>
    <w:div w:id="1987314726">
      <w:bodyDiv w:val="1"/>
      <w:marLeft w:val="0"/>
      <w:marRight w:val="0"/>
      <w:marTop w:val="0"/>
      <w:marBottom w:val="0"/>
      <w:divBdr>
        <w:top w:val="none" w:sz="0" w:space="0" w:color="auto"/>
        <w:left w:val="none" w:sz="0" w:space="0" w:color="auto"/>
        <w:bottom w:val="none" w:sz="0" w:space="0" w:color="auto"/>
        <w:right w:val="none" w:sz="0" w:space="0" w:color="auto"/>
      </w:divBdr>
    </w:div>
    <w:div w:id="2015762084">
      <w:bodyDiv w:val="1"/>
      <w:marLeft w:val="0"/>
      <w:marRight w:val="0"/>
      <w:marTop w:val="0"/>
      <w:marBottom w:val="0"/>
      <w:divBdr>
        <w:top w:val="none" w:sz="0" w:space="0" w:color="auto"/>
        <w:left w:val="none" w:sz="0" w:space="0" w:color="auto"/>
        <w:bottom w:val="none" w:sz="0" w:space="0" w:color="auto"/>
        <w:right w:val="none" w:sz="0" w:space="0" w:color="auto"/>
      </w:divBdr>
    </w:div>
    <w:div w:id="2019308520">
      <w:bodyDiv w:val="1"/>
      <w:marLeft w:val="0"/>
      <w:marRight w:val="0"/>
      <w:marTop w:val="0"/>
      <w:marBottom w:val="0"/>
      <w:divBdr>
        <w:top w:val="none" w:sz="0" w:space="0" w:color="auto"/>
        <w:left w:val="none" w:sz="0" w:space="0" w:color="auto"/>
        <w:bottom w:val="none" w:sz="0" w:space="0" w:color="auto"/>
        <w:right w:val="none" w:sz="0" w:space="0" w:color="auto"/>
      </w:divBdr>
    </w:div>
    <w:div w:id="2060014176">
      <w:bodyDiv w:val="1"/>
      <w:marLeft w:val="0"/>
      <w:marRight w:val="0"/>
      <w:marTop w:val="0"/>
      <w:marBottom w:val="0"/>
      <w:divBdr>
        <w:top w:val="none" w:sz="0" w:space="0" w:color="auto"/>
        <w:left w:val="none" w:sz="0" w:space="0" w:color="auto"/>
        <w:bottom w:val="none" w:sz="0" w:space="0" w:color="auto"/>
        <w:right w:val="none" w:sz="0" w:space="0" w:color="auto"/>
      </w:divBdr>
    </w:div>
    <w:div w:id="20948876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95">
          <w:marLeft w:val="0"/>
          <w:marRight w:val="0"/>
          <w:marTop w:val="0"/>
          <w:marBottom w:val="0"/>
          <w:divBdr>
            <w:top w:val="none" w:sz="0" w:space="0" w:color="auto"/>
            <w:left w:val="none" w:sz="0" w:space="0" w:color="auto"/>
            <w:bottom w:val="single" w:sz="24" w:space="0" w:color="004BC1"/>
            <w:right w:val="none" w:sz="0" w:space="0" w:color="auto"/>
          </w:divBdr>
        </w:div>
        <w:div w:id="1384325566">
          <w:marLeft w:val="0"/>
          <w:marRight w:val="0"/>
          <w:marTop w:val="0"/>
          <w:marBottom w:val="0"/>
          <w:divBdr>
            <w:top w:val="none" w:sz="0" w:space="0" w:color="auto"/>
            <w:left w:val="none" w:sz="0" w:space="0" w:color="auto"/>
            <w:bottom w:val="none" w:sz="0" w:space="0" w:color="auto"/>
            <w:right w:val="none" w:sz="0" w:space="0" w:color="auto"/>
          </w:divBdr>
        </w:div>
        <w:div w:id="1421216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Pozniakova@chamber.u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013BD87F0B6345ABFE1C3B6B520C8D" ma:contentTypeVersion="9" ma:contentTypeDescription="Create a new document." ma:contentTypeScope="" ma:versionID="336f57b25a67a310f5bf4aed291ca22c">
  <xsd:schema xmlns:xsd="http://www.w3.org/2001/XMLSchema" xmlns:xs="http://www.w3.org/2001/XMLSchema" xmlns:p="http://schemas.microsoft.com/office/2006/metadata/properties" xmlns:ns2="533765e8-fc3d-49d5-8fa6-1eaf5adb3810" xmlns:ns3="272c3c53-bf8f-4403-af51-3c30f3b0cfa8" targetNamespace="http://schemas.microsoft.com/office/2006/metadata/properties" ma:root="true" ma:fieldsID="a4adb2c2406ce673a0ac1d4ee10c2845" ns2:_="" ns3:_="">
    <xsd:import namespace="533765e8-fc3d-49d5-8fa6-1eaf5adb3810"/>
    <xsd:import namespace="272c3c53-bf8f-4403-af51-3c30f3b0c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765e8-fc3d-49d5-8fa6-1eaf5adb38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2c3c53-bf8f-4403-af51-3c30f3b0cf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6F0D64-50C0-458C-82E2-F8D38838D8DD}">
  <ds:schemaRefs>
    <ds:schemaRef ds:uri="http://schemas.openxmlformats.org/officeDocument/2006/bibliography"/>
  </ds:schemaRefs>
</ds:datastoreItem>
</file>

<file path=customXml/itemProps2.xml><?xml version="1.0" encoding="utf-8"?>
<ds:datastoreItem xmlns:ds="http://schemas.openxmlformats.org/officeDocument/2006/customXml" ds:itemID="{5F757EC2-3FD1-BD4C-86E6-6B5B732658C5}">
  <ds:schemaRefs>
    <ds:schemaRef ds:uri="http://schemas.microsoft.com/office/2006/metadata/longProperties"/>
  </ds:schemaRefs>
</ds:datastoreItem>
</file>

<file path=customXml/itemProps3.xml><?xml version="1.0" encoding="utf-8"?>
<ds:datastoreItem xmlns:ds="http://schemas.openxmlformats.org/officeDocument/2006/customXml" ds:itemID="{3246139E-FB73-4CB8-BCA4-B1AF0D384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765e8-fc3d-49d5-8fa6-1eaf5adb3810"/>
    <ds:schemaRef ds:uri="272c3c53-bf8f-4403-af51-3c30f3b0c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7C7E85-47DA-8C42-B8AD-98F788750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11814</Words>
  <Characters>6735</Characters>
  <Application>Microsoft Office Word</Application>
  <DocSecurity>0</DocSecurity>
  <Lines>56</Lines>
  <Paragraphs>37</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2017 Letterhead - UKR (Color)</vt:lpstr>
      <vt:lpstr>2017 Letterhead - UKR (Color)</vt:lpstr>
      <vt:lpstr>2017 Letterhead - UKR (Color)</vt:lpstr>
    </vt:vector>
  </TitlesOfParts>
  <Company>Novik</Company>
  <LinksUpToDate>false</LinksUpToDate>
  <CharactersWithSpaces>18512</CharactersWithSpaces>
  <SharedDoc>false</SharedDoc>
  <HLinks>
    <vt:vector size="6" baseType="variant">
      <vt:variant>
        <vt:i4>720936</vt:i4>
      </vt:variant>
      <vt:variant>
        <vt:i4>0</vt:i4>
      </vt:variant>
      <vt:variant>
        <vt:i4>0</vt:i4>
      </vt:variant>
      <vt:variant>
        <vt:i4>5</vt:i4>
      </vt:variant>
      <vt:variant>
        <vt:lpwstr>mailto:MRevenko@chamber.ua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Letterhead - UKR (Color)</dc:title>
  <dc:subject/>
  <dc:creator>Vitaliy</dc:creator>
  <cp:keywords/>
  <dc:description/>
  <cp:lastModifiedBy>Yana Pozniakova</cp:lastModifiedBy>
  <cp:revision>5</cp:revision>
  <cp:lastPrinted>2019-03-14T13:30:00Z</cp:lastPrinted>
  <dcterms:created xsi:type="dcterms:W3CDTF">2020-12-18T15:18:00Z</dcterms:created>
  <dcterms:modified xsi:type="dcterms:W3CDTF">2020-12-23T14:20:00Z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y fmtid="{D5CDD505-2E9C-101B-9397-08002B2CF9AE}" pid="3" name="ContentType">
    <vt:lpwstr>Document</vt:lpwstr>
  </property>
  <property fmtid="{D5CDD505-2E9C-101B-9397-08002B2CF9AE}" pid="4" name="ContentTypeId">
    <vt:lpwstr>0x010100DFAC3313BBD3ED449C429F3C5A4E9849</vt:lpwstr>
  </property>
  <property fmtid="{D5CDD505-2E9C-101B-9397-08002B2CF9AE}" pid="5" name="PublishingExpirationDate">
    <vt:lpwstr/>
  </property>
  <property fmtid="{D5CDD505-2E9C-101B-9397-08002B2CF9AE}" pid="6" name="PublishingStartDate">
    <vt:lpwstr/>
  </property>
  <property fmtid="{D5CDD505-2E9C-101B-9397-08002B2CF9AE}" pid="7" name="display_urn:schemas-microsoft-com:office:office#SharedWithUsers">
    <vt:lpwstr>Olga Skrypka</vt:lpwstr>
  </property>
  <property fmtid="{D5CDD505-2E9C-101B-9397-08002B2CF9AE}" pid="8" name="SharedWithUsers">
    <vt:lpwstr>33;#Olga Skrypka</vt:lpwstr>
  </property>
</Properties>
</file>