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76" w:rsidRPr="004E0276" w:rsidRDefault="00F619B5" w:rsidP="004E0276">
      <w:pPr>
        <w:spacing w:after="120" w:line="240" w:lineRule="auto"/>
        <w:jc w:val="center"/>
        <w:rPr>
          <w:rFonts w:ascii="Times New Roman" w:hAnsi="Times New Roman"/>
          <w:b/>
          <w:sz w:val="28"/>
          <w:szCs w:val="28"/>
          <w:lang w:val="uk-UA"/>
        </w:rPr>
      </w:pPr>
      <w:r>
        <w:rPr>
          <w:rFonts w:ascii="Times New Roman" w:hAnsi="Times New Roman"/>
          <w:b/>
          <w:sz w:val="28"/>
          <w:szCs w:val="28"/>
          <w:lang w:val="uk-UA"/>
        </w:rPr>
        <w:t>Концепція р</w:t>
      </w:r>
      <w:r w:rsidR="004E0276" w:rsidRPr="004E0276">
        <w:rPr>
          <w:rFonts w:ascii="Times New Roman" w:hAnsi="Times New Roman"/>
          <w:b/>
          <w:sz w:val="28"/>
          <w:szCs w:val="28"/>
          <w:lang w:val="uk-UA"/>
        </w:rPr>
        <w:t>еформ</w:t>
      </w:r>
      <w:r>
        <w:rPr>
          <w:rFonts w:ascii="Times New Roman" w:hAnsi="Times New Roman"/>
          <w:b/>
          <w:sz w:val="28"/>
          <w:szCs w:val="28"/>
          <w:lang w:val="uk-UA"/>
        </w:rPr>
        <w:t>и</w:t>
      </w:r>
      <w:r w:rsidR="004E0276" w:rsidRPr="004E0276">
        <w:rPr>
          <w:rFonts w:ascii="Times New Roman" w:hAnsi="Times New Roman"/>
          <w:b/>
          <w:sz w:val="28"/>
          <w:szCs w:val="28"/>
          <w:lang w:val="uk-UA"/>
        </w:rPr>
        <w:t xml:space="preserve"> в сфері застосування РРО</w:t>
      </w:r>
    </w:p>
    <w:p w:rsidR="00926E6A" w:rsidRPr="00926E6A" w:rsidRDefault="00926E6A" w:rsidP="00926E6A">
      <w:pPr>
        <w:spacing w:after="120" w:line="240" w:lineRule="auto"/>
        <w:jc w:val="both"/>
        <w:rPr>
          <w:rFonts w:ascii="Times New Roman" w:hAnsi="Times New Roman"/>
          <w:sz w:val="28"/>
          <w:szCs w:val="28"/>
          <w:lang w:val="uk-UA"/>
        </w:rPr>
      </w:pPr>
      <w:r w:rsidRPr="00926E6A">
        <w:rPr>
          <w:rFonts w:ascii="Times New Roman" w:hAnsi="Times New Roman"/>
          <w:b/>
          <w:sz w:val="28"/>
          <w:szCs w:val="28"/>
          <w:u w:val="single"/>
          <w:lang w:val="uk-UA"/>
        </w:rPr>
        <w:t xml:space="preserve">Мета </w:t>
      </w:r>
      <w:r w:rsidRPr="00926E6A">
        <w:rPr>
          <w:rFonts w:ascii="Times New Roman" w:hAnsi="Times New Roman"/>
          <w:sz w:val="28"/>
          <w:szCs w:val="28"/>
          <w:lang w:val="uk-UA"/>
        </w:rPr>
        <w:t xml:space="preserve">- суттєве здешевлення РРО, можливість використовувати смартфони, планшети, ноутбуки у якості РРО, запровадження нової прогресивної системи РРО, де фіскалізація здійснюється за допомогою спеціального програмного забезпечення без необхідності здійснення опломбування фіскального пристроя. </w:t>
      </w:r>
    </w:p>
    <w:p w:rsidR="00926E6A" w:rsidRPr="00926E6A" w:rsidRDefault="00926E6A" w:rsidP="00926E6A">
      <w:pPr>
        <w:spacing w:after="120" w:line="240" w:lineRule="auto"/>
        <w:jc w:val="both"/>
        <w:rPr>
          <w:rFonts w:ascii="Times New Roman" w:hAnsi="Times New Roman"/>
          <w:sz w:val="28"/>
          <w:szCs w:val="28"/>
          <w:lang w:val="uk-UA"/>
        </w:rPr>
      </w:pPr>
    </w:p>
    <w:p w:rsidR="00926E6A" w:rsidRPr="00926E6A" w:rsidRDefault="00926E6A" w:rsidP="00926E6A">
      <w:pPr>
        <w:spacing w:after="120" w:line="240" w:lineRule="auto"/>
        <w:jc w:val="both"/>
        <w:rPr>
          <w:rFonts w:ascii="Times New Roman" w:hAnsi="Times New Roman"/>
          <w:sz w:val="28"/>
          <w:szCs w:val="28"/>
          <w:lang w:val="uk-UA"/>
        </w:rPr>
      </w:pPr>
      <w:r w:rsidRPr="00926E6A">
        <w:rPr>
          <w:rFonts w:ascii="Times New Roman" w:hAnsi="Times New Roman"/>
          <w:sz w:val="28"/>
          <w:szCs w:val="28"/>
          <w:lang w:val="uk-UA"/>
        </w:rPr>
        <w:t>Щодо питання лібералізації ринку РРО було проведено дослідження, проаналізовано міжнародний досвід використання реєстраторів розрахункових операцій та на його основі розроблено пропозиції щодо здешевлення (за рахунок демонополізації та залучення іноваційних технологій) встановлення та використання реєстраторів розрахункових операцій, які працюють в Україні згідно чинного законодавства.</w:t>
      </w:r>
    </w:p>
    <w:p w:rsidR="00926E6A" w:rsidRPr="00926E6A" w:rsidRDefault="00926E6A" w:rsidP="00926E6A">
      <w:pPr>
        <w:spacing w:after="120" w:line="240" w:lineRule="auto"/>
        <w:jc w:val="both"/>
        <w:rPr>
          <w:rFonts w:ascii="Times New Roman" w:hAnsi="Times New Roman"/>
          <w:sz w:val="28"/>
          <w:szCs w:val="28"/>
          <w:lang w:val="uk-UA"/>
        </w:rPr>
      </w:pPr>
    </w:p>
    <w:p w:rsidR="00926E6A" w:rsidRPr="00926E6A" w:rsidRDefault="00926E6A" w:rsidP="00926E6A">
      <w:pPr>
        <w:spacing w:after="120" w:line="240" w:lineRule="auto"/>
        <w:jc w:val="both"/>
        <w:rPr>
          <w:rFonts w:ascii="Times New Roman" w:hAnsi="Times New Roman"/>
          <w:sz w:val="28"/>
          <w:szCs w:val="28"/>
          <w:lang w:val="uk-UA"/>
        </w:rPr>
      </w:pPr>
      <w:r w:rsidRPr="00926E6A">
        <w:rPr>
          <w:rFonts w:ascii="Times New Roman" w:hAnsi="Times New Roman"/>
          <w:sz w:val="28"/>
          <w:szCs w:val="28"/>
          <w:lang w:val="uk-UA"/>
        </w:rPr>
        <w:t>Проблематика:</w:t>
      </w:r>
    </w:p>
    <w:p w:rsidR="00926E6A" w:rsidRPr="00926E6A" w:rsidRDefault="00926E6A" w:rsidP="00926E6A">
      <w:pPr>
        <w:spacing w:after="120" w:line="240" w:lineRule="auto"/>
        <w:jc w:val="both"/>
        <w:rPr>
          <w:rFonts w:ascii="Times New Roman" w:hAnsi="Times New Roman"/>
          <w:sz w:val="28"/>
          <w:szCs w:val="28"/>
          <w:lang w:val="uk-UA"/>
        </w:rPr>
      </w:pPr>
    </w:p>
    <w:p w:rsidR="00926E6A" w:rsidRPr="00926E6A" w:rsidRDefault="00926E6A" w:rsidP="00926E6A">
      <w:pPr>
        <w:spacing w:after="120" w:line="240" w:lineRule="auto"/>
        <w:jc w:val="both"/>
        <w:rPr>
          <w:rFonts w:ascii="Times New Roman" w:hAnsi="Times New Roman"/>
          <w:sz w:val="28"/>
          <w:szCs w:val="28"/>
          <w:lang w:val="uk-UA"/>
        </w:rPr>
      </w:pPr>
      <w:r w:rsidRPr="00926E6A">
        <w:rPr>
          <w:rFonts w:ascii="Times New Roman" w:hAnsi="Times New Roman"/>
          <w:sz w:val="28"/>
          <w:szCs w:val="28"/>
          <w:lang w:val="uk-UA"/>
        </w:rPr>
        <w:t>В Україні важливі цілі/завдання запровадження РРО та функції, що виконуються при їх використанні, значною мірою нівелюються негативними явищами, що виникають під час реалізації відповідних положень законодавства. До таких явищ відносяться, зокрема:</w:t>
      </w:r>
    </w:p>
    <w:p w:rsidR="00926E6A" w:rsidRPr="00926E6A" w:rsidRDefault="00926E6A" w:rsidP="00926E6A">
      <w:pPr>
        <w:spacing w:after="120" w:line="240" w:lineRule="auto"/>
        <w:jc w:val="both"/>
        <w:rPr>
          <w:rFonts w:ascii="Times New Roman" w:hAnsi="Times New Roman"/>
          <w:sz w:val="28"/>
          <w:szCs w:val="28"/>
          <w:lang w:val="uk-UA"/>
        </w:rPr>
      </w:pPr>
      <w:r w:rsidRPr="00926E6A">
        <w:rPr>
          <w:rFonts w:ascii="Times New Roman" w:hAnsi="Times New Roman"/>
          <w:sz w:val="28"/>
          <w:szCs w:val="28"/>
          <w:lang w:val="uk-UA"/>
        </w:rPr>
        <w:t>–  порівняно висока вартість касових апаратів та їх сервісного обслуговування;</w:t>
      </w:r>
    </w:p>
    <w:p w:rsidR="00926E6A" w:rsidRPr="00926E6A" w:rsidRDefault="00926E6A" w:rsidP="00926E6A">
      <w:pPr>
        <w:spacing w:after="120" w:line="240" w:lineRule="auto"/>
        <w:jc w:val="both"/>
        <w:rPr>
          <w:rFonts w:ascii="Times New Roman" w:hAnsi="Times New Roman"/>
          <w:sz w:val="28"/>
          <w:szCs w:val="28"/>
          <w:lang w:val="uk-UA"/>
        </w:rPr>
      </w:pPr>
      <w:r w:rsidRPr="00926E6A">
        <w:rPr>
          <w:rFonts w:ascii="Times New Roman" w:hAnsi="Times New Roman"/>
          <w:sz w:val="28"/>
          <w:szCs w:val="28"/>
          <w:lang w:val="uk-UA"/>
        </w:rPr>
        <w:t>– складність використання РРО у прив’язці до діючого законодавства, що регулює сферу розрахункових операцій;</w:t>
      </w:r>
    </w:p>
    <w:p w:rsidR="00926E6A" w:rsidRPr="00926E6A" w:rsidRDefault="00926E6A" w:rsidP="00926E6A">
      <w:pPr>
        <w:spacing w:after="120" w:line="240" w:lineRule="auto"/>
        <w:jc w:val="both"/>
        <w:rPr>
          <w:rFonts w:ascii="Times New Roman" w:hAnsi="Times New Roman"/>
          <w:sz w:val="28"/>
          <w:szCs w:val="28"/>
          <w:lang w:val="uk-UA"/>
        </w:rPr>
      </w:pPr>
      <w:r w:rsidRPr="00926E6A">
        <w:rPr>
          <w:rFonts w:ascii="Times New Roman" w:hAnsi="Times New Roman"/>
          <w:sz w:val="28"/>
          <w:szCs w:val="28"/>
          <w:lang w:val="uk-UA"/>
        </w:rPr>
        <w:t>– необхідність додаткового контролю за правильністю введення номенклатури, внесення відповідних коригувань ціни, введення знижок та інших технологічних операцій, що ускладнюють процес реалізації товарів;</w:t>
      </w:r>
    </w:p>
    <w:p w:rsidR="00926E6A" w:rsidRPr="00926E6A" w:rsidRDefault="00926E6A" w:rsidP="00926E6A">
      <w:pPr>
        <w:spacing w:after="120" w:line="240" w:lineRule="auto"/>
        <w:jc w:val="both"/>
        <w:rPr>
          <w:rFonts w:ascii="Times New Roman" w:hAnsi="Times New Roman"/>
          <w:sz w:val="28"/>
          <w:szCs w:val="28"/>
          <w:lang w:val="uk-UA"/>
        </w:rPr>
      </w:pPr>
      <w:r w:rsidRPr="00926E6A">
        <w:rPr>
          <w:rFonts w:ascii="Times New Roman" w:hAnsi="Times New Roman"/>
          <w:sz w:val="28"/>
          <w:szCs w:val="28"/>
          <w:lang w:val="uk-UA"/>
        </w:rPr>
        <w:t>– виникнення додаткових підстав для нарахування значних штрафних санкцій та посилення відповідальності підприємця в процесі реалізації товарів;</w:t>
      </w:r>
    </w:p>
    <w:p w:rsidR="00926E6A" w:rsidRPr="00926E6A" w:rsidRDefault="00926E6A" w:rsidP="00926E6A">
      <w:pPr>
        <w:spacing w:after="120" w:line="240" w:lineRule="auto"/>
        <w:jc w:val="both"/>
        <w:rPr>
          <w:rFonts w:ascii="Times New Roman" w:hAnsi="Times New Roman"/>
          <w:sz w:val="28"/>
          <w:szCs w:val="28"/>
          <w:lang w:val="uk-UA"/>
        </w:rPr>
      </w:pPr>
      <w:r w:rsidRPr="00926E6A">
        <w:rPr>
          <w:rFonts w:ascii="Times New Roman" w:hAnsi="Times New Roman"/>
          <w:sz w:val="28"/>
          <w:szCs w:val="28"/>
          <w:lang w:val="uk-UA"/>
        </w:rPr>
        <w:t>– відсутність мотивації продавця у видачі чеку і покупця в його отриманні.</w:t>
      </w:r>
    </w:p>
    <w:p w:rsidR="00926E6A" w:rsidRPr="00926E6A" w:rsidRDefault="00926E6A" w:rsidP="00926E6A">
      <w:pPr>
        <w:spacing w:after="120" w:line="240" w:lineRule="auto"/>
        <w:jc w:val="both"/>
        <w:rPr>
          <w:rFonts w:ascii="Times New Roman" w:hAnsi="Times New Roman"/>
          <w:sz w:val="28"/>
          <w:szCs w:val="28"/>
          <w:lang w:val="uk-UA"/>
        </w:rPr>
      </w:pPr>
    </w:p>
    <w:p w:rsidR="00926E6A" w:rsidRPr="00926E6A" w:rsidRDefault="00926E6A" w:rsidP="00926E6A">
      <w:pPr>
        <w:spacing w:after="120" w:line="240" w:lineRule="auto"/>
        <w:jc w:val="both"/>
        <w:rPr>
          <w:rFonts w:ascii="Times New Roman" w:hAnsi="Times New Roman"/>
          <w:sz w:val="28"/>
          <w:szCs w:val="28"/>
          <w:lang w:val="uk-UA"/>
        </w:rPr>
      </w:pPr>
      <w:r w:rsidRPr="00926E6A">
        <w:rPr>
          <w:rFonts w:ascii="Times New Roman" w:hAnsi="Times New Roman"/>
          <w:sz w:val="28"/>
          <w:szCs w:val="28"/>
          <w:lang w:val="uk-UA"/>
        </w:rPr>
        <w:t>З метою вирішення зазначених проблем вважаємо за необхідне створити умови для максимального спрощення та здешевлення застосування РРО, користуючись при цьому наявними сьогодні технологічними можливостями.</w:t>
      </w:r>
    </w:p>
    <w:tbl>
      <w:tblPr>
        <w:tblStyle w:val="a3"/>
        <w:tblW w:w="0" w:type="auto"/>
        <w:tblLook w:val="04A0" w:firstRow="1" w:lastRow="0" w:firstColumn="1" w:lastColumn="0" w:noHBand="0" w:noVBand="1"/>
      </w:tblPr>
      <w:tblGrid>
        <w:gridCol w:w="7747"/>
        <w:gridCol w:w="7747"/>
      </w:tblGrid>
      <w:tr w:rsidR="004E0276" w:rsidRPr="004E0276" w:rsidTr="004E6909">
        <w:tc>
          <w:tcPr>
            <w:tcW w:w="7747" w:type="dxa"/>
          </w:tcPr>
          <w:p w:rsidR="004E0276" w:rsidRPr="00952E28" w:rsidRDefault="004E0276" w:rsidP="004E6909">
            <w:pPr>
              <w:spacing w:after="120" w:line="240" w:lineRule="auto"/>
              <w:jc w:val="center"/>
              <w:rPr>
                <w:rFonts w:ascii="Georgia" w:hAnsi="Georgia"/>
                <w:b/>
                <w:sz w:val="28"/>
                <w:szCs w:val="28"/>
                <w:lang w:val="uk-UA"/>
              </w:rPr>
            </w:pPr>
            <w:r w:rsidRPr="00952E28">
              <w:rPr>
                <w:rFonts w:ascii="Georgia" w:hAnsi="Georgia"/>
                <w:b/>
                <w:sz w:val="28"/>
                <w:szCs w:val="28"/>
                <w:lang w:val="uk-UA"/>
              </w:rPr>
              <w:lastRenderedPageBreak/>
              <w:t>Суть пропозиції</w:t>
            </w:r>
          </w:p>
        </w:tc>
        <w:tc>
          <w:tcPr>
            <w:tcW w:w="7747" w:type="dxa"/>
          </w:tcPr>
          <w:p w:rsidR="004E0276" w:rsidRPr="00952E28" w:rsidRDefault="00F619B5" w:rsidP="004E6909">
            <w:pPr>
              <w:spacing w:after="120" w:line="240" w:lineRule="auto"/>
              <w:jc w:val="center"/>
              <w:rPr>
                <w:rFonts w:ascii="Georgia" w:hAnsi="Georgia"/>
                <w:b/>
                <w:sz w:val="28"/>
                <w:szCs w:val="28"/>
                <w:lang w:val="uk-UA"/>
              </w:rPr>
            </w:pPr>
            <w:r>
              <w:rPr>
                <w:rFonts w:ascii="Georgia" w:hAnsi="Georgia"/>
                <w:b/>
                <w:sz w:val="28"/>
                <w:szCs w:val="28"/>
                <w:lang w:val="uk-UA"/>
              </w:rPr>
              <w:t>Коментар</w:t>
            </w:r>
          </w:p>
        </w:tc>
      </w:tr>
      <w:tr w:rsidR="004E0276" w:rsidRPr="004E0F9B" w:rsidTr="004E6909">
        <w:tc>
          <w:tcPr>
            <w:tcW w:w="15494" w:type="dxa"/>
            <w:gridSpan w:val="2"/>
          </w:tcPr>
          <w:p w:rsidR="004E0276" w:rsidRPr="007F25CA" w:rsidRDefault="004E0276" w:rsidP="007F25CA">
            <w:pPr>
              <w:ind w:firstLine="567"/>
              <w:jc w:val="center"/>
              <w:rPr>
                <w:rFonts w:ascii="Times New Roman" w:hAnsi="Times New Roman"/>
                <w:b/>
                <w:sz w:val="28"/>
                <w:szCs w:val="28"/>
                <w:lang w:val="ru-RU"/>
              </w:rPr>
            </w:pPr>
            <w:r w:rsidRPr="004E0276">
              <w:rPr>
                <w:rFonts w:ascii="Times New Roman" w:hAnsi="Times New Roman"/>
                <w:b/>
                <w:sz w:val="28"/>
                <w:szCs w:val="28"/>
                <w:lang w:val="uk-UA"/>
              </w:rPr>
              <w:t>Суть запропонованих змін (</w:t>
            </w:r>
            <w:r w:rsidR="007F25CA" w:rsidRPr="007F25CA">
              <w:rPr>
                <w:rFonts w:ascii="Times New Roman" w:hAnsi="Times New Roman"/>
                <w:b/>
                <w:sz w:val="28"/>
                <w:szCs w:val="28"/>
                <w:lang w:val="uk-UA"/>
              </w:rPr>
              <w:t>головні завдання):</w:t>
            </w:r>
          </w:p>
        </w:tc>
      </w:tr>
      <w:tr w:rsidR="004E0276" w:rsidRPr="00926E6A" w:rsidTr="004E6909">
        <w:tc>
          <w:tcPr>
            <w:tcW w:w="7747" w:type="dxa"/>
          </w:tcPr>
          <w:p w:rsidR="004E0276" w:rsidRPr="00952E28" w:rsidRDefault="004E0276" w:rsidP="007F25CA">
            <w:pPr>
              <w:pStyle w:val="a4"/>
              <w:tabs>
                <w:tab w:val="left" w:pos="851"/>
              </w:tabs>
              <w:ind w:left="0" w:firstLine="567"/>
              <w:jc w:val="both"/>
              <w:rPr>
                <w:sz w:val="28"/>
                <w:szCs w:val="28"/>
                <w:lang w:eastAsia="en-US"/>
              </w:rPr>
            </w:pPr>
            <w:r>
              <w:rPr>
                <w:sz w:val="28"/>
                <w:szCs w:val="28"/>
                <w:lang w:eastAsia="en-US"/>
              </w:rPr>
              <w:t xml:space="preserve">1. </w:t>
            </w:r>
            <w:r w:rsidRPr="00952E28">
              <w:rPr>
                <w:sz w:val="28"/>
                <w:szCs w:val="28"/>
                <w:lang w:eastAsia="en-US"/>
              </w:rPr>
              <w:t>Фіскалізація чеків здійснюється</w:t>
            </w:r>
            <w:r w:rsidR="00926E6A">
              <w:rPr>
                <w:sz w:val="28"/>
                <w:szCs w:val="28"/>
                <w:lang w:val="ru-RU" w:eastAsia="en-US"/>
              </w:rPr>
              <w:t>:</w:t>
            </w:r>
            <w:r w:rsidRPr="00952E28">
              <w:rPr>
                <w:sz w:val="28"/>
                <w:szCs w:val="28"/>
                <w:lang w:eastAsia="en-US"/>
              </w:rPr>
              <w:t xml:space="preserve"> </w:t>
            </w:r>
          </w:p>
        </w:tc>
        <w:tc>
          <w:tcPr>
            <w:tcW w:w="7747" w:type="dxa"/>
          </w:tcPr>
          <w:p w:rsidR="004E0276" w:rsidRPr="00952E28" w:rsidRDefault="004E0276" w:rsidP="004E6909">
            <w:pPr>
              <w:spacing w:after="120" w:line="240" w:lineRule="auto"/>
              <w:jc w:val="center"/>
              <w:rPr>
                <w:rFonts w:ascii="Georgia" w:hAnsi="Georgia"/>
                <w:b/>
                <w:sz w:val="28"/>
                <w:szCs w:val="28"/>
                <w:lang w:val="uk-UA"/>
              </w:rPr>
            </w:pPr>
          </w:p>
        </w:tc>
      </w:tr>
      <w:tr w:rsidR="00926E6A" w:rsidRPr="004E0F9B" w:rsidTr="004E6909">
        <w:tc>
          <w:tcPr>
            <w:tcW w:w="7747" w:type="dxa"/>
          </w:tcPr>
          <w:p w:rsidR="00926E6A" w:rsidRPr="00076007" w:rsidRDefault="00926E6A" w:rsidP="007F25CA">
            <w:pPr>
              <w:pStyle w:val="a4"/>
              <w:tabs>
                <w:tab w:val="left" w:pos="0"/>
              </w:tabs>
              <w:ind w:left="0" w:firstLine="567"/>
              <w:jc w:val="both"/>
              <w:rPr>
                <w:sz w:val="28"/>
                <w:szCs w:val="28"/>
                <w:lang w:eastAsia="en-US"/>
              </w:rPr>
            </w:pPr>
            <w:r w:rsidRPr="00076007">
              <w:rPr>
                <w:sz w:val="28"/>
                <w:szCs w:val="28"/>
                <w:lang w:eastAsia="en-US"/>
              </w:rPr>
              <w:t xml:space="preserve">а) Базовий варіант - за допомогою спеціального програмного забезпечення, що скачується безкоштовно з сайту ДФС України; </w:t>
            </w:r>
          </w:p>
          <w:p w:rsidR="00926E6A" w:rsidRPr="00926E6A" w:rsidRDefault="00926E6A" w:rsidP="007F25CA">
            <w:pPr>
              <w:pStyle w:val="a4"/>
              <w:tabs>
                <w:tab w:val="left" w:pos="0"/>
              </w:tabs>
              <w:ind w:left="0"/>
              <w:jc w:val="both"/>
              <w:rPr>
                <w:sz w:val="28"/>
                <w:szCs w:val="28"/>
                <w:lang w:val="ru-RU"/>
              </w:rPr>
            </w:pPr>
            <w:r>
              <w:rPr>
                <w:sz w:val="28"/>
                <w:szCs w:val="28"/>
                <w:lang w:eastAsia="en-US"/>
              </w:rPr>
              <w:t xml:space="preserve">(досвід Чехії, Хорватії </w:t>
            </w:r>
            <w:hyperlink r:id="rId6" w:history="1">
              <w:r w:rsidRPr="00D25CB0">
                <w:rPr>
                  <w:rStyle w:val="a5"/>
                  <w:sz w:val="28"/>
                  <w:szCs w:val="28"/>
                  <w:lang w:eastAsia="en-US"/>
                </w:rPr>
                <w:t>http://fiscalization.hr/docs/Fiscal_Services.pdf</w:t>
              </w:r>
            </w:hyperlink>
            <w:r w:rsidRPr="00132994">
              <w:rPr>
                <w:sz w:val="28"/>
                <w:szCs w:val="28"/>
                <w:lang w:eastAsia="en-US"/>
              </w:rPr>
              <w:t>, дивись 7 аркуш</w:t>
            </w:r>
            <w:r>
              <w:rPr>
                <w:sz w:val="28"/>
                <w:szCs w:val="28"/>
                <w:lang w:eastAsia="en-US"/>
              </w:rPr>
              <w:t xml:space="preserve">). Інформація з кожного РРО засвідчується </w:t>
            </w:r>
            <w:r w:rsidRPr="00061FF2">
              <w:rPr>
                <w:sz w:val="28"/>
                <w:szCs w:val="28"/>
                <w:lang w:eastAsia="en-US"/>
              </w:rPr>
              <w:t>електронним цифровим підписом</w:t>
            </w:r>
            <w:r>
              <w:rPr>
                <w:sz w:val="28"/>
                <w:szCs w:val="28"/>
                <w:lang w:eastAsia="en-US"/>
              </w:rPr>
              <w:t xml:space="preserve"> платника податків. </w:t>
            </w:r>
          </w:p>
        </w:tc>
        <w:tc>
          <w:tcPr>
            <w:tcW w:w="7747" w:type="dxa"/>
          </w:tcPr>
          <w:p w:rsidR="00926E6A" w:rsidRPr="00952E28" w:rsidRDefault="00926E6A" w:rsidP="004E6909">
            <w:pPr>
              <w:spacing w:after="120" w:line="240" w:lineRule="auto"/>
              <w:jc w:val="center"/>
              <w:rPr>
                <w:rFonts w:ascii="Georgia" w:hAnsi="Georgia"/>
                <w:b/>
                <w:sz w:val="28"/>
                <w:szCs w:val="28"/>
                <w:lang w:val="uk-UA"/>
              </w:rPr>
            </w:pPr>
          </w:p>
        </w:tc>
      </w:tr>
      <w:tr w:rsidR="00926E6A" w:rsidRPr="004E0F9B" w:rsidTr="004E6909">
        <w:tc>
          <w:tcPr>
            <w:tcW w:w="7747" w:type="dxa"/>
          </w:tcPr>
          <w:p w:rsidR="00926E6A" w:rsidRPr="00926E6A" w:rsidRDefault="00926E6A" w:rsidP="007F25CA">
            <w:pPr>
              <w:pStyle w:val="a4"/>
              <w:tabs>
                <w:tab w:val="left" w:pos="851"/>
              </w:tabs>
              <w:ind w:left="0" w:firstLine="567"/>
              <w:jc w:val="both"/>
              <w:rPr>
                <w:sz w:val="28"/>
                <w:szCs w:val="28"/>
                <w:lang w:val="ru-RU"/>
              </w:rPr>
            </w:pPr>
            <w:r w:rsidRPr="00926E6A">
              <w:rPr>
                <w:sz w:val="28"/>
                <w:szCs w:val="28"/>
                <w:lang w:val="ru-RU"/>
              </w:rPr>
              <w:t>б) Альтернативний варіант – фіскалізація чеків здійснюється онлайн на сервері ДФС (розглянути цей варіант за неможливості з будь яких причин швидкої реалізації варіанту, вказаному в п. а).</w:t>
            </w:r>
          </w:p>
        </w:tc>
        <w:tc>
          <w:tcPr>
            <w:tcW w:w="7747" w:type="dxa"/>
          </w:tcPr>
          <w:p w:rsidR="00926E6A" w:rsidRPr="00952E28" w:rsidRDefault="00926E6A" w:rsidP="004E6909">
            <w:pPr>
              <w:spacing w:after="120" w:line="240" w:lineRule="auto"/>
              <w:jc w:val="center"/>
              <w:rPr>
                <w:rFonts w:ascii="Georgia" w:hAnsi="Georgia"/>
                <w:b/>
                <w:sz w:val="28"/>
                <w:szCs w:val="28"/>
                <w:lang w:val="uk-UA"/>
              </w:rPr>
            </w:pPr>
          </w:p>
        </w:tc>
      </w:tr>
      <w:tr w:rsidR="004E0276" w:rsidRPr="004E0F9B" w:rsidTr="004E6909">
        <w:tc>
          <w:tcPr>
            <w:tcW w:w="7747" w:type="dxa"/>
          </w:tcPr>
          <w:p w:rsidR="004E0276" w:rsidRPr="00952E28" w:rsidRDefault="004E0276" w:rsidP="004E6909">
            <w:pPr>
              <w:pStyle w:val="a4"/>
              <w:tabs>
                <w:tab w:val="left" w:pos="851"/>
              </w:tabs>
              <w:ind w:left="0" w:firstLine="567"/>
              <w:jc w:val="both"/>
              <w:rPr>
                <w:sz w:val="28"/>
                <w:szCs w:val="28"/>
                <w:lang w:eastAsia="en-US"/>
              </w:rPr>
            </w:pPr>
            <w:r>
              <w:rPr>
                <w:sz w:val="28"/>
                <w:szCs w:val="28"/>
              </w:rPr>
              <w:t>2</w:t>
            </w:r>
            <w:r>
              <w:rPr>
                <w:sz w:val="28"/>
                <w:szCs w:val="28"/>
                <w:lang w:eastAsia="en-US"/>
              </w:rPr>
              <w:t xml:space="preserve">. </w:t>
            </w:r>
            <w:r w:rsidRPr="00952E28">
              <w:rPr>
                <w:sz w:val="28"/>
                <w:szCs w:val="28"/>
                <w:lang w:eastAsia="en-US"/>
              </w:rPr>
              <w:t>Для ідентифікації користувача в електронному кабінеті платник податків вказує місце здійснення господарської діяльності та запитує фіскальний номер для пристрою. Таким пристроєм може бути будь-який комп'ютер або мобільний пристрій, на який є можливість встановити програму та який має доступ до мережі Інтернет. Фіскальний номер надається платнику податків автоматично ДФС України в електронному кабінеті.</w:t>
            </w:r>
          </w:p>
          <w:p w:rsidR="004E0276" w:rsidRPr="00952E28" w:rsidRDefault="004E0276" w:rsidP="004E6909">
            <w:pPr>
              <w:pStyle w:val="a4"/>
              <w:tabs>
                <w:tab w:val="left" w:pos="851"/>
              </w:tabs>
              <w:ind w:left="0" w:firstLine="567"/>
              <w:jc w:val="both"/>
              <w:rPr>
                <w:sz w:val="28"/>
                <w:szCs w:val="28"/>
                <w:lang w:eastAsia="en-US"/>
              </w:rPr>
            </w:pPr>
            <w:r w:rsidRPr="00917C9D">
              <w:rPr>
                <w:sz w:val="28"/>
                <w:szCs w:val="28"/>
                <w:lang w:eastAsia="en-US"/>
              </w:rPr>
              <w:t>У разі зміни місця торгівлі, платник податків повинен внести зміни в електронному кабінеті</w:t>
            </w:r>
            <w:r>
              <w:rPr>
                <w:sz w:val="28"/>
                <w:szCs w:val="28"/>
                <w:lang w:eastAsia="en-US"/>
              </w:rPr>
              <w:t>.</w:t>
            </w:r>
          </w:p>
        </w:tc>
        <w:tc>
          <w:tcPr>
            <w:tcW w:w="7747" w:type="dxa"/>
          </w:tcPr>
          <w:p w:rsidR="004E0276" w:rsidRPr="00952E28" w:rsidRDefault="004E0276" w:rsidP="004E6909">
            <w:pPr>
              <w:spacing w:after="120" w:line="240" w:lineRule="auto"/>
              <w:jc w:val="center"/>
              <w:rPr>
                <w:rFonts w:ascii="Georgia" w:hAnsi="Georgia"/>
                <w:b/>
                <w:sz w:val="28"/>
                <w:szCs w:val="28"/>
                <w:lang w:val="uk-UA"/>
              </w:rPr>
            </w:pPr>
          </w:p>
        </w:tc>
      </w:tr>
      <w:tr w:rsidR="004E0276" w:rsidRPr="004E0F9B" w:rsidTr="004E6909">
        <w:tc>
          <w:tcPr>
            <w:tcW w:w="7747" w:type="dxa"/>
          </w:tcPr>
          <w:p w:rsidR="004E0276" w:rsidRPr="00952E28" w:rsidRDefault="004E0276" w:rsidP="004E6909">
            <w:pPr>
              <w:tabs>
                <w:tab w:val="left" w:pos="851"/>
              </w:tabs>
              <w:ind w:firstLine="567"/>
              <w:jc w:val="both"/>
              <w:rPr>
                <w:sz w:val="28"/>
                <w:szCs w:val="28"/>
                <w:lang w:val="uk-UA"/>
              </w:rPr>
            </w:pPr>
            <w:r w:rsidRPr="00952E28">
              <w:rPr>
                <w:rFonts w:ascii="Times New Roman" w:hAnsi="Times New Roman"/>
                <w:sz w:val="28"/>
                <w:szCs w:val="28"/>
                <w:lang w:val="uk-UA"/>
              </w:rPr>
              <w:t>3</w:t>
            </w:r>
            <w:r w:rsidRPr="00952E28">
              <w:rPr>
                <w:rFonts w:ascii="Times New Roman" w:eastAsiaTheme="minorHAnsi" w:hAnsi="Times New Roman"/>
                <w:sz w:val="28"/>
                <w:szCs w:val="28"/>
                <w:lang w:val="uk-UA"/>
              </w:rPr>
              <w:t>. Фіскальний номер чеку формується програмою, який потім автоматично передається на сервер ДФС України. Формування номеру здійснюється навіть у випадку відсутності доступу пристрою до мережі Інтернет;</w:t>
            </w:r>
          </w:p>
        </w:tc>
        <w:tc>
          <w:tcPr>
            <w:tcW w:w="7747" w:type="dxa"/>
          </w:tcPr>
          <w:p w:rsidR="004E0276" w:rsidRPr="00952E28" w:rsidRDefault="004E0276" w:rsidP="004E6909">
            <w:pPr>
              <w:spacing w:after="120" w:line="240" w:lineRule="auto"/>
              <w:jc w:val="center"/>
              <w:rPr>
                <w:rFonts w:ascii="Georgia" w:hAnsi="Georgia"/>
                <w:b/>
                <w:sz w:val="28"/>
                <w:szCs w:val="28"/>
                <w:lang w:val="uk-UA"/>
              </w:rPr>
            </w:pPr>
          </w:p>
        </w:tc>
      </w:tr>
      <w:tr w:rsidR="004E0276" w:rsidRPr="004E0F9B" w:rsidTr="004E6909">
        <w:tc>
          <w:tcPr>
            <w:tcW w:w="7747" w:type="dxa"/>
          </w:tcPr>
          <w:p w:rsidR="004E0276" w:rsidRPr="00952E28" w:rsidRDefault="004E0276" w:rsidP="004E6909">
            <w:pPr>
              <w:pStyle w:val="a4"/>
              <w:numPr>
                <w:ilvl w:val="0"/>
                <w:numId w:val="2"/>
              </w:numPr>
              <w:tabs>
                <w:tab w:val="left" w:pos="851"/>
              </w:tabs>
              <w:ind w:left="0" w:firstLine="567"/>
              <w:jc w:val="both"/>
              <w:rPr>
                <w:sz w:val="28"/>
                <w:szCs w:val="28"/>
                <w:lang w:eastAsia="en-US"/>
              </w:rPr>
            </w:pPr>
            <w:r w:rsidRPr="007D6A8B">
              <w:rPr>
                <w:sz w:val="28"/>
                <w:szCs w:val="28"/>
                <w:lang w:eastAsia="en-US"/>
              </w:rPr>
              <w:t xml:space="preserve">Жоден із пристроїв не підлягає опломбуванню, </w:t>
            </w:r>
            <w:r w:rsidRPr="007D6A8B">
              <w:rPr>
                <w:sz w:val="28"/>
                <w:szCs w:val="28"/>
                <w:lang w:eastAsia="en-US"/>
              </w:rPr>
              <w:lastRenderedPageBreak/>
              <w:t xml:space="preserve">обов’язковій реєстрації, окрім як </w:t>
            </w:r>
            <w:r>
              <w:rPr>
                <w:sz w:val="28"/>
                <w:szCs w:val="28"/>
                <w:lang w:eastAsia="en-US"/>
              </w:rPr>
              <w:t xml:space="preserve">здійснення ідентифікації </w:t>
            </w:r>
            <w:r w:rsidRPr="007D6A8B">
              <w:rPr>
                <w:sz w:val="28"/>
                <w:szCs w:val="28"/>
                <w:lang w:eastAsia="en-US"/>
              </w:rPr>
              <w:t xml:space="preserve">пристрою </w:t>
            </w:r>
            <w:r>
              <w:rPr>
                <w:sz w:val="28"/>
                <w:szCs w:val="28"/>
                <w:lang w:eastAsia="en-US"/>
              </w:rPr>
              <w:t xml:space="preserve">шляхом введення його </w:t>
            </w:r>
            <w:r w:rsidRPr="007D6A8B">
              <w:rPr>
                <w:sz w:val="28"/>
                <w:szCs w:val="28"/>
                <w:lang w:eastAsia="en-US"/>
              </w:rPr>
              <w:t xml:space="preserve">фіскального номеру. </w:t>
            </w:r>
            <w:r w:rsidRPr="00BA7119">
              <w:rPr>
                <w:sz w:val="28"/>
                <w:szCs w:val="28"/>
                <w:u w:val="single"/>
                <w:lang w:eastAsia="en-US"/>
              </w:rPr>
              <w:t xml:space="preserve">Схоронність даних забезпечується безпечністю програмного забезпечення, а також </w:t>
            </w:r>
            <w:r w:rsidRPr="00BA7119">
              <w:rPr>
                <w:sz w:val="28"/>
                <w:szCs w:val="28"/>
                <w:u w:val="single"/>
                <w:lang w:val="ru-RU" w:eastAsia="en-US"/>
              </w:rPr>
              <w:t>номерами чек</w:t>
            </w:r>
            <w:r w:rsidRPr="00BA7119">
              <w:rPr>
                <w:sz w:val="28"/>
                <w:szCs w:val="28"/>
                <w:u w:val="single"/>
                <w:lang w:eastAsia="en-US"/>
              </w:rPr>
              <w:t>ів (кожен чек пов'язаний з минулим та наступним чеками), можливістю перевірки чеків онлайн на сайті ДФС</w:t>
            </w:r>
            <w:r>
              <w:rPr>
                <w:sz w:val="28"/>
                <w:szCs w:val="28"/>
                <w:lang w:eastAsia="en-US"/>
              </w:rPr>
              <w:t>.</w:t>
            </w:r>
          </w:p>
        </w:tc>
        <w:tc>
          <w:tcPr>
            <w:tcW w:w="7747" w:type="dxa"/>
          </w:tcPr>
          <w:p w:rsidR="004E0276" w:rsidRPr="00952E28" w:rsidRDefault="004E0276" w:rsidP="004E6909">
            <w:pPr>
              <w:spacing w:after="120" w:line="240" w:lineRule="auto"/>
              <w:jc w:val="center"/>
              <w:rPr>
                <w:rFonts w:ascii="Georgia" w:hAnsi="Georgia"/>
                <w:b/>
                <w:sz w:val="28"/>
                <w:szCs w:val="28"/>
                <w:lang w:val="uk-UA"/>
              </w:rPr>
            </w:pPr>
          </w:p>
        </w:tc>
      </w:tr>
      <w:tr w:rsidR="004E0276" w:rsidRPr="007F25CA" w:rsidTr="004E6909">
        <w:tc>
          <w:tcPr>
            <w:tcW w:w="7747" w:type="dxa"/>
          </w:tcPr>
          <w:p w:rsidR="004E0276" w:rsidRPr="00952E28" w:rsidRDefault="004E0276" w:rsidP="004E6909">
            <w:pPr>
              <w:pStyle w:val="a4"/>
              <w:numPr>
                <w:ilvl w:val="0"/>
                <w:numId w:val="2"/>
              </w:numPr>
              <w:tabs>
                <w:tab w:val="left" w:pos="851"/>
              </w:tabs>
              <w:ind w:left="0" w:firstLine="567"/>
              <w:jc w:val="both"/>
              <w:rPr>
                <w:sz w:val="28"/>
                <w:szCs w:val="28"/>
                <w:lang w:eastAsia="en-US"/>
              </w:rPr>
            </w:pPr>
            <w:r w:rsidRPr="00283599">
              <w:rPr>
                <w:sz w:val="28"/>
                <w:szCs w:val="28"/>
                <w:lang w:eastAsia="en-US"/>
              </w:rPr>
              <w:lastRenderedPageBreak/>
              <w:t>Виключає</w:t>
            </w:r>
            <w:r>
              <w:rPr>
                <w:sz w:val="28"/>
                <w:szCs w:val="28"/>
                <w:lang w:eastAsia="en-US"/>
              </w:rPr>
              <w:t>ться</w:t>
            </w:r>
            <w:r w:rsidRPr="00283599">
              <w:rPr>
                <w:sz w:val="28"/>
                <w:szCs w:val="28"/>
                <w:lang w:eastAsia="en-US"/>
              </w:rPr>
              <w:t xml:space="preserve"> необхідність ведення реєстрів пристроїв, дозвільний механізм їх встановлення на місці торгівлі</w:t>
            </w:r>
            <w:r>
              <w:rPr>
                <w:sz w:val="28"/>
                <w:szCs w:val="28"/>
                <w:lang w:eastAsia="en-US"/>
              </w:rPr>
              <w:t xml:space="preserve"> та відповідно скорочується кількість працівників органів ДФС</w:t>
            </w:r>
            <w:r w:rsidRPr="00283599">
              <w:rPr>
                <w:sz w:val="28"/>
                <w:szCs w:val="28"/>
                <w:lang w:eastAsia="en-US"/>
              </w:rPr>
              <w:t>.</w:t>
            </w:r>
          </w:p>
        </w:tc>
        <w:tc>
          <w:tcPr>
            <w:tcW w:w="7747" w:type="dxa"/>
          </w:tcPr>
          <w:p w:rsidR="004E0276" w:rsidRPr="00952E28" w:rsidRDefault="004E0276" w:rsidP="004E6909">
            <w:pPr>
              <w:spacing w:after="120" w:line="240" w:lineRule="auto"/>
              <w:jc w:val="center"/>
              <w:rPr>
                <w:rFonts w:ascii="Georgia" w:hAnsi="Georgia"/>
                <w:b/>
                <w:sz w:val="28"/>
                <w:szCs w:val="28"/>
                <w:lang w:val="uk-UA"/>
              </w:rPr>
            </w:pPr>
          </w:p>
        </w:tc>
      </w:tr>
      <w:tr w:rsidR="004E0276" w:rsidRPr="004E0F9B" w:rsidTr="004E6909">
        <w:tc>
          <w:tcPr>
            <w:tcW w:w="7747" w:type="dxa"/>
          </w:tcPr>
          <w:p w:rsidR="004E0276" w:rsidRPr="00952E28" w:rsidRDefault="00926E6A" w:rsidP="00926E6A">
            <w:pPr>
              <w:pStyle w:val="a4"/>
              <w:numPr>
                <w:ilvl w:val="0"/>
                <w:numId w:val="2"/>
              </w:numPr>
              <w:tabs>
                <w:tab w:val="left" w:pos="851"/>
              </w:tabs>
              <w:ind w:hanging="153"/>
              <w:jc w:val="both"/>
              <w:rPr>
                <w:sz w:val="28"/>
                <w:szCs w:val="28"/>
                <w:lang w:eastAsia="en-US"/>
              </w:rPr>
            </w:pPr>
            <w:r>
              <w:rPr>
                <w:sz w:val="28"/>
                <w:szCs w:val="28"/>
                <w:lang w:eastAsia="en-US"/>
              </w:rPr>
              <w:t>Не має необхідності у сервісних центрах</w:t>
            </w:r>
          </w:p>
        </w:tc>
        <w:tc>
          <w:tcPr>
            <w:tcW w:w="7747" w:type="dxa"/>
          </w:tcPr>
          <w:p w:rsidR="004E0276" w:rsidRPr="00952E28" w:rsidRDefault="004E0276" w:rsidP="004E6909">
            <w:pPr>
              <w:spacing w:after="120" w:line="240" w:lineRule="auto"/>
              <w:jc w:val="center"/>
              <w:rPr>
                <w:rFonts w:ascii="Georgia" w:hAnsi="Georgia"/>
                <w:b/>
                <w:sz w:val="28"/>
                <w:szCs w:val="28"/>
                <w:lang w:val="uk-UA"/>
              </w:rPr>
            </w:pPr>
          </w:p>
        </w:tc>
      </w:tr>
      <w:tr w:rsidR="004E0276" w:rsidRPr="004E0F9B" w:rsidTr="004E6909">
        <w:tc>
          <w:tcPr>
            <w:tcW w:w="7747" w:type="dxa"/>
          </w:tcPr>
          <w:p w:rsidR="004E0276" w:rsidRPr="00952E28" w:rsidRDefault="004E0276" w:rsidP="00926E6A">
            <w:pPr>
              <w:pStyle w:val="a4"/>
              <w:numPr>
                <w:ilvl w:val="0"/>
                <w:numId w:val="2"/>
              </w:numPr>
              <w:tabs>
                <w:tab w:val="left" w:pos="0"/>
                <w:tab w:val="left" w:pos="851"/>
              </w:tabs>
              <w:ind w:left="0" w:firstLine="567"/>
              <w:jc w:val="both"/>
              <w:rPr>
                <w:sz w:val="28"/>
                <w:szCs w:val="28"/>
                <w:lang w:eastAsia="en-US"/>
              </w:rPr>
            </w:pPr>
            <w:r w:rsidRPr="00926E6A">
              <w:rPr>
                <w:sz w:val="28"/>
                <w:szCs w:val="28"/>
                <w:lang w:eastAsia="en-US"/>
              </w:rPr>
              <w:t>Виключаються посередники - еквайєри. Інформація передається безпосередньо в ДФС України</w:t>
            </w:r>
            <w:r w:rsidR="00926E6A" w:rsidRPr="00926E6A">
              <w:rPr>
                <w:sz w:val="28"/>
                <w:szCs w:val="28"/>
                <w:lang w:val="ru-RU" w:eastAsia="en-US"/>
              </w:rPr>
              <w:t xml:space="preserve">  </w:t>
            </w:r>
            <w:r w:rsidR="00926E6A" w:rsidRPr="00926E6A">
              <w:rPr>
                <w:sz w:val="28"/>
                <w:szCs w:val="28"/>
                <w:lang w:eastAsia="en-US"/>
              </w:rPr>
              <w:t>(технологія передачі встановлюється не в законі, а в постанові КМУ).</w:t>
            </w:r>
            <w:r w:rsidR="00926E6A">
              <w:rPr>
                <w:sz w:val="28"/>
                <w:szCs w:val="28"/>
                <w:lang w:val="ru-RU" w:eastAsia="en-US"/>
              </w:rPr>
              <w:t xml:space="preserve"> </w:t>
            </w:r>
          </w:p>
        </w:tc>
        <w:tc>
          <w:tcPr>
            <w:tcW w:w="7747" w:type="dxa"/>
          </w:tcPr>
          <w:p w:rsidR="004E0276" w:rsidRPr="00952E28" w:rsidRDefault="004E0276" w:rsidP="004E6909">
            <w:pPr>
              <w:spacing w:after="120" w:line="240" w:lineRule="auto"/>
              <w:jc w:val="center"/>
              <w:rPr>
                <w:rFonts w:ascii="Georgia" w:hAnsi="Georgia"/>
                <w:b/>
                <w:sz w:val="28"/>
                <w:szCs w:val="28"/>
                <w:lang w:val="uk-UA"/>
              </w:rPr>
            </w:pPr>
          </w:p>
        </w:tc>
      </w:tr>
      <w:tr w:rsidR="004E0276" w:rsidRPr="004E0F9B" w:rsidTr="004E6909">
        <w:tc>
          <w:tcPr>
            <w:tcW w:w="7747" w:type="dxa"/>
          </w:tcPr>
          <w:p w:rsidR="004E0276" w:rsidRPr="00952E28" w:rsidRDefault="004E0276" w:rsidP="004E6909">
            <w:pPr>
              <w:pStyle w:val="a4"/>
              <w:numPr>
                <w:ilvl w:val="0"/>
                <w:numId w:val="2"/>
              </w:numPr>
              <w:tabs>
                <w:tab w:val="left" w:pos="851"/>
              </w:tabs>
              <w:ind w:left="0" w:firstLine="567"/>
              <w:jc w:val="both"/>
              <w:rPr>
                <w:sz w:val="28"/>
                <w:szCs w:val="28"/>
                <w:lang w:eastAsia="en-US"/>
              </w:rPr>
            </w:pPr>
            <w:r>
              <w:rPr>
                <w:sz w:val="28"/>
                <w:szCs w:val="28"/>
                <w:lang w:eastAsia="en-US"/>
              </w:rPr>
              <w:t>Чеки видаються в письмовій формі, за бажанням споживача надсилаються тільки в електронній формі</w:t>
            </w:r>
            <w:r w:rsidRPr="00E10E01">
              <w:rPr>
                <w:sz w:val="28"/>
                <w:szCs w:val="28"/>
                <w:lang w:eastAsia="en-US"/>
              </w:rPr>
              <w:t xml:space="preserve"> (на електронну пошту, телекомунікаційним шляхом, тощо)</w:t>
            </w:r>
            <w:r>
              <w:rPr>
                <w:sz w:val="28"/>
                <w:szCs w:val="28"/>
                <w:lang w:eastAsia="en-US"/>
              </w:rPr>
              <w:t>.</w:t>
            </w:r>
          </w:p>
        </w:tc>
        <w:tc>
          <w:tcPr>
            <w:tcW w:w="7747" w:type="dxa"/>
          </w:tcPr>
          <w:p w:rsidR="004E0276" w:rsidRPr="00952E28" w:rsidRDefault="004E0276" w:rsidP="004E6909">
            <w:pPr>
              <w:spacing w:after="120" w:line="240" w:lineRule="auto"/>
              <w:jc w:val="center"/>
              <w:rPr>
                <w:rFonts w:ascii="Georgia" w:hAnsi="Georgia"/>
                <w:b/>
                <w:sz w:val="28"/>
                <w:szCs w:val="28"/>
                <w:lang w:val="uk-UA"/>
              </w:rPr>
            </w:pPr>
          </w:p>
        </w:tc>
      </w:tr>
      <w:tr w:rsidR="004E0276" w:rsidRPr="004E0F9B" w:rsidTr="004E6909">
        <w:tc>
          <w:tcPr>
            <w:tcW w:w="7747" w:type="dxa"/>
          </w:tcPr>
          <w:p w:rsidR="004E0276" w:rsidRPr="00952E28" w:rsidRDefault="004E0276" w:rsidP="004E6909">
            <w:pPr>
              <w:pStyle w:val="a4"/>
              <w:numPr>
                <w:ilvl w:val="0"/>
                <w:numId w:val="2"/>
              </w:numPr>
              <w:tabs>
                <w:tab w:val="left" w:pos="851"/>
              </w:tabs>
              <w:ind w:left="0" w:firstLine="567"/>
              <w:jc w:val="both"/>
              <w:rPr>
                <w:sz w:val="28"/>
                <w:szCs w:val="28"/>
                <w:lang w:eastAsia="en-US"/>
              </w:rPr>
            </w:pPr>
            <w:r>
              <w:rPr>
                <w:sz w:val="28"/>
                <w:szCs w:val="28"/>
                <w:lang w:eastAsia="en-US"/>
              </w:rPr>
              <w:t xml:space="preserve">Функціонування РРО за старим механізмом дозволяється до кінця терміну їх експлуатації, але не пізніше 2025 року. </w:t>
            </w:r>
          </w:p>
        </w:tc>
        <w:tc>
          <w:tcPr>
            <w:tcW w:w="7747" w:type="dxa"/>
          </w:tcPr>
          <w:p w:rsidR="004E0276" w:rsidRPr="00952E28" w:rsidRDefault="004E0276" w:rsidP="004E6909">
            <w:pPr>
              <w:spacing w:after="120" w:line="240" w:lineRule="auto"/>
              <w:jc w:val="center"/>
              <w:rPr>
                <w:rFonts w:ascii="Georgia" w:hAnsi="Georgia"/>
                <w:b/>
                <w:sz w:val="28"/>
                <w:szCs w:val="28"/>
                <w:lang w:val="uk-UA"/>
              </w:rPr>
            </w:pPr>
          </w:p>
        </w:tc>
      </w:tr>
      <w:tr w:rsidR="004E0276" w:rsidRPr="004E0F9B" w:rsidTr="004E6909">
        <w:tc>
          <w:tcPr>
            <w:tcW w:w="7747" w:type="dxa"/>
          </w:tcPr>
          <w:p w:rsidR="004E0276" w:rsidRPr="00952E28" w:rsidRDefault="004E0276" w:rsidP="004E6909">
            <w:pPr>
              <w:pStyle w:val="a4"/>
              <w:numPr>
                <w:ilvl w:val="0"/>
                <w:numId w:val="2"/>
              </w:numPr>
              <w:tabs>
                <w:tab w:val="left" w:pos="851"/>
              </w:tabs>
              <w:ind w:left="0" w:firstLine="567"/>
              <w:jc w:val="both"/>
              <w:rPr>
                <w:sz w:val="28"/>
                <w:szCs w:val="28"/>
                <w:lang w:eastAsia="en-US"/>
              </w:rPr>
            </w:pPr>
            <w:r>
              <w:rPr>
                <w:sz w:val="28"/>
                <w:szCs w:val="28"/>
                <w:lang w:eastAsia="en-US"/>
              </w:rPr>
              <w:t xml:space="preserve">Нова система РРО запроваджується з 1 січня 2018 року. </w:t>
            </w:r>
          </w:p>
        </w:tc>
        <w:tc>
          <w:tcPr>
            <w:tcW w:w="7747" w:type="dxa"/>
          </w:tcPr>
          <w:p w:rsidR="004E0276" w:rsidRPr="00952E28" w:rsidRDefault="004E0276" w:rsidP="004E6909">
            <w:pPr>
              <w:spacing w:after="120" w:line="240" w:lineRule="auto"/>
              <w:rPr>
                <w:rFonts w:ascii="Georgia" w:hAnsi="Georgia"/>
                <w:sz w:val="28"/>
                <w:szCs w:val="28"/>
                <w:lang w:val="uk-UA"/>
              </w:rPr>
            </w:pPr>
          </w:p>
        </w:tc>
      </w:tr>
      <w:tr w:rsidR="004E0276" w:rsidRPr="004E0F9B" w:rsidTr="004E6909">
        <w:tc>
          <w:tcPr>
            <w:tcW w:w="15494" w:type="dxa"/>
            <w:gridSpan w:val="2"/>
          </w:tcPr>
          <w:p w:rsidR="004E0276" w:rsidRPr="00952E28" w:rsidRDefault="004E0F9B" w:rsidP="004E6909">
            <w:pPr>
              <w:spacing w:after="120" w:line="240" w:lineRule="auto"/>
              <w:jc w:val="center"/>
              <w:rPr>
                <w:rFonts w:ascii="Times New Roman" w:hAnsi="Times New Roman"/>
                <w:sz w:val="28"/>
                <w:szCs w:val="28"/>
                <w:lang w:val="ru-RU"/>
              </w:rPr>
            </w:pPr>
            <w:r>
              <w:rPr>
                <w:rFonts w:ascii="Times New Roman" w:hAnsi="Times New Roman"/>
                <w:b/>
                <w:sz w:val="28"/>
                <w:szCs w:val="28"/>
                <w:lang w:val="ru-RU"/>
              </w:rPr>
              <w:t xml:space="preserve">Додатково: </w:t>
            </w:r>
            <w:bookmarkStart w:id="0" w:name="_GoBack"/>
            <w:bookmarkEnd w:id="0"/>
            <w:r w:rsidR="004E0276" w:rsidRPr="00952E28">
              <w:rPr>
                <w:rFonts w:ascii="Times New Roman" w:hAnsi="Times New Roman"/>
                <w:b/>
                <w:sz w:val="28"/>
                <w:szCs w:val="28"/>
                <w:lang w:val="ru-RU"/>
              </w:rPr>
              <w:t>Вирішення законодавчих неточностей і колізій в сфері застосування РРО (законопроект 4</w:t>
            </w:r>
            <w:r w:rsidR="004E0276">
              <w:rPr>
                <w:rFonts w:ascii="Times New Roman" w:hAnsi="Times New Roman"/>
                <w:b/>
                <w:sz w:val="28"/>
                <w:szCs w:val="28"/>
                <w:lang w:val="ru-RU"/>
              </w:rPr>
              <w:t>65</w:t>
            </w:r>
            <w:r w:rsidR="004E0276" w:rsidRPr="00952E28">
              <w:rPr>
                <w:rFonts w:ascii="Times New Roman" w:hAnsi="Times New Roman"/>
                <w:b/>
                <w:sz w:val="28"/>
                <w:szCs w:val="28"/>
                <w:lang w:val="ru-RU"/>
              </w:rPr>
              <w:t>8):</w:t>
            </w:r>
          </w:p>
        </w:tc>
      </w:tr>
      <w:tr w:rsidR="004E0276" w:rsidRPr="004E0F9B" w:rsidTr="004E6909">
        <w:tc>
          <w:tcPr>
            <w:tcW w:w="7747" w:type="dxa"/>
          </w:tcPr>
          <w:p w:rsidR="004E0276" w:rsidRDefault="004E0276" w:rsidP="004E6909">
            <w:pPr>
              <w:pStyle w:val="a4"/>
              <w:numPr>
                <w:ilvl w:val="0"/>
                <w:numId w:val="3"/>
              </w:numPr>
              <w:tabs>
                <w:tab w:val="left" w:pos="851"/>
              </w:tabs>
              <w:ind w:left="0" w:firstLine="567"/>
              <w:jc w:val="both"/>
              <w:rPr>
                <w:sz w:val="28"/>
                <w:szCs w:val="28"/>
                <w:lang w:eastAsia="en-US"/>
              </w:rPr>
            </w:pPr>
            <w:r w:rsidRPr="00310C95">
              <w:rPr>
                <w:sz w:val="28"/>
                <w:szCs w:val="28"/>
                <w:lang w:eastAsia="en-US"/>
              </w:rPr>
              <w:t>Відміна необхідності застосування РРО у випадку здійснення безготівкових розрахунків (в тому числі в мережі Інтернет);</w:t>
            </w:r>
          </w:p>
        </w:tc>
        <w:tc>
          <w:tcPr>
            <w:tcW w:w="7747" w:type="dxa"/>
          </w:tcPr>
          <w:p w:rsidR="004E0276" w:rsidRPr="00952E28" w:rsidRDefault="004E0276" w:rsidP="004E6909">
            <w:pPr>
              <w:spacing w:after="120" w:line="240" w:lineRule="auto"/>
              <w:rPr>
                <w:rFonts w:ascii="Georgia" w:hAnsi="Georgia"/>
                <w:sz w:val="28"/>
                <w:szCs w:val="28"/>
                <w:lang w:val="uk-UA"/>
              </w:rPr>
            </w:pPr>
          </w:p>
        </w:tc>
      </w:tr>
      <w:tr w:rsidR="004E0276" w:rsidRPr="004E0F9B" w:rsidTr="004E6909">
        <w:tc>
          <w:tcPr>
            <w:tcW w:w="7747" w:type="dxa"/>
          </w:tcPr>
          <w:p w:rsidR="004E0276" w:rsidRDefault="004E0276" w:rsidP="004E6909">
            <w:pPr>
              <w:pStyle w:val="a4"/>
              <w:numPr>
                <w:ilvl w:val="0"/>
                <w:numId w:val="3"/>
              </w:numPr>
              <w:tabs>
                <w:tab w:val="left" w:pos="851"/>
              </w:tabs>
              <w:ind w:left="0" w:firstLine="567"/>
              <w:jc w:val="both"/>
              <w:rPr>
                <w:sz w:val="28"/>
                <w:szCs w:val="28"/>
                <w:lang w:eastAsia="en-US"/>
              </w:rPr>
            </w:pPr>
            <w:r w:rsidRPr="00310C95">
              <w:rPr>
                <w:sz w:val="28"/>
                <w:szCs w:val="28"/>
                <w:lang w:eastAsia="en-US"/>
              </w:rPr>
              <w:t>Законодавче врегулювання можливості зд</w:t>
            </w:r>
            <w:r>
              <w:rPr>
                <w:sz w:val="28"/>
                <w:szCs w:val="28"/>
                <w:lang w:eastAsia="en-US"/>
              </w:rPr>
              <w:t>ійснення часткових розрахунків, розрахунків з попередньою оплатою;</w:t>
            </w:r>
          </w:p>
        </w:tc>
        <w:tc>
          <w:tcPr>
            <w:tcW w:w="7747" w:type="dxa"/>
          </w:tcPr>
          <w:p w:rsidR="004E0276" w:rsidRPr="00952E28" w:rsidRDefault="004E0276" w:rsidP="004E6909">
            <w:pPr>
              <w:spacing w:after="120" w:line="240" w:lineRule="auto"/>
              <w:rPr>
                <w:rFonts w:ascii="Georgia" w:hAnsi="Georgia"/>
                <w:sz w:val="28"/>
                <w:szCs w:val="28"/>
                <w:lang w:val="uk-UA"/>
              </w:rPr>
            </w:pPr>
          </w:p>
        </w:tc>
      </w:tr>
      <w:tr w:rsidR="004E0276" w:rsidRPr="004E0F9B" w:rsidTr="004E6909">
        <w:tc>
          <w:tcPr>
            <w:tcW w:w="7747" w:type="dxa"/>
          </w:tcPr>
          <w:p w:rsidR="004E0276" w:rsidRDefault="004E0276" w:rsidP="004E6909">
            <w:pPr>
              <w:pStyle w:val="a4"/>
              <w:numPr>
                <w:ilvl w:val="0"/>
                <w:numId w:val="3"/>
              </w:numPr>
              <w:tabs>
                <w:tab w:val="left" w:pos="851"/>
              </w:tabs>
              <w:ind w:left="0" w:firstLine="567"/>
              <w:jc w:val="both"/>
              <w:rPr>
                <w:sz w:val="28"/>
                <w:szCs w:val="28"/>
                <w:lang w:eastAsia="en-US"/>
              </w:rPr>
            </w:pPr>
            <w:r>
              <w:rPr>
                <w:sz w:val="28"/>
                <w:szCs w:val="28"/>
              </w:rPr>
              <w:t>К</w:t>
            </w:r>
            <w:r w:rsidRPr="00893D77">
              <w:rPr>
                <w:sz w:val="28"/>
                <w:szCs w:val="28"/>
              </w:rPr>
              <w:t xml:space="preserve">нига обліку розрахункових операцій </w:t>
            </w:r>
            <w:r w:rsidRPr="008314CB">
              <w:rPr>
                <w:sz w:val="28"/>
                <w:szCs w:val="28"/>
              </w:rPr>
              <w:t xml:space="preserve">використовується </w:t>
            </w:r>
            <w:r>
              <w:rPr>
                <w:sz w:val="28"/>
                <w:szCs w:val="28"/>
              </w:rPr>
              <w:t xml:space="preserve">тільки </w:t>
            </w:r>
            <w:r w:rsidRPr="008314CB">
              <w:rPr>
                <w:sz w:val="28"/>
                <w:szCs w:val="28"/>
              </w:rPr>
              <w:t xml:space="preserve">у разі незастосування </w:t>
            </w:r>
            <w:r>
              <w:rPr>
                <w:sz w:val="28"/>
                <w:szCs w:val="28"/>
              </w:rPr>
              <w:t xml:space="preserve">РРО (поломка, </w:t>
            </w:r>
            <w:r>
              <w:rPr>
                <w:sz w:val="28"/>
                <w:szCs w:val="28"/>
              </w:rPr>
              <w:lastRenderedPageBreak/>
              <w:t>відсутність електроенергії)</w:t>
            </w:r>
            <w:r w:rsidRPr="008314CB">
              <w:rPr>
                <w:sz w:val="28"/>
                <w:szCs w:val="28"/>
              </w:rPr>
              <w:t>;</w:t>
            </w:r>
          </w:p>
        </w:tc>
        <w:tc>
          <w:tcPr>
            <w:tcW w:w="7747" w:type="dxa"/>
          </w:tcPr>
          <w:p w:rsidR="004E0276" w:rsidRPr="00952E28" w:rsidRDefault="004E0276" w:rsidP="004E6909">
            <w:pPr>
              <w:spacing w:after="120" w:line="240" w:lineRule="auto"/>
              <w:rPr>
                <w:rFonts w:ascii="Georgia" w:hAnsi="Georgia"/>
                <w:sz w:val="28"/>
                <w:szCs w:val="28"/>
                <w:lang w:val="uk-UA"/>
              </w:rPr>
            </w:pPr>
          </w:p>
        </w:tc>
      </w:tr>
      <w:tr w:rsidR="004E0276" w:rsidTr="004E6909">
        <w:tc>
          <w:tcPr>
            <w:tcW w:w="7747" w:type="dxa"/>
          </w:tcPr>
          <w:p w:rsidR="004E0276" w:rsidRPr="00952E28" w:rsidRDefault="004E0276" w:rsidP="004E6909">
            <w:pPr>
              <w:pStyle w:val="a4"/>
              <w:numPr>
                <w:ilvl w:val="0"/>
                <w:numId w:val="3"/>
              </w:numPr>
              <w:tabs>
                <w:tab w:val="left" w:pos="851"/>
              </w:tabs>
              <w:ind w:left="0" w:firstLine="567"/>
              <w:jc w:val="both"/>
              <w:rPr>
                <w:sz w:val="28"/>
                <w:szCs w:val="28"/>
                <w:lang w:eastAsia="en-US"/>
              </w:rPr>
            </w:pPr>
            <w:r w:rsidRPr="00310C95">
              <w:rPr>
                <w:sz w:val="28"/>
                <w:szCs w:val="28"/>
                <w:lang w:eastAsia="en-US"/>
              </w:rPr>
              <w:lastRenderedPageBreak/>
              <w:t xml:space="preserve">Відміна необхідності здійснювати ведення обліку </w:t>
            </w:r>
            <w:r>
              <w:rPr>
                <w:sz w:val="28"/>
                <w:szCs w:val="28"/>
                <w:lang w:eastAsia="en-US"/>
              </w:rPr>
              <w:t xml:space="preserve">товарних запасів </w:t>
            </w:r>
            <w:r w:rsidRPr="00310C95">
              <w:rPr>
                <w:sz w:val="28"/>
                <w:szCs w:val="28"/>
                <w:lang w:eastAsia="en-US"/>
              </w:rPr>
              <w:t>на складах</w:t>
            </w:r>
            <w:r>
              <w:rPr>
                <w:sz w:val="28"/>
                <w:szCs w:val="28"/>
                <w:lang w:eastAsia="en-US"/>
              </w:rPr>
              <w:t xml:space="preserve"> та/або</w:t>
            </w:r>
            <w:r w:rsidRPr="00310C95">
              <w:rPr>
                <w:sz w:val="28"/>
                <w:szCs w:val="28"/>
                <w:lang w:eastAsia="en-US"/>
              </w:rPr>
              <w:t xml:space="preserve"> за місцем </w:t>
            </w:r>
            <w:r>
              <w:rPr>
                <w:sz w:val="28"/>
                <w:szCs w:val="28"/>
                <w:lang w:eastAsia="en-US"/>
              </w:rPr>
              <w:t xml:space="preserve">їх </w:t>
            </w:r>
            <w:r w:rsidRPr="00310C95">
              <w:rPr>
                <w:sz w:val="28"/>
                <w:szCs w:val="28"/>
                <w:lang w:eastAsia="en-US"/>
              </w:rPr>
              <w:t>реалізації, що створює додатковий тягар для бізнесу і є одним із інструментів зловживань при проведенні</w:t>
            </w:r>
            <w:r>
              <w:rPr>
                <w:sz w:val="28"/>
                <w:szCs w:val="28"/>
                <w:lang w:eastAsia="en-US"/>
              </w:rPr>
              <w:t xml:space="preserve"> податкових</w:t>
            </w:r>
            <w:r w:rsidRPr="00310C95">
              <w:rPr>
                <w:sz w:val="28"/>
                <w:szCs w:val="28"/>
                <w:lang w:eastAsia="en-US"/>
              </w:rPr>
              <w:t xml:space="preserve"> перевір</w:t>
            </w:r>
            <w:r>
              <w:rPr>
                <w:sz w:val="28"/>
                <w:szCs w:val="28"/>
                <w:lang w:eastAsia="en-US"/>
              </w:rPr>
              <w:t xml:space="preserve">ок. </w:t>
            </w:r>
            <w:r w:rsidRPr="000506DF">
              <w:rPr>
                <w:b/>
                <w:sz w:val="28"/>
                <w:szCs w:val="28"/>
                <w:lang w:eastAsia="en-US"/>
              </w:rPr>
              <w:t>Облік тільки за місцезнаходженням юридичної особи</w:t>
            </w:r>
            <w:r>
              <w:rPr>
                <w:sz w:val="28"/>
                <w:szCs w:val="28"/>
                <w:lang w:eastAsia="en-US"/>
              </w:rPr>
              <w:t>;</w:t>
            </w:r>
            <w:r w:rsidRPr="00310C95">
              <w:rPr>
                <w:sz w:val="28"/>
                <w:szCs w:val="28"/>
                <w:lang w:eastAsia="en-US"/>
              </w:rPr>
              <w:t xml:space="preserve"> </w:t>
            </w:r>
          </w:p>
        </w:tc>
        <w:tc>
          <w:tcPr>
            <w:tcW w:w="7747" w:type="dxa"/>
          </w:tcPr>
          <w:p w:rsidR="004E0276" w:rsidRPr="00952E28" w:rsidRDefault="004E0276" w:rsidP="004E6909">
            <w:pPr>
              <w:spacing w:after="120" w:line="240" w:lineRule="auto"/>
              <w:rPr>
                <w:rFonts w:ascii="Georgia" w:hAnsi="Georgia"/>
                <w:sz w:val="28"/>
                <w:szCs w:val="28"/>
                <w:lang w:val="uk-UA"/>
              </w:rPr>
            </w:pPr>
          </w:p>
        </w:tc>
      </w:tr>
      <w:tr w:rsidR="004E0276" w:rsidRPr="004E0F9B" w:rsidTr="004E6909">
        <w:tc>
          <w:tcPr>
            <w:tcW w:w="7747" w:type="dxa"/>
          </w:tcPr>
          <w:p w:rsidR="004E0276" w:rsidRPr="008314CB" w:rsidRDefault="004E0276" w:rsidP="004E6909">
            <w:pPr>
              <w:pStyle w:val="a4"/>
              <w:numPr>
                <w:ilvl w:val="0"/>
                <w:numId w:val="3"/>
              </w:numPr>
              <w:tabs>
                <w:tab w:val="left" w:pos="851"/>
              </w:tabs>
              <w:ind w:left="0" w:firstLine="567"/>
              <w:jc w:val="both"/>
              <w:rPr>
                <w:sz w:val="28"/>
                <w:szCs w:val="28"/>
                <w:lang w:eastAsia="en-US"/>
              </w:rPr>
            </w:pPr>
            <w:r w:rsidRPr="00841B47">
              <w:rPr>
                <w:sz w:val="28"/>
                <w:szCs w:val="28"/>
                <w:lang w:eastAsia="en-US"/>
              </w:rPr>
              <w:t xml:space="preserve">Усунення законодавчих колізій щодо </w:t>
            </w:r>
            <w:r w:rsidRPr="00841B47">
              <w:rPr>
                <w:rFonts w:ascii="Times New Roman CYR" w:hAnsi="Times New Roman CYR" w:cs="Times New Roman CYR"/>
                <w:sz w:val="28"/>
                <w:szCs w:val="28"/>
              </w:rPr>
              <w:t>можливост</w:t>
            </w:r>
            <w:r>
              <w:rPr>
                <w:rFonts w:ascii="Times New Roman CYR" w:hAnsi="Times New Roman CYR" w:cs="Times New Roman CYR"/>
                <w:sz w:val="28"/>
                <w:szCs w:val="28"/>
              </w:rPr>
              <w:t>і здійснення</w:t>
            </w:r>
            <w:r w:rsidRPr="00841B47">
              <w:rPr>
                <w:rFonts w:ascii="Times New Roman CYR" w:hAnsi="Times New Roman CYR" w:cs="Times New Roman CYR"/>
                <w:sz w:val="28"/>
                <w:szCs w:val="28"/>
              </w:rPr>
              <w:t xml:space="preserve"> </w:t>
            </w:r>
            <w:r>
              <w:rPr>
                <w:sz w:val="28"/>
                <w:szCs w:val="28"/>
              </w:rPr>
              <w:t>операцій</w:t>
            </w:r>
            <w:r w:rsidRPr="00841B47">
              <w:rPr>
                <w:sz w:val="28"/>
                <w:szCs w:val="28"/>
              </w:rPr>
              <w:t xml:space="preserve"> </w:t>
            </w:r>
            <w:r w:rsidRPr="00841B47">
              <w:rPr>
                <w:rFonts w:ascii="Times New Roman CYR" w:hAnsi="Times New Roman CYR" w:cs="Times New Roman CYR"/>
                <w:sz w:val="28"/>
                <w:szCs w:val="28"/>
              </w:rPr>
              <w:t>з видачі готівкових коштів та/або з приймання готівки для подальшого переказу  суб'єктами господарювання, щ</w:t>
            </w:r>
            <w:r>
              <w:rPr>
                <w:rFonts w:ascii="Times New Roman CYR" w:hAnsi="Times New Roman CYR" w:cs="Times New Roman CYR"/>
                <w:sz w:val="28"/>
                <w:szCs w:val="28"/>
              </w:rPr>
              <w:t>о здійснюють роздрібну торгівлю.</w:t>
            </w:r>
          </w:p>
          <w:p w:rsidR="004E0276" w:rsidRDefault="004E0276" w:rsidP="004E6909">
            <w:pPr>
              <w:pStyle w:val="a4"/>
              <w:tabs>
                <w:tab w:val="left" w:pos="851"/>
              </w:tabs>
              <w:ind w:left="0" w:firstLine="567"/>
              <w:jc w:val="both"/>
              <w:rPr>
                <w:bCs/>
                <w:sz w:val="28"/>
                <w:szCs w:val="28"/>
              </w:rPr>
            </w:pPr>
            <w:r w:rsidRPr="008314CB">
              <w:rPr>
                <w:bCs/>
                <w:sz w:val="28"/>
                <w:szCs w:val="28"/>
              </w:rPr>
              <w:t xml:space="preserve">Максимальний розмір </w:t>
            </w:r>
            <w:r w:rsidRPr="000F74EC">
              <w:rPr>
                <w:b/>
                <w:bCs/>
                <w:sz w:val="28"/>
                <w:szCs w:val="28"/>
              </w:rPr>
              <w:t>готівкових коштів,</w:t>
            </w:r>
            <w:r w:rsidRPr="008314CB">
              <w:rPr>
                <w:bCs/>
                <w:sz w:val="28"/>
                <w:szCs w:val="28"/>
              </w:rPr>
              <w:t xml:space="preserve"> </w:t>
            </w:r>
            <w:r w:rsidRPr="008314CB">
              <w:rPr>
                <w:b/>
                <w:bCs/>
                <w:sz w:val="28"/>
                <w:szCs w:val="28"/>
              </w:rPr>
              <w:t>які можуть бути видані</w:t>
            </w:r>
            <w:r w:rsidRPr="008314CB">
              <w:rPr>
                <w:bCs/>
                <w:sz w:val="28"/>
                <w:szCs w:val="28"/>
              </w:rPr>
              <w:t xml:space="preserve"> торговцем в розрахунку на 1 операцію встановлюється Національним банком України, але не може бути меншим однієї місячної мінімальної заробітної плати на момент надання послуги</w:t>
            </w:r>
            <w:r>
              <w:rPr>
                <w:bCs/>
                <w:sz w:val="28"/>
                <w:szCs w:val="28"/>
              </w:rPr>
              <w:t>.</w:t>
            </w:r>
          </w:p>
          <w:p w:rsidR="004E0276" w:rsidRPr="00952E28" w:rsidRDefault="004E0276" w:rsidP="004E6909">
            <w:pPr>
              <w:pStyle w:val="a4"/>
              <w:widowControl w:val="0"/>
              <w:tabs>
                <w:tab w:val="left" w:pos="851"/>
                <w:tab w:val="left" w:pos="993"/>
              </w:tabs>
              <w:autoSpaceDE w:val="0"/>
              <w:autoSpaceDN w:val="0"/>
              <w:adjustRightInd w:val="0"/>
              <w:ind w:left="0" w:firstLine="567"/>
              <w:contextualSpacing/>
              <w:jc w:val="both"/>
              <w:rPr>
                <w:color w:val="000000"/>
                <w:sz w:val="28"/>
                <w:szCs w:val="28"/>
              </w:rPr>
            </w:pPr>
            <w:r w:rsidRPr="008314CB">
              <w:rPr>
                <w:bCs/>
                <w:sz w:val="28"/>
                <w:szCs w:val="28"/>
              </w:rPr>
              <w:t xml:space="preserve">Покупець товарів (послуг) має право скористатися </w:t>
            </w:r>
            <w:r w:rsidRPr="000F74EC">
              <w:rPr>
                <w:b/>
                <w:bCs/>
                <w:sz w:val="28"/>
                <w:szCs w:val="28"/>
              </w:rPr>
              <w:t>послугою</w:t>
            </w:r>
            <w:r w:rsidRPr="008314CB">
              <w:rPr>
                <w:bCs/>
                <w:sz w:val="28"/>
                <w:szCs w:val="28"/>
              </w:rPr>
              <w:t xml:space="preserve"> </w:t>
            </w:r>
            <w:r w:rsidRPr="008314CB">
              <w:rPr>
                <w:b/>
                <w:bCs/>
                <w:sz w:val="28"/>
                <w:szCs w:val="28"/>
              </w:rPr>
              <w:t>з приймання готівки</w:t>
            </w:r>
            <w:r w:rsidRPr="008314CB">
              <w:rPr>
                <w:bCs/>
                <w:sz w:val="28"/>
                <w:szCs w:val="28"/>
              </w:rPr>
              <w:t xml:space="preserve"> лише </w:t>
            </w:r>
            <w:r w:rsidRPr="000F74EC">
              <w:rPr>
                <w:bCs/>
                <w:sz w:val="28"/>
                <w:szCs w:val="28"/>
                <w:u w:val="single"/>
              </w:rPr>
              <w:t>за умови одночасного здійснення купівлі товарів</w:t>
            </w:r>
            <w:r w:rsidRPr="008314CB">
              <w:rPr>
                <w:bCs/>
                <w:sz w:val="28"/>
                <w:szCs w:val="28"/>
              </w:rPr>
              <w:t xml:space="preserve"> (оплати послуг) у торговця, а також за умови, що торговець надає послуги з приймання готівки для подальшого її переказу</w:t>
            </w:r>
            <w:r>
              <w:rPr>
                <w:bCs/>
                <w:sz w:val="28"/>
                <w:szCs w:val="28"/>
              </w:rPr>
              <w:t>.</w:t>
            </w:r>
          </w:p>
        </w:tc>
        <w:tc>
          <w:tcPr>
            <w:tcW w:w="7747" w:type="dxa"/>
          </w:tcPr>
          <w:p w:rsidR="004E0276" w:rsidRPr="00952E28" w:rsidRDefault="004E0276" w:rsidP="004E6909">
            <w:pPr>
              <w:spacing w:after="120" w:line="240" w:lineRule="auto"/>
              <w:rPr>
                <w:rFonts w:ascii="Georgia" w:hAnsi="Georgia"/>
                <w:sz w:val="28"/>
                <w:szCs w:val="28"/>
                <w:lang w:val="uk-UA"/>
              </w:rPr>
            </w:pPr>
          </w:p>
        </w:tc>
      </w:tr>
      <w:tr w:rsidR="004E0276" w:rsidRPr="004E0F9B" w:rsidTr="004E6909">
        <w:tc>
          <w:tcPr>
            <w:tcW w:w="7747" w:type="dxa"/>
          </w:tcPr>
          <w:p w:rsidR="004E0276" w:rsidRPr="00952E28" w:rsidRDefault="004E0276" w:rsidP="004E6909">
            <w:pPr>
              <w:pStyle w:val="a4"/>
              <w:widowControl w:val="0"/>
              <w:numPr>
                <w:ilvl w:val="0"/>
                <w:numId w:val="3"/>
              </w:numPr>
              <w:tabs>
                <w:tab w:val="left" w:pos="851"/>
                <w:tab w:val="left" w:pos="993"/>
              </w:tabs>
              <w:autoSpaceDE w:val="0"/>
              <w:autoSpaceDN w:val="0"/>
              <w:adjustRightInd w:val="0"/>
              <w:ind w:left="0" w:firstLine="567"/>
              <w:contextualSpacing/>
              <w:jc w:val="both"/>
              <w:rPr>
                <w:color w:val="000000"/>
                <w:sz w:val="28"/>
                <w:szCs w:val="28"/>
              </w:rPr>
            </w:pPr>
            <w:r w:rsidRPr="008314CB">
              <w:rPr>
                <w:bCs/>
                <w:sz w:val="28"/>
                <w:szCs w:val="28"/>
              </w:rPr>
              <w:t>Усунення</w:t>
            </w:r>
            <w:r>
              <w:rPr>
                <w:color w:val="000000"/>
                <w:sz w:val="28"/>
                <w:szCs w:val="28"/>
              </w:rPr>
              <w:t xml:space="preserve"> можливості ухилення платників податків від застосування РРО шляхом збільшення </w:t>
            </w:r>
            <w:r w:rsidRPr="00841B47">
              <w:rPr>
                <w:sz w:val="28"/>
                <w:szCs w:val="28"/>
              </w:rPr>
              <w:t>відповідальн</w:t>
            </w:r>
            <w:r>
              <w:rPr>
                <w:sz w:val="28"/>
                <w:szCs w:val="28"/>
              </w:rPr>
              <w:t>ості</w:t>
            </w:r>
            <w:r w:rsidRPr="00841B47">
              <w:rPr>
                <w:sz w:val="28"/>
                <w:szCs w:val="28"/>
              </w:rPr>
              <w:t xml:space="preserve"> за непроведення розрахункових операцій через </w:t>
            </w:r>
            <w:r>
              <w:rPr>
                <w:sz w:val="28"/>
                <w:szCs w:val="28"/>
              </w:rPr>
              <w:t>РРО, що вчиняється вперше (наразі штраф становить 1 грн);</w:t>
            </w:r>
          </w:p>
        </w:tc>
        <w:tc>
          <w:tcPr>
            <w:tcW w:w="7747" w:type="dxa"/>
          </w:tcPr>
          <w:p w:rsidR="004E0276" w:rsidRPr="00952E28" w:rsidRDefault="004E0276" w:rsidP="004E6909">
            <w:pPr>
              <w:spacing w:after="120" w:line="240" w:lineRule="auto"/>
              <w:rPr>
                <w:rFonts w:ascii="Georgia" w:hAnsi="Georgia"/>
                <w:sz w:val="28"/>
                <w:szCs w:val="28"/>
                <w:lang w:val="uk-UA"/>
              </w:rPr>
            </w:pPr>
          </w:p>
        </w:tc>
      </w:tr>
      <w:tr w:rsidR="004E0276" w:rsidRPr="004E0F9B" w:rsidTr="004E6909">
        <w:tc>
          <w:tcPr>
            <w:tcW w:w="7747" w:type="dxa"/>
          </w:tcPr>
          <w:p w:rsidR="004E0276" w:rsidRPr="00952E28" w:rsidRDefault="004E0276" w:rsidP="004E6909">
            <w:pPr>
              <w:pStyle w:val="a4"/>
              <w:widowControl w:val="0"/>
              <w:numPr>
                <w:ilvl w:val="0"/>
                <w:numId w:val="3"/>
              </w:numPr>
              <w:tabs>
                <w:tab w:val="left" w:pos="851"/>
                <w:tab w:val="left" w:pos="993"/>
              </w:tabs>
              <w:autoSpaceDE w:val="0"/>
              <w:autoSpaceDN w:val="0"/>
              <w:adjustRightInd w:val="0"/>
              <w:ind w:left="0" w:firstLine="567"/>
              <w:contextualSpacing/>
              <w:jc w:val="both"/>
              <w:rPr>
                <w:color w:val="000000"/>
                <w:sz w:val="28"/>
                <w:szCs w:val="28"/>
              </w:rPr>
            </w:pPr>
            <w:r>
              <w:rPr>
                <w:color w:val="000000"/>
                <w:sz w:val="28"/>
                <w:szCs w:val="28"/>
              </w:rPr>
              <w:t>Усунення законодавчих неточностей</w:t>
            </w:r>
            <w:r w:rsidRPr="00E74753">
              <w:rPr>
                <w:color w:val="000000"/>
                <w:sz w:val="28"/>
                <w:szCs w:val="28"/>
              </w:rPr>
              <w:t xml:space="preserve"> щодо можливості</w:t>
            </w:r>
            <w:r w:rsidRPr="002B6B78">
              <w:rPr>
                <w:color w:val="000000"/>
                <w:sz w:val="28"/>
                <w:szCs w:val="28"/>
              </w:rPr>
              <w:t xml:space="preserve"> </w:t>
            </w:r>
            <w:r w:rsidRPr="0054004E">
              <w:rPr>
                <w:color w:val="000000"/>
                <w:sz w:val="28"/>
                <w:szCs w:val="28"/>
              </w:rPr>
              <w:t>видачі</w:t>
            </w:r>
            <w:r w:rsidRPr="00496F38">
              <w:rPr>
                <w:color w:val="000000"/>
                <w:sz w:val="28"/>
                <w:szCs w:val="28"/>
              </w:rPr>
              <w:t xml:space="preserve"> електронного </w:t>
            </w:r>
            <w:r w:rsidRPr="00434635">
              <w:rPr>
                <w:color w:val="000000"/>
                <w:sz w:val="28"/>
                <w:szCs w:val="28"/>
              </w:rPr>
              <w:t>документа при</w:t>
            </w:r>
            <w:r w:rsidRPr="00045F9D">
              <w:rPr>
                <w:color w:val="000000"/>
                <w:sz w:val="28"/>
                <w:szCs w:val="28"/>
              </w:rPr>
              <w:t xml:space="preserve"> </w:t>
            </w:r>
            <w:r w:rsidRPr="00F20F61">
              <w:rPr>
                <w:color w:val="000000"/>
                <w:sz w:val="28"/>
                <w:szCs w:val="28"/>
              </w:rPr>
              <w:t>здійсненні</w:t>
            </w:r>
            <w:r w:rsidRPr="00045F9D">
              <w:rPr>
                <w:color w:val="000000"/>
                <w:sz w:val="28"/>
                <w:szCs w:val="28"/>
              </w:rPr>
              <w:t xml:space="preserve"> </w:t>
            </w:r>
            <w:r w:rsidRPr="00F20F61">
              <w:rPr>
                <w:color w:val="000000"/>
                <w:sz w:val="28"/>
                <w:szCs w:val="28"/>
              </w:rPr>
              <w:t>діяльності</w:t>
            </w:r>
            <w:r w:rsidRPr="00045F9D">
              <w:rPr>
                <w:color w:val="000000"/>
                <w:sz w:val="28"/>
                <w:szCs w:val="28"/>
              </w:rPr>
              <w:t xml:space="preserve"> </w:t>
            </w:r>
            <w:r w:rsidRPr="00F20F61">
              <w:rPr>
                <w:color w:val="000000"/>
                <w:sz w:val="28"/>
                <w:szCs w:val="28"/>
              </w:rPr>
              <w:t>в</w:t>
            </w:r>
            <w:r w:rsidRPr="00045F9D">
              <w:rPr>
                <w:color w:val="000000"/>
                <w:sz w:val="28"/>
                <w:szCs w:val="28"/>
              </w:rPr>
              <w:t xml:space="preserve"> </w:t>
            </w:r>
            <w:r w:rsidRPr="00F20F61">
              <w:rPr>
                <w:color w:val="000000"/>
                <w:sz w:val="28"/>
                <w:szCs w:val="28"/>
              </w:rPr>
              <w:t>сфері</w:t>
            </w:r>
            <w:r w:rsidRPr="00045F9D">
              <w:rPr>
                <w:color w:val="000000"/>
                <w:sz w:val="28"/>
                <w:szCs w:val="28"/>
              </w:rPr>
              <w:t xml:space="preserve"> </w:t>
            </w:r>
            <w:r w:rsidRPr="00F20F61">
              <w:rPr>
                <w:color w:val="000000"/>
                <w:sz w:val="28"/>
                <w:szCs w:val="28"/>
              </w:rPr>
              <w:t>електронної</w:t>
            </w:r>
            <w:r w:rsidRPr="00045F9D">
              <w:rPr>
                <w:color w:val="000000"/>
                <w:sz w:val="28"/>
                <w:szCs w:val="28"/>
              </w:rPr>
              <w:t xml:space="preserve"> </w:t>
            </w:r>
            <w:r w:rsidRPr="00F20F61">
              <w:rPr>
                <w:color w:val="000000"/>
                <w:sz w:val="28"/>
                <w:szCs w:val="28"/>
              </w:rPr>
              <w:t>комерції</w:t>
            </w:r>
            <w:r>
              <w:rPr>
                <w:color w:val="000000"/>
                <w:sz w:val="28"/>
                <w:szCs w:val="28"/>
              </w:rPr>
              <w:t xml:space="preserve"> та запровадження єдиної форми </w:t>
            </w:r>
            <w:r w:rsidRPr="00F20F61">
              <w:rPr>
                <w:color w:val="000000"/>
                <w:sz w:val="28"/>
                <w:szCs w:val="28"/>
              </w:rPr>
              <w:t>розрахункового</w:t>
            </w:r>
            <w:r w:rsidRPr="00045F9D">
              <w:rPr>
                <w:color w:val="000000"/>
                <w:sz w:val="28"/>
                <w:szCs w:val="28"/>
              </w:rPr>
              <w:t xml:space="preserve"> </w:t>
            </w:r>
            <w:r w:rsidRPr="00F20F61">
              <w:rPr>
                <w:color w:val="000000"/>
                <w:sz w:val="28"/>
                <w:szCs w:val="28"/>
              </w:rPr>
              <w:t>документа</w:t>
            </w:r>
            <w:r w:rsidRPr="00045F9D">
              <w:rPr>
                <w:color w:val="000000"/>
                <w:sz w:val="28"/>
                <w:szCs w:val="28"/>
              </w:rPr>
              <w:t xml:space="preserve"> </w:t>
            </w:r>
            <w:r w:rsidRPr="00F20F61">
              <w:rPr>
                <w:color w:val="000000"/>
                <w:sz w:val="28"/>
                <w:szCs w:val="28"/>
              </w:rPr>
              <w:t>при</w:t>
            </w:r>
            <w:r w:rsidRPr="00045F9D">
              <w:rPr>
                <w:color w:val="000000"/>
                <w:sz w:val="28"/>
                <w:szCs w:val="28"/>
              </w:rPr>
              <w:t xml:space="preserve"> </w:t>
            </w:r>
            <w:r w:rsidRPr="00F20F61">
              <w:rPr>
                <w:color w:val="000000"/>
                <w:sz w:val="28"/>
                <w:szCs w:val="28"/>
              </w:rPr>
              <w:t>здійсненні</w:t>
            </w:r>
            <w:r w:rsidRPr="00045F9D">
              <w:rPr>
                <w:color w:val="000000"/>
                <w:sz w:val="28"/>
                <w:szCs w:val="28"/>
              </w:rPr>
              <w:t xml:space="preserve"> </w:t>
            </w:r>
            <w:r w:rsidRPr="00F20F61">
              <w:rPr>
                <w:color w:val="000000"/>
                <w:sz w:val="28"/>
                <w:szCs w:val="28"/>
              </w:rPr>
              <w:t>безготівкових</w:t>
            </w:r>
            <w:r w:rsidRPr="00045F9D">
              <w:rPr>
                <w:color w:val="000000"/>
                <w:sz w:val="28"/>
                <w:szCs w:val="28"/>
              </w:rPr>
              <w:t xml:space="preserve"> </w:t>
            </w:r>
            <w:r w:rsidRPr="00F20F61">
              <w:rPr>
                <w:color w:val="000000"/>
                <w:sz w:val="28"/>
                <w:szCs w:val="28"/>
              </w:rPr>
              <w:t>розрахунків</w:t>
            </w:r>
            <w:r w:rsidRPr="00045F9D">
              <w:rPr>
                <w:color w:val="000000"/>
                <w:sz w:val="28"/>
                <w:szCs w:val="28"/>
              </w:rPr>
              <w:t xml:space="preserve"> </w:t>
            </w:r>
            <w:r w:rsidRPr="00F20F61">
              <w:rPr>
                <w:color w:val="000000"/>
                <w:sz w:val="28"/>
                <w:szCs w:val="28"/>
              </w:rPr>
              <w:t>та</w:t>
            </w:r>
            <w:r w:rsidRPr="00045F9D">
              <w:rPr>
                <w:color w:val="000000"/>
                <w:sz w:val="28"/>
                <w:szCs w:val="28"/>
              </w:rPr>
              <w:t xml:space="preserve"> </w:t>
            </w:r>
            <w:r>
              <w:rPr>
                <w:color w:val="000000"/>
                <w:sz w:val="28"/>
                <w:szCs w:val="28"/>
              </w:rPr>
              <w:t>електронної</w:t>
            </w:r>
            <w:r w:rsidRPr="00045F9D">
              <w:rPr>
                <w:color w:val="000000"/>
                <w:sz w:val="28"/>
                <w:szCs w:val="28"/>
              </w:rPr>
              <w:t xml:space="preserve"> </w:t>
            </w:r>
            <w:r w:rsidRPr="00F20F61">
              <w:rPr>
                <w:color w:val="000000"/>
                <w:sz w:val="28"/>
                <w:szCs w:val="28"/>
              </w:rPr>
              <w:t>форм</w:t>
            </w:r>
            <w:r>
              <w:rPr>
                <w:color w:val="000000"/>
                <w:sz w:val="28"/>
                <w:szCs w:val="28"/>
              </w:rPr>
              <w:t xml:space="preserve">и </w:t>
            </w:r>
            <w:r w:rsidRPr="00F20F61">
              <w:rPr>
                <w:color w:val="000000"/>
                <w:sz w:val="28"/>
                <w:szCs w:val="28"/>
              </w:rPr>
              <w:t>розрахункових</w:t>
            </w:r>
            <w:r w:rsidRPr="00045F9D">
              <w:rPr>
                <w:color w:val="000000"/>
                <w:sz w:val="28"/>
                <w:szCs w:val="28"/>
              </w:rPr>
              <w:t xml:space="preserve"> </w:t>
            </w:r>
            <w:r w:rsidRPr="00F20F61">
              <w:rPr>
                <w:color w:val="000000"/>
                <w:sz w:val="28"/>
                <w:szCs w:val="28"/>
              </w:rPr>
              <w:t>документів</w:t>
            </w:r>
            <w:r>
              <w:rPr>
                <w:color w:val="000000"/>
                <w:sz w:val="28"/>
                <w:szCs w:val="28"/>
              </w:rPr>
              <w:t xml:space="preserve">. </w:t>
            </w:r>
          </w:p>
        </w:tc>
        <w:tc>
          <w:tcPr>
            <w:tcW w:w="7747" w:type="dxa"/>
          </w:tcPr>
          <w:p w:rsidR="004E0276" w:rsidRPr="00952E28" w:rsidRDefault="004E0276" w:rsidP="004E6909">
            <w:pPr>
              <w:spacing w:after="120" w:line="240" w:lineRule="auto"/>
              <w:rPr>
                <w:rFonts w:ascii="Georgia" w:hAnsi="Georgia"/>
                <w:sz w:val="28"/>
                <w:szCs w:val="28"/>
                <w:lang w:val="uk-UA"/>
              </w:rPr>
            </w:pPr>
          </w:p>
        </w:tc>
      </w:tr>
    </w:tbl>
    <w:p w:rsidR="00B82E2C" w:rsidRDefault="00B82E2C" w:rsidP="00B82E2C">
      <w:pPr>
        <w:ind w:firstLine="567"/>
        <w:jc w:val="both"/>
        <w:rPr>
          <w:rFonts w:ascii="Times New Roman" w:hAnsi="Times New Roman"/>
          <w:b/>
          <w:sz w:val="28"/>
          <w:szCs w:val="28"/>
          <w:lang w:val="uk-UA"/>
        </w:rPr>
      </w:pPr>
    </w:p>
    <w:p w:rsidR="00B82E2C" w:rsidRPr="004E0276" w:rsidRDefault="00B82E2C" w:rsidP="00B82E2C">
      <w:pPr>
        <w:ind w:firstLine="567"/>
        <w:jc w:val="both"/>
        <w:rPr>
          <w:rFonts w:ascii="Times New Roman" w:hAnsi="Times New Roman"/>
          <w:b/>
          <w:sz w:val="28"/>
          <w:szCs w:val="28"/>
          <w:lang w:val="uk-UA"/>
        </w:rPr>
      </w:pPr>
      <w:r w:rsidRPr="004E0276">
        <w:rPr>
          <w:rFonts w:ascii="Times New Roman" w:hAnsi="Times New Roman"/>
          <w:b/>
          <w:sz w:val="28"/>
          <w:szCs w:val="28"/>
          <w:lang w:val="uk-UA"/>
        </w:rPr>
        <w:lastRenderedPageBreak/>
        <w:t xml:space="preserve">Переваги запропонованої системи: </w:t>
      </w:r>
    </w:p>
    <w:p w:rsidR="00B82E2C" w:rsidRPr="00DC391C" w:rsidRDefault="00B82E2C" w:rsidP="00B82E2C">
      <w:pPr>
        <w:pStyle w:val="a4"/>
        <w:numPr>
          <w:ilvl w:val="0"/>
          <w:numId w:val="4"/>
        </w:numPr>
        <w:tabs>
          <w:tab w:val="left" w:pos="851"/>
        </w:tabs>
        <w:ind w:left="0" w:firstLine="567"/>
        <w:jc w:val="both"/>
        <w:rPr>
          <w:sz w:val="28"/>
          <w:szCs w:val="28"/>
          <w:lang w:eastAsia="en-US"/>
        </w:rPr>
      </w:pPr>
      <w:r>
        <w:rPr>
          <w:sz w:val="28"/>
          <w:szCs w:val="28"/>
          <w:lang w:eastAsia="en-US"/>
        </w:rPr>
        <w:t>Суттєве здешевлення РРО для суб’єктів господарювання;</w:t>
      </w:r>
    </w:p>
    <w:p w:rsidR="00B82E2C" w:rsidRPr="00DC391C" w:rsidRDefault="00B82E2C" w:rsidP="00B82E2C">
      <w:pPr>
        <w:pStyle w:val="a4"/>
        <w:numPr>
          <w:ilvl w:val="0"/>
          <w:numId w:val="4"/>
        </w:numPr>
        <w:tabs>
          <w:tab w:val="left" w:pos="851"/>
        </w:tabs>
        <w:ind w:left="0" w:firstLine="567"/>
        <w:jc w:val="both"/>
        <w:rPr>
          <w:sz w:val="28"/>
          <w:szCs w:val="28"/>
          <w:lang w:eastAsia="en-US"/>
        </w:rPr>
      </w:pPr>
      <w:r w:rsidRPr="00DC391C">
        <w:rPr>
          <w:sz w:val="28"/>
          <w:szCs w:val="28"/>
          <w:lang w:eastAsia="en-US"/>
        </w:rPr>
        <w:t>Зменшення</w:t>
      </w:r>
      <w:r>
        <w:rPr>
          <w:sz w:val="28"/>
          <w:szCs w:val="28"/>
          <w:lang w:eastAsia="en-US"/>
        </w:rPr>
        <w:t xml:space="preserve"> бюрократичних процедур щодо необхідності отримання дозволу на продаж РРО, реєстрації платником податків РРО в органі ДФС, опломбування, функціонування сервісних центрів, еквайєрів.</w:t>
      </w:r>
      <w:r w:rsidRPr="00DC391C">
        <w:rPr>
          <w:sz w:val="28"/>
          <w:szCs w:val="28"/>
          <w:lang w:eastAsia="en-US"/>
        </w:rPr>
        <w:t xml:space="preserve"> </w:t>
      </w:r>
    </w:p>
    <w:p w:rsidR="00B82E2C" w:rsidRDefault="00B82E2C" w:rsidP="00B82E2C">
      <w:pPr>
        <w:pStyle w:val="a4"/>
        <w:numPr>
          <w:ilvl w:val="0"/>
          <w:numId w:val="4"/>
        </w:numPr>
        <w:tabs>
          <w:tab w:val="left" w:pos="851"/>
        </w:tabs>
        <w:ind w:left="0" w:firstLine="567"/>
        <w:jc w:val="both"/>
        <w:rPr>
          <w:sz w:val="28"/>
          <w:szCs w:val="28"/>
          <w:lang w:eastAsia="en-US"/>
        </w:rPr>
      </w:pPr>
      <w:r w:rsidRPr="00DC391C">
        <w:rPr>
          <w:sz w:val="28"/>
          <w:szCs w:val="28"/>
          <w:lang w:eastAsia="en-US"/>
        </w:rPr>
        <w:t xml:space="preserve">Зменшення ролі ДФС України в </w:t>
      </w:r>
      <w:r>
        <w:rPr>
          <w:sz w:val="28"/>
          <w:szCs w:val="28"/>
          <w:lang w:eastAsia="en-US"/>
        </w:rPr>
        <w:t>процедурі застосування ДФС України.</w:t>
      </w:r>
    </w:p>
    <w:p w:rsidR="00B82E2C" w:rsidRPr="004E0276" w:rsidRDefault="00B82E2C" w:rsidP="00B82E2C">
      <w:pPr>
        <w:spacing w:after="120" w:line="240" w:lineRule="auto"/>
        <w:rPr>
          <w:rFonts w:ascii="Georgia" w:hAnsi="Georgia"/>
          <w:sz w:val="24"/>
          <w:szCs w:val="24"/>
          <w:lang w:val="uk-UA"/>
        </w:rPr>
      </w:pPr>
    </w:p>
    <w:p w:rsidR="004E0276" w:rsidRDefault="004E0276" w:rsidP="004E0276">
      <w:pPr>
        <w:ind w:firstLine="567"/>
        <w:jc w:val="both"/>
        <w:rPr>
          <w:rFonts w:ascii="Times New Roman" w:hAnsi="Times New Roman"/>
          <w:b/>
          <w:sz w:val="28"/>
          <w:szCs w:val="28"/>
          <w:lang w:val="uk-UA"/>
        </w:rPr>
      </w:pPr>
    </w:p>
    <w:sectPr w:rsidR="004E0276" w:rsidSect="00952E28">
      <w:pgSz w:w="16838" w:h="11906" w:orient="landscape"/>
      <w:pgMar w:top="992" w:right="851"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5CF"/>
    <w:multiLevelType w:val="hybridMultilevel"/>
    <w:tmpl w:val="18503E84"/>
    <w:lvl w:ilvl="0" w:tplc="DA42C676">
      <w:start w:val="4"/>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BF15AD"/>
    <w:multiLevelType w:val="hybridMultilevel"/>
    <w:tmpl w:val="8DC895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CD57AB"/>
    <w:multiLevelType w:val="hybridMultilevel"/>
    <w:tmpl w:val="08B0A0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B60DDF"/>
    <w:multiLevelType w:val="hybridMultilevel"/>
    <w:tmpl w:val="A2D07D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5F"/>
    <w:rsid w:val="0024192B"/>
    <w:rsid w:val="002E6230"/>
    <w:rsid w:val="003C1EB8"/>
    <w:rsid w:val="004C2D5D"/>
    <w:rsid w:val="004E0276"/>
    <w:rsid w:val="004E0F9B"/>
    <w:rsid w:val="0059385F"/>
    <w:rsid w:val="005F56C3"/>
    <w:rsid w:val="00620312"/>
    <w:rsid w:val="007043CA"/>
    <w:rsid w:val="00793AEC"/>
    <w:rsid w:val="007F25CA"/>
    <w:rsid w:val="00926E6A"/>
    <w:rsid w:val="00952E28"/>
    <w:rsid w:val="00B41186"/>
    <w:rsid w:val="00B82E2C"/>
    <w:rsid w:val="00F17C99"/>
    <w:rsid w:val="00F619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30"/>
    <w:pPr>
      <w:spacing w:after="160"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2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2E28"/>
    <w:pPr>
      <w:spacing w:after="0" w:line="240" w:lineRule="auto"/>
      <w:ind w:left="720"/>
    </w:pPr>
    <w:rPr>
      <w:rFonts w:ascii="Times New Roman" w:eastAsiaTheme="minorHAnsi" w:hAnsi="Times New Roman"/>
      <w:sz w:val="24"/>
      <w:szCs w:val="24"/>
      <w:lang w:val="uk-UA" w:eastAsia="uk-UA"/>
    </w:rPr>
  </w:style>
  <w:style w:type="character" w:styleId="a5">
    <w:name w:val="Hyperlink"/>
    <w:basedOn w:val="a0"/>
    <w:uiPriority w:val="99"/>
    <w:unhideWhenUsed/>
    <w:rsid w:val="00952E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30"/>
    <w:pPr>
      <w:spacing w:after="160"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2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2E28"/>
    <w:pPr>
      <w:spacing w:after="0" w:line="240" w:lineRule="auto"/>
      <w:ind w:left="720"/>
    </w:pPr>
    <w:rPr>
      <w:rFonts w:ascii="Times New Roman" w:eastAsiaTheme="minorHAnsi" w:hAnsi="Times New Roman"/>
      <w:sz w:val="24"/>
      <w:szCs w:val="24"/>
      <w:lang w:val="uk-UA" w:eastAsia="uk-UA"/>
    </w:rPr>
  </w:style>
  <w:style w:type="character" w:styleId="a5">
    <w:name w:val="Hyperlink"/>
    <w:basedOn w:val="a0"/>
    <w:uiPriority w:val="99"/>
    <w:unhideWhenUsed/>
    <w:rsid w:val="00952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666">
      <w:bodyDiv w:val="1"/>
      <w:marLeft w:val="0"/>
      <w:marRight w:val="0"/>
      <w:marTop w:val="0"/>
      <w:marBottom w:val="0"/>
      <w:divBdr>
        <w:top w:val="none" w:sz="0" w:space="0" w:color="auto"/>
        <w:left w:val="none" w:sz="0" w:space="0" w:color="auto"/>
        <w:bottom w:val="none" w:sz="0" w:space="0" w:color="auto"/>
        <w:right w:val="none" w:sz="0" w:space="0" w:color="auto"/>
      </w:divBdr>
    </w:div>
    <w:div w:id="96215889">
      <w:bodyDiv w:val="1"/>
      <w:marLeft w:val="0"/>
      <w:marRight w:val="0"/>
      <w:marTop w:val="0"/>
      <w:marBottom w:val="0"/>
      <w:divBdr>
        <w:top w:val="none" w:sz="0" w:space="0" w:color="auto"/>
        <w:left w:val="none" w:sz="0" w:space="0" w:color="auto"/>
        <w:bottom w:val="none" w:sz="0" w:space="0" w:color="auto"/>
        <w:right w:val="none" w:sz="0" w:space="0" w:color="auto"/>
      </w:divBdr>
    </w:div>
    <w:div w:id="192229177">
      <w:bodyDiv w:val="1"/>
      <w:marLeft w:val="0"/>
      <w:marRight w:val="0"/>
      <w:marTop w:val="0"/>
      <w:marBottom w:val="0"/>
      <w:divBdr>
        <w:top w:val="none" w:sz="0" w:space="0" w:color="auto"/>
        <w:left w:val="none" w:sz="0" w:space="0" w:color="auto"/>
        <w:bottom w:val="none" w:sz="0" w:space="0" w:color="auto"/>
        <w:right w:val="none" w:sz="0" w:space="0" w:color="auto"/>
      </w:divBdr>
    </w:div>
    <w:div w:id="849834392">
      <w:bodyDiv w:val="1"/>
      <w:marLeft w:val="0"/>
      <w:marRight w:val="0"/>
      <w:marTop w:val="0"/>
      <w:marBottom w:val="0"/>
      <w:divBdr>
        <w:top w:val="none" w:sz="0" w:space="0" w:color="auto"/>
        <w:left w:val="none" w:sz="0" w:space="0" w:color="auto"/>
        <w:bottom w:val="none" w:sz="0" w:space="0" w:color="auto"/>
        <w:right w:val="none" w:sz="0" w:space="0" w:color="auto"/>
      </w:divBdr>
    </w:div>
    <w:div w:id="885067813">
      <w:bodyDiv w:val="1"/>
      <w:marLeft w:val="0"/>
      <w:marRight w:val="0"/>
      <w:marTop w:val="0"/>
      <w:marBottom w:val="0"/>
      <w:divBdr>
        <w:top w:val="none" w:sz="0" w:space="0" w:color="auto"/>
        <w:left w:val="none" w:sz="0" w:space="0" w:color="auto"/>
        <w:bottom w:val="none" w:sz="0" w:space="0" w:color="auto"/>
        <w:right w:val="none" w:sz="0" w:space="0" w:color="auto"/>
      </w:divBdr>
    </w:div>
    <w:div w:id="13870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scalization.hr/docs/Fiscal_Servic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4146</Words>
  <Characters>2364</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8</cp:revision>
  <dcterms:created xsi:type="dcterms:W3CDTF">2017-07-21T07:28:00Z</dcterms:created>
  <dcterms:modified xsi:type="dcterms:W3CDTF">2017-07-21T08:59:00Z</dcterms:modified>
</cp:coreProperties>
</file>