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6A" w:rsidRPr="002450B3" w:rsidRDefault="00BB2B6A" w:rsidP="00B23F9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caps/>
          <w:sz w:val="28"/>
          <w:szCs w:val="28"/>
          <w:lang w:val="uk-UA"/>
        </w:rPr>
        <w:t>Аналіз регуляторного впливу</w:t>
      </w:r>
    </w:p>
    <w:p w:rsidR="00BB2B6A" w:rsidRDefault="00BB2B6A" w:rsidP="00B23F9D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проекту Закону України «</w:t>
      </w:r>
      <w:r w:rsidRPr="002450B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Закону України </w:t>
      </w:r>
    </w:p>
    <w:p w:rsidR="00BB2B6A" w:rsidRDefault="00BB2B6A" w:rsidP="00B23F9D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148F1">
        <w:rPr>
          <w:rFonts w:ascii="Times New Roman" w:hAnsi="Times New Roman"/>
          <w:b/>
          <w:sz w:val="28"/>
          <w:szCs w:val="28"/>
          <w:lang w:val="uk-UA"/>
        </w:rPr>
        <w:t>Про застосування спеціальних заходів щодо імпорту в Україну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148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2B6A" w:rsidRPr="002450B3" w:rsidRDefault="00BB2B6A" w:rsidP="00B23F9D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8C3">
        <w:rPr>
          <w:rFonts w:ascii="Times New Roman" w:hAnsi="Times New Roman"/>
          <w:color w:val="000000"/>
          <w:sz w:val="28"/>
          <w:szCs w:val="28"/>
        </w:rPr>
        <w:t>(</w:t>
      </w:r>
      <w:r w:rsidRPr="00C1545D">
        <w:rPr>
          <w:rFonts w:ascii="Times New Roman" w:hAnsi="Times New Roman"/>
          <w:b/>
          <w:sz w:val="28"/>
          <w:szCs w:val="28"/>
          <w:lang w:val="uk-UA"/>
        </w:rPr>
        <w:t>нова редакція)</w:t>
      </w:r>
    </w:p>
    <w:p w:rsidR="00BB2B6A" w:rsidRPr="002450B3" w:rsidRDefault="00BB2B6A" w:rsidP="00B23F9D">
      <w:pPr>
        <w:shd w:val="clear" w:color="auto" w:fill="FFFFFF"/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2B6A" w:rsidRPr="002450B3" w:rsidRDefault="00BB2B6A" w:rsidP="00B23F9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 xml:space="preserve">1. Визначення проблеми, яку передбачається розв’язати шляхом державного регулювання. </w:t>
      </w:r>
    </w:p>
    <w:p w:rsidR="00BB2B6A" w:rsidRPr="002450B3" w:rsidRDefault="00BB2B6A" w:rsidP="00B23F9D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Існуючі на сьогодні тенденції у сфері зовнішньоекономічної діяльності засвідчують необхідність перегляду підходів національного регулювання у цій сфері. Однією з найбільших проблем, що потребує вирішення, є удосконалення механізму та процедур захисту вітчизняного товаровиробника від </w:t>
      </w:r>
      <w:r>
        <w:rPr>
          <w:rFonts w:ascii="Times New Roman" w:hAnsi="Times New Roman"/>
          <w:sz w:val="28"/>
          <w:szCs w:val="28"/>
          <w:lang w:val="uk-UA"/>
        </w:rPr>
        <w:t xml:space="preserve">зростаючого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імпорту товарів в Україну, що заподіює </w:t>
      </w:r>
      <w:r>
        <w:rPr>
          <w:rFonts w:ascii="Times New Roman" w:hAnsi="Times New Roman"/>
          <w:sz w:val="28"/>
          <w:szCs w:val="28"/>
          <w:lang w:val="uk-UA"/>
        </w:rPr>
        <w:t>суттєву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шкоду або загрожує заподіянням такої шкоди галузі вітчизняного виробництва подібн</w:t>
      </w:r>
      <w:r>
        <w:rPr>
          <w:rFonts w:ascii="Times New Roman" w:hAnsi="Times New Roman"/>
          <w:sz w:val="28"/>
          <w:szCs w:val="28"/>
          <w:lang w:val="uk-UA"/>
        </w:rPr>
        <w:t>их товарів</w:t>
      </w:r>
      <w:r w:rsidRPr="002450B3">
        <w:rPr>
          <w:rFonts w:ascii="Times New Roman" w:hAnsi="Times New Roman"/>
          <w:sz w:val="28"/>
          <w:szCs w:val="28"/>
          <w:lang w:val="uk-UA"/>
        </w:rPr>
        <w:t>.</w:t>
      </w:r>
    </w:p>
    <w:p w:rsidR="00BB2B6A" w:rsidRPr="002450B3" w:rsidRDefault="00BB2B6A" w:rsidP="00B23F9D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Так, зокрема в умовах зниження Україною торговельних бар’єрів, </w:t>
      </w:r>
      <w:r>
        <w:rPr>
          <w:rFonts w:ascii="Times New Roman" w:hAnsi="Times New Roman"/>
          <w:sz w:val="28"/>
          <w:szCs w:val="28"/>
          <w:lang w:val="uk-UA"/>
        </w:rPr>
        <w:t>зростаючий імпорт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може завдавати шкоди галузям вітчизняної промисловості. У цьому контексті </w:t>
      </w:r>
      <w:r>
        <w:rPr>
          <w:rFonts w:ascii="Times New Roman" w:hAnsi="Times New Roman"/>
          <w:sz w:val="28"/>
          <w:szCs w:val="28"/>
          <w:lang w:val="uk-UA"/>
        </w:rPr>
        <w:t>спеціальні захисні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розслідування є одним з кількох інструментів, до якого можуть звернутися вітчизняні товаровиробники для захисту від  </w:t>
      </w:r>
      <w:r>
        <w:rPr>
          <w:rFonts w:ascii="Times New Roman" w:hAnsi="Times New Roman"/>
          <w:sz w:val="28"/>
          <w:szCs w:val="28"/>
          <w:lang w:val="uk-UA"/>
        </w:rPr>
        <w:t>зростаючого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. Разом із цим, застосування </w:t>
      </w:r>
      <w:r>
        <w:rPr>
          <w:rFonts w:ascii="Times New Roman" w:hAnsi="Times New Roman"/>
          <w:sz w:val="28"/>
          <w:szCs w:val="28"/>
          <w:lang w:val="uk-UA"/>
        </w:rPr>
        <w:t>спеціальних захисних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заходів може мати вплив як на споживачів, так і на користувачів імпортної продукції. </w:t>
      </w:r>
    </w:p>
    <w:p w:rsidR="00BB2B6A" w:rsidRDefault="00BB2B6A" w:rsidP="00B23F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нний на сьогодні Закон України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застосування спеціальних заходів щодо імпорту в Україну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від 22.12.1998 </w:t>
      </w:r>
      <w:r w:rsidRPr="00942FFE">
        <w:rPr>
          <w:rFonts w:ascii="Times New Roman" w:hAnsi="Times New Roman"/>
          <w:sz w:val="28"/>
          <w:szCs w:val="28"/>
          <w:lang w:val="uk-UA"/>
        </w:rPr>
        <w:t>№ 332-XIV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>залиша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ся практично незмінними з моменту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прийняття, проте в умовах постійно змінюваного економічного середовища  виникає необхідність певного коригування механізму захисту, оскільки наразі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вказаного Закону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є недостатньо ефективними</w:t>
      </w:r>
      <w:r>
        <w:rPr>
          <w:rFonts w:ascii="Times New Roman" w:hAnsi="Times New Roman"/>
          <w:sz w:val="28"/>
          <w:szCs w:val="28"/>
          <w:lang w:val="uk-UA"/>
        </w:rPr>
        <w:t xml:space="preserve"> та не повністю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реаліям торгівлі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актуальним на сьогодні міжнародним стандартам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практикам, які використовуються іншими провідними державами у цій сфері. </w:t>
      </w:r>
    </w:p>
    <w:p w:rsidR="00BB2B6A" w:rsidRPr="000B71F4" w:rsidRDefault="00BB2B6A" w:rsidP="00B23F9D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Проект Закону розроблено з метою врахування інтересів усіх заінтересованих сторін, оскільки  вітчизняні товаровиробники, імпортери та споживачі (користувачі), будь то великі компанії або малі та середні підприємства, повинні мати зручні та ефективні 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засоби для захисту своїх інтересів у рамках боротьби із проявами </w:t>
      </w:r>
      <w:r>
        <w:rPr>
          <w:rFonts w:ascii="Times New Roman" w:hAnsi="Times New Roman"/>
          <w:sz w:val="28"/>
          <w:szCs w:val="28"/>
          <w:lang w:val="uk-UA"/>
        </w:rPr>
        <w:t>зростаючого імпорту, що завдає шкоду.</w:t>
      </w:r>
    </w:p>
    <w:p w:rsidR="00BB2B6A" w:rsidRPr="002450B3" w:rsidRDefault="00BB2B6A" w:rsidP="00B23F9D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З метою збалансування інтересів усіх учасників ринку</w:t>
      </w:r>
      <w:r w:rsidRPr="00850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>та підвищ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ефективність використання інструментів торговельного захисту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пропонується прийняти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викладений у </w:t>
      </w:r>
      <w:r w:rsidRPr="002450B3">
        <w:rPr>
          <w:rFonts w:ascii="Times New Roman" w:hAnsi="Times New Roman"/>
          <w:sz w:val="28"/>
          <w:szCs w:val="28"/>
          <w:lang w:val="uk-UA"/>
        </w:rPr>
        <w:t>нов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реда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</w:t>
      </w:r>
      <w:r>
        <w:rPr>
          <w:rFonts w:ascii="Times New Roman" w:hAnsi="Times New Roman"/>
          <w:sz w:val="28"/>
          <w:szCs w:val="28"/>
          <w:lang w:val="uk-UA"/>
        </w:rPr>
        <w:t>стосування спеціальних заходів щодо імпорту в Україну</w:t>
      </w:r>
      <w:r w:rsidRPr="002450B3">
        <w:rPr>
          <w:rFonts w:ascii="Times New Roman" w:hAnsi="Times New Roman"/>
          <w:sz w:val="28"/>
          <w:szCs w:val="28"/>
          <w:lang w:val="uk-UA"/>
        </w:rPr>
        <w:t>».</w:t>
      </w:r>
    </w:p>
    <w:p w:rsidR="00BB2B6A" w:rsidRPr="002450B3" w:rsidRDefault="00BB2B6A" w:rsidP="00B23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Існуюча проблема не може бути розв’язана за рахунок ринкових механізмів і діючих регуляторних актів, оскільки </w:t>
      </w:r>
      <w:r>
        <w:rPr>
          <w:rFonts w:ascii="Times New Roman" w:hAnsi="Times New Roman"/>
          <w:sz w:val="28"/>
          <w:szCs w:val="28"/>
          <w:lang w:val="uk-UA"/>
        </w:rPr>
        <w:t xml:space="preserve">для її вирішення </w:t>
      </w:r>
      <w:r w:rsidRPr="002450B3">
        <w:rPr>
          <w:rFonts w:ascii="Times New Roman" w:hAnsi="Times New Roman"/>
          <w:sz w:val="28"/>
          <w:szCs w:val="28"/>
          <w:lang w:val="uk-UA"/>
        </w:rPr>
        <w:t>необхідн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встановити єдині прогресивні рамки регулювання </w:t>
      </w:r>
      <w:r>
        <w:rPr>
          <w:rFonts w:ascii="Times New Roman" w:hAnsi="Times New Roman"/>
          <w:sz w:val="28"/>
          <w:szCs w:val="28"/>
          <w:lang w:val="uk-UA"/>
        </w:rPr>
        <w:t xml:space="preserve">у відповідності із правилами </w:t>
      </w:r>
      <w:r w:rsidRPr="002450B3">
        <w:rPr>
          <w:rFonts w:ascii="Times New Roman" w:hAnsi="Times New Roman"/>
          <w:sz w:val="28"/>
          <w:szCs w:val="28"/>
          <w:lang w:val="uk-UA"/>
        </w:rPr>
        <w:t>СОТ</w:t>
      </w:r>
      <w:r>
        <w:rPr>
          <w:rFonts w:ascii="Times New Roman" w:hAnsi="Times New Roman"/>
          <w:sz w:val="28"/>
          <w:szCs w:val="28"/>
          <w:lang w:val="uk-UA"/>
        </w:rPr>
        <w:t>, та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кращи</w:t>
      </w:r>
      <w:r>
        <w:rPr>
          <w:rFonts w:ascii="Times New Roman" w:hAnsi="Times New Roman"/>
          <w:sz w:val="28"/>
          <w:szCs w:val="28"/>
          <w:lang w:val="uk-UA"/>
        </w:rPr>
        <w:t>ми міжнародними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практик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, що може бути реалізоване лише шляхом законодавчого регулювання. </w:t>
      </w:r>
    </w:p>
    <w:p w:rsidR="00BB2B6A" w:rsidRPr="002450B3" w:rsidRDefault="00BB2B6A" w:rsidP="00B23F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2. Цілі державного регулювання.</w:t>
      </w:r>
    </w:p>
    <w:p w:rsidR="00BB2B6A" w:rsidRDefault="00BB2B6A" w:rsidP="00B23F9D">
      <w:pPr>
        <w:autoSpaceDE w:val="0"/>
        <w:autoSpaceDN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Цілями запропонованого регулювання є</w:t>
      </w:r>
      <w:r>
        <w:rPr>
          <w:rFonts w:ascii="Times New Roman" w:hAnsi="Times New Roman"/>
          <w:sz w:val="28"/>
          <w:szCs w:val="28"/>
          <w:lang w:val="uk-UA"/>
        </w:rPr>
        <w:t xml:space="preserve"> підвищення прозорості при проведенні захисних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розслідувань, приведення чинного законодавства у відповідність з положеннями </w:t>
      </w:r>
      <w:r w:rsidRPr="000B71F4">
        <w:rPr>
          <w:rFonts w:ascii="Times New Roman" w:hAnsi="Times New Roman"/>
          <w:sz w:val="28"/>
          <w:szCs w:val="28"/>
          <w:lang w:val="uk-UA"/>
        </w:rPr>
        <w:t>Угоди про застосування статті VI Генеральної угоди з тарифів та торгівлі 1994 року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0B71F4">
        <w:rPr>
          <w:rFonts w:ascii="Times New Roman" w:hAnsi="Times New Roman"/>
          <w:sz w:val="28"/>
          <w:szCs w:val="28"/>
          <w:lang w:val="uk-UA"/>
        </w:rPr>
        <w:t>з урахуванням тлумачення положень зазначен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Органом з врегулювання суперечок СОТ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B2B6A" w:rsidRPr="002450B3" w:rsidRDefault="00BB2B6A" w:rsidP="00B23F9D">
      <w:pPr>
        <w:autoSpaceDE w:val="0"/>
        <w:autoSpaceDN w:val="0"/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B6A" w:rsidRPr="002450B3" w:rsidRDefault="00BB2B6A" w:rsidP="00B23F9D">
      <w:pPr>
        <w:spacing w:after="0" w:line="240" w:lineRule="auto"/>
        <w:ind w:firstLine="76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3. Визначення та оцінка альтернативних способів досягнення зазначених цілей.</w:t>
      </w:r>
    </w:p>
    <w:p w:rsidR="00BB2B6A" w:rsidRDefault="00BB2B6A" w:rsidP="00B23F9D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i/>
          <w:sz w:val="28"/>
          <w:szCs w:val="28"/>
          <w:lang w:val="uk-UA"/>
        </w:rPr>
        <w:t>Перший спосіб досягнення зазначених цілей: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залишення державного регулювання без змін. Вказаний спосіб не вбачається ефективним, оскільки чинне регулювання в Україні не відповідає вимогам сьогодення і кращим практикам,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 отже, 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дозволяє оперативно реагувати на прояви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зростаючого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імпорту, що у свою чергу загрожує завданням істотної шкоди  відповідним галузям вітчизняної економіки та може гальмувати розвиток відносин у сфері зовнішньоекономічної діяльності та мати несприятливий вплив на економіку України в цілому</w:t>
      </w:r>
      <w:r w:rsidRPr="000B71F4">
        <w:rPr>
          <w:rFonts w:ascii="Times New Roman" w:hAnsi="Times New Roman"/>
          <w:sz w:val="28"/>
          <w:szCs w:val="28"/>
          <w:lang w:val="uk-UA"/>
        </w:rPr>
        <w:t>.</w:t>
      </w:r>
    </w:p>
    <w:p w:rsidR="00BB2B6A" w:rsidRPr="002450B3" w:rsidRDefault="00BB2B6A" w:rsidP="00B23F9D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i/>
          <w:sz w:val="28"/>
          <w:szCs w:val="28"/>
          <w:lang w:val="uk-UA"/>
        </w:rPr>
        <w:t xml:space="preserve">Другий спосіб досягнення зазначених цілей: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поступове реформування шляхом внесення фрагментарних змін до Закону України «Про </w:t>
      </w:r>
      <w:r>
        <w:rPr>
          <w:rFonts w:ascii="Times New Roman" w:hAnsi="Times New Roman"/>
          <w:sz w:val="28"/>
          <w:szCs w:val="28"/>
          <w:lang w:val="uk-UA"/>
        </w:rPr>
        <w:t>застосування спеціальних заходів щодо імпорту в Україну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». Вказаний спосіб не дозволить виробити комплексне бачення щодо вирішення проблеми і закріпити збалансоване регулювання. Такий спосіб є недостатнім для забезпечення належного рівня відповідності законодавства України вимогам СОТ та  містить ризик непропорційності вимог і появи законодавчих прогалин у закріпленні підходу і процедури захисту </w:t>
      </w:r>
      <w:r>
        <w:rPr>
          <w:rFonts w:ascii="Times New Roman" w:hAnsi="Times New Roman"/>
          <w:sz w:val="28"/>
          <w:szCs w:val="28"/>
          <w:lang w:val="uk-UA"/>
        </w:rPr>
        <w:t xml:space="preserve">галузі вітчизняного виробництва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зростаюч</w:t>
      </w:r>
      <w:r w:rsidRPr="002450B3">
        <w:rPr>
          <w:rFonts w:ascii="Times New Roman" w:hAnsi="Times New Roman"/>
          <w:sz w:val="28"/>
          <w:szCs w:val="28"/>
          <w:lang w:val="uk-UA"/>
        </w:rPr>
        <w:t>ого імпорту.</w:t>
      </w:r>
    </w:p>
    <w:p w:rsidR="00BB2B6A" w:rsidRPr="002450B3" w:rsidRDefault="00BB2B6A" w:rsidP="00B23F9D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450B3">
        <w:rPr>
          <w:rFonts w:ascii="Times New Roman" w:hAnsi="Times New Roman"/>
          <w:i/>
          <w:sz w:val="28"/>
          <w:szCs w:val="28"/>
          <w:lang w:val="uk-UA"/>
        </w:rPr>
        <w:t xml:space="preserve">Третій спосіб досягнення зазначених цілей: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комплексна зміна законодавчого регулювання у сфері захисту національного товаровиробника від </w:t>
      </w:r>
      <w:r>
        <w:rPr>
          <w:rFonts w:ascii="Times New Roman" w:hAnsi="Times New Roman"/>
          <w:sz w:val="28"/>
          <w:szCs w:val="28"/>
          <w:lang w:val="uk-UA"/>
        </w:rPr>
        <w:t>зростаюч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ого імпорту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урахуванням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правил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СОТ і кращих міжнародних практик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сьогодення із використанням єдиного підходу до зміни правової бази, а саме, шляхом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нової редакції Закону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42FFE">
        <w:rPr>
          <w:rFonts w:ascii="Times New Roman" w:hAnsi="Times New Roman"/>
          <w:sz w:val="28"/>
          <w:szCs w:val="28"/>
          <w:lang w:val="uk-UA"/>
        </w:rPr>
        <w:t>«Про застосування спеціальних заходів щодо імпорту в Україну»</w:t>
      </w:r>
      <w:r w:rsidRPr="00942FF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BB2B6A" w:rsidRPr="002450B3" w:rsidRDefault="00BB2B6A" w:rsidP="00B23F9D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Правила СОТ і сучасні міжнародні практики </w:t>
      </w:r>
      <w:r w:rsidRPr="000B71F4">
        <w:rPr>
          <w:rFonts w:ascii="Times New Roman" w:hAnsi="Times New Roman"/>
          <w:sz w:val="28"/>
          <w:szCs w:val="28"/>
          <w:lang w:val="uk-UA"/>
        </w:rPr>
        <w:t>передбачають механізми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, в основу яких покладено принципи транспарентності проведення </w:t>
      </w:r>
      <w:r>
        <w:rPr>
          <w:rFonts w:ascii="Times New Roman" w:hAnsi="Times New Roman"/>
          <w:sz w:val="28"/>
          <w:szCs w:val="28"/>
          <w:lang w:val="uk-UA"/>
        </w:rPr>
        <w:t>спеціальних захисних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розслідування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його передбачуваності для усіх заінтересованих сторін. Крім цього, такий підхід дозволить зміцнити економічну надійність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регулювання в цілому. </w:t>
      </w:r>
    </w:p>
    <w:p w:rsidR="00BB2B6A" w:rsidRDefault="00BB2B6A" w:rsidP="00B23F9D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 xml:space="preserve">За результатами оцінки кожного способу досягнення цілей найкращим для реалізації вбачається </w:t>
      </w:r>
      <w:r w:rsidRPr="00CF04DE">
        <w:rPr>
          <w:rFonts w:ascii="Times New Roman" w:hAnsi="Times New Roman"/>
          <w:sz w:val="28"/>
          <w:szCs w:val="28"/>
          <w:u w:val="single"/>
          <w:lang w:val="uk-UA"/>
        </w:rPr>
        <w:t>третій спосіб</w:t>
      </w:r>
      <w:r w:rsidRPr="002450B3">
        <w:rPr>
          <w:rFonts w:ascii="Times New Roman" w:hAnsi="Times New Roman"/>
          <w:sz w:val="28"/>
          <w:szCs w:val="28"/>
          <w:lang w:val="uk-UA"/>
        </w:rPr>
        <w:t>, з огляду на наведені аргументи.</w:t>
      </w:r>
    </w:p>
    <w:p w:rsidR="00BB2B6A" w:rsidRPr="002450B3" w:rsidRDefault="00BB2B6A" w:rsidP="00B23F9D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B6A" w:rsidRPr="002450B3" w:rsidRDefault="00BB2B6A" w:rsidP="00B23F9D">
      <w:pPr>
        <w:spacing w:after="0" w:line="240" w:lineRule="auto"/>
        <w:ind w:firstLine="76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4. Описання механізму і заходів, які пропонується застосувати для розв'язання проблеми.</w:t>
      </w:r>
    </w:p>
    <w:p w:rsidR="00BB2B6A" w:rsidRPr="002450B3" w:rsidRDefault="00BB2B6A" w:rsidP="00B23F9D">
      <w:pPr>
        <w:spacing w:after="0" w:line="240" w:lineRule="auto"/>
        <w:ind w:firstLine="763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Для розв’язання визначеної проблеми п</w:t>
      </w:r>
      <w:r>
        <w:rPr>
          <w:rFonts w:ascii="Times New Roman" w:hAnsi="Times New Roman"/>
          <w:sz w:val="28"/>
          <w:szCs w:val="28"/>
          <w:lang w:val="uk-UA"/>
        </w:rPr>
        <w:t>лану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ється прийняти нову редакцію Закону України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застосування спеціальних заходів щодо 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імпорту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Україну</w:t>
      </w:r>
      <w:r w:rsidRPr="00245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Проектом Закону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передбачається:</w:t>
      </w:r>
    </w:p>
    <w:p w:rsidR="00BB2B6A" w:rsidRPr="000B71F4" w:rsidRDefault="00BB2B6A" w:rsidP="00B23F9D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 xml:space="preserve">деталізувати етапи проведення процесу </w:t>
      </w:r>
      <w:r>
        <w:rPr>
          <w:rFonts w:ascii="Times New Roman" w:hAnsi="Times New Roman"/>
          <w:sz w:val="28"/>
          <w:szCs w:val="28"/>
          <w:lang w:val="uk-UA"/>
        </w:rPr>
        <w:t>захисного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>розслідуван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0B71F4">
        <w:rPr>
          <w:rFonts w:ascii="Times New Roman" w:hAnsi="Times New Roman"/>
          <w:sz w:val="28"/>
          <w:szCs w:val="28"/>
          <w:lang w:val="uk-UA"/>
        </w:rPr>
        <w:t>;</w:t>
      </w:r>
    </w:p>
    <w:p w:rsidR="00BB2B6A" w:rsidRPr="000B71F4" w:rsidRDefault="00BB2B6A" w:rsidP="00B23F9D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 xml:space="preserve">конкретизувати права та обов’язки органів влади, відповідальних за проведення </w:t>
      </w:r>
      <w:r>
        <w:rPr>
          <w:rFonts w:ascii="Times New Roman" w:hAnsi="Times New Roman"/>
          <w:sz w:val="28"/>
          <w:szCs w:val="28"/>
          <w:lang w:val="uk-UA"/>
        </w:rPr>
        <w:t>захисних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>розслідувань;</w:t>
      </w:r>
    </w:p>
    <w:p w:rsidR="00BB2B6A" w:rsidRPr="000B71F4" w:rsidRDefault="00BB2B6A" w:rsidP="00B23F9D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розширити права заінтересованих сторін у рамках</w:t>
      </w:r>
      <w:r>
        <w:rPr>
          <w:rFonts w:ascii="Times New Roman" w:hAnsi="Times New Roman"/>
          <w:sz w:val="28"/>
          <w:szCs w:val="28"/>
          <w:lang w:val="uk-UA"/>
        </w:rPr>
        <w:t xml:space="preserve"> захисних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>розслідувань;</w:t>
      </w:r>
    </w:p>
    <w:p w:rsidR="00BB2B6A" w:rsidRPr="000B71F4" w:rsidRDefault="00BB2B6A" w:rsidP="00B23F9D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uk-UA"/>
        </w:rPr>
      </w:pPr>
      <w:r w:rsidRPr="00117A9A">
        <w:rPr>
          <w:rFonts w:ascii="Times New Roman" w:hAnsi="Times New Roman"/>
          <w:sz w:val="28"/>
          <w:szCs w:val="28"/>
          <w:lang w:val="uk-UA"/>
        </w:rPr>
        <w:t>удосконалити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особливості застосування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захисних </w:t>
      </w:r>
      <w:r w:rsidRPr="000B71F4">
        <w:rPr>
          <w:rFonts w:ascii="Times New Roman" w:hAnsi="Times New Roman"/>
          <w:sz w:val="28"/>
          <w:szCs w:val="28"/>
          <w:lang w:val="uk-UA"/>
        </w:rPr>
        <w:t>заходів;</w:t>
      </w:r>
    </w:p>
    <w:p w:rsidR="00BB2B6A" w:rsidRDefault="00BB2B6A" w:rsidP="00B23F9D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 xml:space="preserve">впровадити спосіб забезпечення сплати </w:t>
      </w:r>
      <w:r>
        <w:rPr>
          <w:rFonts w:ascii="Times New Roman" w:hAnsi="Times New Roman"/>
          <w:sz w:val="28"/>
          <w:szCs w:val="28"/>
          <w:lang w:val="uk-UA"/>
        </w:rPr>
        <w:t>захисного мита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у формі грошового депозиту або боргового зобов’язання.</w:t>
      </w:r>
    </w:p>
    <w:p w:rsidR="00BB2B6A" w:rsidRPr="000B71F4" w:rsidRDefault="00BB2B6A" w:rsidP="00B23F9D">
      <w:pPr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B6A" w:rsidRPr="002450B3" w:rsidRDefault="00BB2B6A" w:rsidP="00B23F9D">
      <w:pPr>
        <w:spacing w:after="0" w:line="240" w:lineRule="auto"/>
        <w:ind w:firstLine="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bCs/>
          <w:sz w:val="28"/>
          <w:szCs w:val="28"/>
          <w:lang w:val="uk-UA"/>
        </w:rPr>
        <w:t>5. Обґрунтування можливості досягнення визначених цілей у разі прийняття регуляторного акта.</w:t>
      </w:r>
    </w:p>
    <w:p w:rsidR="00BB2B6A" w:rsidRPr="002450B3" w:rsidRDefault="00BB2B6A" w:rsidP="00B23F9D">
      <w:pPr>
        <w:spacing w:after="0" w:line="240" w:lineRule="auto"/>
        <w:ind w:firstLine="7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50B3">
        <w:rPr>
          <w:rFonts w:ascii="Times New Roman" w:hAnsi="Times New Roman"/>
          <w:color w:val="000000"/>
          <w:sz w:val="28"/>
          <w:szCs w:val="28"/>
          <w:lang w:val="uk-UA"/>
        </w:rPr>
        <w:t>Впливу зовнішніх факторів на дію регуляторного акта не очікується.</w:t>
      </w:r>
    </w:p>
    <w:p w:rsidR="00BB2B6A" w:rsidRPr="002450B3" w:rsidRDefault="00BB2B6A" w:rsidP="00B23F9D">
      <w:pPr>
        <w:spacing w:after="0" w:line="240" w:lineRule="auto"/>
        <w:ind w:firstLine="77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50B3">
        <w:rPr>
          <w:rFonts w:ascii="Times New Roman" w:hAnsi="Times New Roman"/>
          <w:color w:val="000000"/>
          <w:sz w:val="28"/>
          <w:szCs w:val="28"/>
          <w:lang w:val="uk-UA"/>
        </w:rPr>
        <w:t>Оцінка можливості впровадження та виконання вимог акта – висока.</w:t>
      </w:r>
    </w:p>
    <w:p w:rsidR="00BB2B6A" w:rsidRPr="002450B3" w:rsidRDefault="00BB2B6A" w:rsidP="00B23F9D">
      <w:pPr>
        <w:spacing w:after="0" w:line="240" w:lineRule="auto"/>
        <w:ind w:firstLine="778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Очікувані наслідки дії регуляторного акта не передбачають нанесення шкоди суб’єктам господарювання.</w:t>
      </w:r>
    </w:p>
    <w:p w:rsidR="00BB2B6A" w:rsidRDefault="00BB2B6A" w:rsidP="00B23F9D">
      <w:pPr>
        <w:spacing w:after="0" w:line="240" w:lineRule="auto"/>
        <w:ind w:firstLine="777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Моніторинг ефективності застосування механізмів передбачених положеннями акту здійснюватиметься Мінекономрозвитку у межах компетенції в установленому законом порядку.</w:t>
      </w:r>
    </w:p>
    <w:p w:rsidR="00BB2B6A" w:rsidRPr="002450B3" w:rsidRDefault="00BB2B6A" w:rsidP="00B23F9D">
      <w:pPr>
        <w:spacing w:after="0" w:line="240" w:lineRule="auto"/>
        <w:ind w:firstLine="77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B6A" w:rsidRPr="002450B3" w:rsidRDefault="00BB2B6A" w:rsidP="00B23F9D">
      <w:pPr>
        <w:spacing w:after="0" w:line="240" w:lineRule="auto"/>
        <w:ind w:firstLine="7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6. Очікувані результати прийняття регуляторного акта.</w:t>
      </w:r>
    </w:p>
    <w:p w:rsidR="00BB2B6A" w:rsidRPr="000B71F4" w:rsidRDefault="00BB2B6A" w:rsidP="00B23F9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Проект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i/>
          <w:sz w:val="28"/>
          <w:szCs w:val="28"/>
          <w:u w:val="single"/>
          <w:lang w:val="uk-UA"/>
        </w:rPr>
        <w:t>опосередковано</w:t>
      </w:r>
      <w:r w:rsidRPr="000B71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регуляторний характер і </w:t>
      </w:r>
      <w:r w:rsidRPr="000B71F4">
        <w:rPr>
          <w:rFonts w:ascii="Times New Roman" w:hAnsi="Times New Roman"/>
          <w:i/>
          <w:sz w:val="28"/>
          <w:szCs w:val="28"/>
          <w:u w:val="single"/>
          <w:lang w:val="uk-UA"/>
        </w:rPr>
        <w:t>не передбачає прямого впливу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від застосування адміністративних заходів на економічні та соціальні процеси в державі.</w:t>
      </w:r>
    </w:p>
    <w:p w:rsidR="00BB2B6A" w:rsidRPr="000B71F4" w:rsidRDefault="00BB2B6A" w:rsidP="00B23F9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Законопроект передбача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встановлення </w:t>
      </w:r>
      <w:r w:rsidRPr="000B71F4">
        <w:rPr>
          <w:rFonts w:ascii="Times New Roman" w:hAnsi="Times New Roman"/>
          <w:i/>
          <w:sz w:val="28"/>
          <w:szCs w:val="28"/>
          <w:u w:val="single"/>
          <w:lang w:val="uk-UA"/>
        </w:rPr>
        <w:t>загальних (рамкових) засад</w:t>
      </w:r>
      <w:r w:rsidRPr="000B71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для забезпечення </w:t>
      </w:r>
      <w:r w:rsidRPr="000B71F4">
        <w:rPr>
          <w:rFonts w:ascii="Times New Roman" w:hAnsi="Times New Roman"/>
          <w:i/>
          <w:sz w:val="28"/>
          <w:szCs w:val="28"/>
          <w:u w:val="single"/>
          <w:lang w:val="uk-UA"/>
        </w:rPr>
        <w:t>можливості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протидії проявам </w:t>
      </w:r>
      <w:r>
        <w:rPr>
          <w:rFonts w:ascii="Times New Roman" w:hAnsi="Times New Roman"/>
          <w:sz w:val="28"/>
          <w:szCs w:val="28"/>
          <w:lang w:val="uk-UA"/>
        </w:rPr>
        <w:t>зростаючого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імпорту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, що завдає шкоду </w:t>
      </w:r>
      <w:r>
        <w:rPr>
          <w:rFonts w:ascii="Times New Roman" w:hAnsi="Times New Roman"/>
          <w:sz w:val="28"/>
          <w:szCs w:val="28"/>
          <w:lang w:val="uk-UA"/>
        </w:rPr>
        <w:t>галузі вітчизняного виробництва.</w:t>
      </w:r>
    </w:p>
    <w:p w:rsidR="00BB2B6A" w:rsidRPr="000B71F4" w:rsidRDefault="00BB2B6A" w:rsidP="00B23F9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17A9A">
        <w:rPr>
          <w:rFonts w:ascii="Times New Roman" w:hAnsi="Times New Roman"/>
          <w:sz w:val="28"/>
          <w:szCs w:val="28"/>
          <w:lang w:val="uk-UA"/>
        </w:rPr>
        <w:t>Регуляторний характер 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виражається в тому, що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положення передбачають можливість застосування </w:t>
      </w:r>
      <w:r>
        <w:rPr>
          <w:rFonts w:ascii="Times New Roman" w:hAnsi="Times New Roman"/>
          <w:sz w:val="28"/>
          <w:szCs w:val="28"/>
          <w:lang w:val="uk-UA"/>
        </w:rPr>
        <w:t>захисних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7A9A">
        <w:rPr>
          <w:rFonts w:ascii="Times New Roman" w:hAnsi="Times New Roman"/>
          <w:sz w:val="28"/>
          <w:szCs w:val="28"/>
          <w:lang w:val="uk-UA"/>
        </w:rPr>
        <w:t>заходів. Такі заходи застосовуватимуться згідно окремих рішень Міжвідомчої комісії з міжнаро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17A9A">
        <w:rPr>
          <w:rFonts w:ascii="Times New Roman" w:hAnsi="Times New Roman"/>
          <w:sz w:val="28"/>
          <w:szCs w:val="28"/>
          <w:lang w:val="uk-UA"/>
        </w:rPr>
        <w:t>ної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торгівлі в кожному окремому випадку за результатами оцінки (розміру шкоди, позитивних і негативних факторів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71F4">
        <w:rPr>
          <w:rFonts w:ascii="Times New Roman" w:hAnsi="Times New Roman"/>
          <w:sz w:val="28"/>
          <w:szCs w:val="28"/>
          <w:lang w:val="uk-UA"/>
        </w:rPr>
        <w:t>пливу) відповідної ситуації, що складеться у зв’язку імпортом в Україну конкрет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их товарів.            </w:t>
      </w:r>
    </w:p>
    <w:p w:rsidR="00BB2B6A" w:rsidRPr="000B71F4" w:rsidRDefault="00BB2B6A" w:rsidP="00B23F9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 xml:space="preserve">Потрібно зазначити, що механізм застосування </w:t>
      </w:r>
      <w:r>
        <w:rPr>
          <w:rFonts w:ascii="Times New Roman" w:hAnsi="Times New Roman"/>
          <w:sz w:val="28"/>
          <w:szCs w:val="28"/>
          <w:lang w:val="uk-UA"/>
        </w:rPr>
        <w:t>захисних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>заходів не є новим для України і вже передбачений чинним законодавст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B71F4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 </w:t>
      </w:r>
      <w:r w:rsidRPr="000B71F4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України «Про </w:t>
      </w:r>
      <w:r>
        <w:rPr>
          <w:rFonts w:ascii="Times New Roman" w:hAnsi="Times New Roman"/>
          <w:sz w:val="28"/>
          <w:szCs w:val="28"/>
          <w:lang w:val="uk-UA"/>
        </w:rPr>
        <w:t>застосування спеціальних захисних заходів щодо імпорту в Україну»</w:t>
      </w:r>
      <w:r w:rsidRPr="00D017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2FFE">
        <w:rPr>
          <w:rFonts w:ascii="Times New Roman" w:hAnsi="Times New Roman"/>
          <w:sz w:val="28"/>
          <w:szCs w:val="28"/>
          <w:lang w:val="uk-UA"/>
        </w:rPr>
        <w:t>(Відомості Верховної Ради України, 1999 р., № 11, ст. 78 із наступними змінами).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Можливість застосування такої практики передбачена Угодами Світової організації торгівлі для її держав-членів. Проект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пропонується викласти вказан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законодавч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акт у нов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редакці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0B71F4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передбача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i/>
          <w:sz w:val="28"/>
          <w:szCs w:val="28"/>
          <w:u w:val="single"/>
          <w:lang w:val="uk-UA"/>
        </w:rPr>
        <w:t>лише удосконалення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механізм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lang w:val="uk-UA"/>
        </w:rPr>
        <w:t>, а саме, процедур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застосування </w:t>
      </w:r>
      <w:r>
        <w:rPr>
          <w:rFonts w:ascii="Times New Roman" w:hAnsi="Times New Roman"/>
          <w:sz w:val="28"/>
          <w:szCs w:val="28"/>
          <w:lang w:val="uk-UA"/>
        </w:rPr>
        <w:t>спеціальних захисних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lang w:val="uk-UA"/>
        </w:rPr>
        <w:t>заходів згідно сучасних міжнародних стандартів і практик.</w:t>
      </w:r>
    </w:p>
    <w:p w:rsidR="00BB2B6A" w:rsidRDefault="00BB2B6A" w:rsidP="00B23F9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17A9A">
        <w:rPr>
          <w:rFonts w:ascii="Times New Roman" w:hAnsi="Times New Roman"/>
          <w:sz w:val="28"/>
          <w:szCs w:val="28"/>
          <w:lang w:val="uk-UA"/>
        </w:rPr>
        <w:t>З огляду на рамковий (засадничий) характер регулювання проект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17A9A">
        <w:rPr>
          <w:rFonts w:ascii="Times New Roman" w:hAnsi="Times New Roman"/>
          <w:sz w:val="28"/>
          <w:szCs w:val="28"/>
          <w:lang w:val="uk-UA"/>
        </w:rPr>
        <w:t>, є неможливим обчислення розмірів тієї чи іншої вигоди та втрати. У зв’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117A9A">
        <w:rPr>
          <w:rFonts w:ascii="Times New Roman" w:hAnsi="Times New Roman"/>
          <w:sz w:val="28"/>
          <w:szCs w:val="28"/>
          <w:lang w:val="uk-UA"/>
        </w:rPr>
        <w:t>зку з цим, відповідно до п. 11 Методики проведення аналізу випливу регулят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17A9A">
        <w:rPr>
          <w:rFonts w:ascii="Times New Roman" w:hAnsi="Times New Roman"/>
          <w:sz w:val="28"/>
          <w:szCs w:val="28"/>
          <w:lang w:val="uk-UA"/>
        </w:rPr>
        <w:t>рного акта, затвердженої постановою Кабінету Міністрів України від 11.03.2004 № 308 (із змінами 2016 р.), наводиться загальний текстовий опис м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17A9A">
        <w:rPr>
          <w:rFonts w:ascii="Times New Roman" w:hAnsi="Times New Roman"/>
          <w:sz w:val="28"/>
          <w:szCs w:val="28"/>
          <w:lang w:val="uk-UA"/>
        </w:rPr>
        <w:t>жливого впливу від регулювання, що передбачене проект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117A9A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lang w:val="uk-UA"/>
        </w:rPr>
        <w:t>:</w:t>
      </w:r>
    </w:p>
    <w:p w:rsidR="00BB2B6A" w:rsidRDefault="00BB2B6A" w:rsidP="00B23F9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4680"/>
        <w:gridCol w:w="3780"/>
      </w:tblGrid>
      <w:tr w:rsidR="00BB2B6A" w:rsidRPr="000B71F4" w:rsidTr="00233B61">
        <w:tc>
          <w:tcPr>
            <w:tcW w:w="1724" w:type="dxa"/>
          </w:tcPr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Суб’єкти</w:t>
            </w:r>
          </w:p>
        </w:tc>
        <w:tc>
          <w:tcPr>
            <w:tcW w:w="4680" w:type="dxa"/>
          </w:tcPr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780" w:type="dxa"/>
          </w:tcPr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Втрати</w:t>
            </w:r>
          </w:p>
        </w:tc>
      </w:tr>
      <w:tr w:rsidR="00BB2B6A" w:rsidRPr="000B71F4" w:rsidTr="00233B61">
        <w:trPr>
          <w:trHeight w:val="5190"/>
        </w:trPr>
        <w:tc>
          <w:tcPr>
            <w:tcW w:w="1724" w:type="dxa"/>
          </w:tcPr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4680" w:type="dxa"/>
          </w:tcPr>
          <w:p w:rsidR="00BB2B6A" w:rsidRPr="000B71F4" w:rsidRDefault="00BB2B6A" w:rsidP="00B23F9D">
            <w:pPr>
              <w:pStyle w:val="StyleZakonu"/>
              <w:tabs>
                <w:tab w:val="num" w:pos="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B71F4">
              <w:rPr>
                <w:sz w:val="28"/>
                <w:szCs w:val="28"/>
              </w:rPr>
              <w:t>Дотримання правил СОТ, використання кращих міжнародних практик.</w:t>
            </w: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Надходження до Державного бюджету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збереження та збільшення обсягів виробництва вітчизняних товаровиробників, а також сплати захисного мита внаслідок застосування захисних заходів.</w:t>
            </w: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стабільності, конкурентоспроможності та розширення національного виробництва. Забезпечення зайнятості.</w:t>
            </w:r>
          </w:p>
        </w:tc>
        <w:tc>
          <w:tcPr>
            <w:tcW w:w="3780" w:type="dxa"/>
          </w:tcPr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Зменшення надходжень до Державного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рахунок зменшення сплати імпортного мита </w:t>
            </w: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разі падіння обсягів імпорту в Україну товару, до якого застосовано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спеціальні </w:t>
            </w: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захисні заходи.</w:t>
            </w: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2B6A" w:rsidRPr="000B71F4" w:rsidTr="00233B61">
        <w:tc>
          <w:tcPr>
            <w:tcW w:w="1724" w:type="dxa"/>
          </w:tcPr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Суб’єкти економічної діяльності</w:t>
            </w:r>
          </w:p>
        </w:tc>
        <w:tc>
          <w:tcPr>
            <w:tcW w:w="4680" w:type="dxa"/>
          </w:tcPr>
          <w:p w:rsidR="00BB2B6A" w:rsidRPr="000B71F4" w:rsidRDefault="00BB2B6A" w:rsidP="00B23F9D">
            <w:pPr>
              <w:tabs>
                <w:tab w:val="left" w:pos="25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Використання ефективних інструментів торговельного захисту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зростаючого</w:t>
            </w: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імпорту.</w:t>
            </w:r>
          </w:p>
          <w:p w:rsidR="00BB2B6A" w:rsidRPr="000B71F4" w:rsidRDefault="00BB2B6A" w:rsidP="00B23F9D">
            <w:pPr>
              <w:tabs>
                <w:tab w:val="left" w:pos="25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25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конкурентоспроможності національного виробництва.</w:t>
            </w:r>
          </w:p>
          <w:p w:rsidR="00BB2B6A" w:rsidRPr="000B71F4" w:rsidRDefault="00BB2B6A" w:rsidP="00B23F9D">
            <w:pPr>
              <w:tabs>
                <w:tab w:val="left" w:pos="25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Підвищення передбачуваності ведення бізнесу.</w:t>
            </w:r>
          </w:p>
        </w:tc>
        <w:tc>
          <w:tcPr>
            <w:tcW w:w="3780" w:type="dxa"/>
          </w:tcPr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>Відсутні.</w:t>
            </w:r>
          </w:p>
        </w:tc>
      </w:tr>
      <w:tr w:rsidR="00BB2B6A" w:rsidRPr="000B71F4" w:rsidTr="00233B61">
        <w:tc>
          <w:tcPr>
            <w:tcW w:w="1724" w:type="dxa"/>
          </w:tcPr>
          <w:p w:rsidR="00BB2B6A" w:rsidRPr="000B71F4" w:rsidRDefault="00BB2B6A" w:rsidP="00B23F9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Споживачі </w:t>
            </w:r>
          </w:p>
        </w:tc>
        <w:tc>
          <w:tcPr>
            <w:tcW w:w="4680" w:type="dxa"/>
          </w:tcPr>
          <w:p w:rsidR="00BB2B6A" w:rsidRPr="000B71F4" w:rsidRDefault="00BB2B6A" w:rsidP="00B23F9D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Непряма вигода залежно від ситуації, яка складеться на ринку і пропорційно до можливої шкоди, яка може виникнути у зв’язку із впливом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зростаючого</w:t>
            </w: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імпорту на ринок у цілому.  </w:t>
            </w:r>
          </w:p>
          <w:p w:rsidR="00BB2B6A" w:rsidRPr="000B71F4" w:rsidRDefault="00BB2B6A" w:rsidP="00B23F9D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</w:tcPr>
          <w:p w:rsidR="00BB2B6A" w:rsidRPr="000B71F4" w:rsidRDefault="00BB2B6A" w:rsidP="00B23F9D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Непрямі втрати залежно від ситуації, яка складеться на ринку і пропорційно до можливої зменшення імпорту, яке може виникнути у зв’язку з протидією фактам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зростаючого</w:t>
            </w:r>
            <w:r w:rsidRPr="000B7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імпорту.  </w:t>
            </w:r>
          </w:p>
        </w:tc>
      </w:tr>
    </w:tbl>
    <w:p w:rsidR="00BB2B6A" w:rsidRDefault="00BB2B6A" w:rsidP="00B23F9D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B6A" w:rsidRPr="002450B3" w:rsidRDefault="00BB2B6A" w:rsidP="00B23F9D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7. Обґрунтування запропонованого строку дії акта.</w:t>
      </w:r>
    </w:p>
    <w:p w:rsidR="00BB2B6A" w:rsidRPr="002450B3" w:rsidRDefault="00BB2B6A" w:rsidP="00B23F9D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  <w:lang w:val="uk-UA"/>
        </w:rPr>
      </w:pPr>
      <w:r w:rsidRPr="002450B3">
        <w:rPr>
          <w:rFonts w:ascii="Times New Roman" w:hAnsi="Times New Roman"/>
          <w:sz w:val="28"/>
          <w:szCs w:val="28"/>
          <w:lang w:val="uk-UA"/>
        </w:rPr>
        <w:t>Строк дії регуляторного акта необмежений.</w:t>
      </w:r>
    </w:p>
    <w:p w:rsidR="00BB2B6A" w:rsidRPr="002450B3" w:rsidRDefault="00BB2B6A" w:rsidP="00B23F9D">
      <w:pPr>
        <w:pStyle w:val="1"/>
        <w:spacing w:after="0" w:line="240" w:lineRule="auto"/>
        <w:ind w:left="0" w:firstLine="77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B6A" w:rsidRPr="002450B3" w:rsidRDefault="00BB2B6A" w:rsidP="00B23F9D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8. Показники результативності акта.</w:t>
      </w:r>
    </w:p>
    <w:p w:rsidR="00BB2B6A" w:rsidRPr="002450B3" w:rsidRDefault="00BB2B6A" w:rsidP="00B23F9D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lang w:val="uk-UA"/>
        </w:rPr>
        <w:t>Показниками результативності регуляторн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lang w:val="uk-UA"/>
        </w:rPr>
        <w:t xml:space="preserve"> є: 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встановлення чітких і зрозумілих правил проведення </w:t>
      </w:r>
      <w:r>
        <w:rPr>
          <w:rFonts w:ascii="Times New Roman" w:hAnsi="Times New Roman"/>
          <w:sz w:val="28"/>
          <w:szCs w:val="28"/>
          <w:lang w:val="uk-UA"/>
        </w:rPr>
        <w:t>спеціальних захисних</w:t>
      </w:r>
      <w:r w:rsidRPr="00245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розслідувань; протидія проявам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зростаючого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імпорту; усунення негативного впливу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зростаючого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імпорту на вітчизняних товаровиробників; відновлення добросовісної конкуренції та відповідно рівня конкурентоспроможності національного виробництва.</w:t>
      </w:r>
    </w:p>
    <w:p w:rsidR="00BB2B6A" w:rsidRPr="002450B3" w:rsidRDefault="00BB2B6A" w:rsidP="00B23F9D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B6A" w:rsidRPr="002450B3" w:rsidRDefault="00BB2B6A" w:rsidP="00B23F9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50B3">
        <w:rPr>
          <w:rFonts w:ascii="Times New Roman" w:hAnsi="Times New Roman"/>
          <w:b/>
          <w:sz w:val="28"/>
          <w:szCs w:val="28"/>
          <w:lang w:val="uk-UA"/>
        </w:rPr>
        <w:t>9. Заходи, за допомогою яких буде здійснюватися відстеження результативності акта.</w:t>
      </w:r>
    </w:p>
    <w:p w:rsidR="00BB2B6A" w:rsidRPr="002450B3" w:rsidRDefault="00BB2B6A" w:rsidP="00B23F9D">
      <w:pPr>
        <w:pStyle w:val="1"/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B6A" w:rsidRPr="000B71F4" w:rsidRDefault="00BB2B6A" w:rsidP="00B23F9D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Відстеження результативності регуляторн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здійснюватиметься шляхом базового та повторного відстеження показників результативності цього акта, визначених під час проведення аналізу впливу регуляторного акта.</w:t>
      </w:r>
    </w:p>
    <w:p w:rsidR="00BB2B6A" w:rsidRPr="000B71F4" w:rsidRDefault="00BB2B6A" w:rsidP="00B23F9D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Базове відстеження результативності регуляторн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здійснюватиметься Мінекономрозвитку після набрання чинності шляхом аналізу статистичних даних ц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регуляторн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BB2B6A" w:rsidRPr="003A1208" w:rsidRDefault="00BB2B6A" w:rsidP="00B23F9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Повторне відстеження ц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регуляторн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проводитиметься відповідно до вимог Закону України </w:t>
      </w:r>
      <w:r w:rsidRPr="000B71F4">
        <w:rPr>
          <w:rFonts w:ascii="Times New Roman" w:hAnsi="Times New Roman"/>
          <w:sz w:val="28"/>
          <w:szCs w:val="28"/>
          <w:lang w:val="uk-UA"/>
        </w:rPr>
        <w:t>«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засади державної регуляторної політики у сфері господарської діяльності</w:t>
      </w:r>
      <w:r w:rsidRPr="000B71F4">
        <w:rPr>
          <w:rFonts w:ascii="Times New Roman" w:hAnsi="Times New Roman"/>
          <w:sz w:val="28"/>
          <w:szCs w:val="28"/>
          <w:lang w:val="uk-UA"/>
        </w:rPr>
        <w:t>»</w:t>
      </w: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BB2B6A" w:rsidRPr="002450B3" w:rsidRDefault="00BB2B6A" w:rsidP="00B23F9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B2B6A" w:rsidRPr="002450B3" w:rsidRDefault="00BB2B6A" w:rsidP="00B23F9D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2B6A" w:rsidRPr="000B71F4" w:rsidRDefault="00BB2B6A" w:rsidP="00B23F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Перший віце-прем'єр-міністр України – </w:t>
      </w:r>
    </w:p>
    <w:p w:rsidR="00BB2B6A" w:rsidRPr="000B71F4" w:rsidRDefault="00BB2B6A" w:rsidP="00B23F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Міністр економічного </w:t>
      </w:r>
    </w:p>
    <w:p w:rsidR="00BB2B6A" w:rsidRPr="000B71F4" w:rsidRDefault="00BB2B6A" w:rsidP="00B23F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розвитку і торгівлі України                                                            Степан КУБІВ</w:t>
      </w:r>
    </w:p>
    <w:p w:rsidR="00BB2B6A" w:rsidRPr="000B71F4" w:rsidRDefault="00BB2B6A" w:rsidP="00B23F9D">
      <w:pPr>
        <w:pStyle w:val="1"/>
        <w:spacing w:after="0" w:line="240" w:lineRule="auto"/>
        <w:ind w:left="0" w:firstLine="77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BB2B6A" w:rsidRPr="004B57C0" w:rsidRDefault="00BB2B6A" w:rsidP="00B23F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B71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____  _____________2017 р.</w:t>
      </w:r>
    </w:p>
    <w:p w:rsidR="00BB2B6A" w:rsidRPr="002450B3" w:rsidRDefault="00BB2B6A" w:rsidP="00B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B2B6A" w:rsidRPr="002450B3" w:rsidSect="008D4864">
      <w:footerReference w:type="even" r:id="rId7"/>
      <w:footerReference w:type="default" r:id="rId8"/>
      <w:pgSz w:w="12240" w:h="15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6A" w:rsidRDefault="00BB2B6A">
      <w:r>
        <w:separator/>
      </w:r>
    </w:p>
  </w:endnote>
  <w:endnote w:type="continuationSeparator" w:id="0">
    <w:p w:rsidR="00BB2B6A" w:rsidRDefault="00BB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A" w:rsidRDefault="00BB2B6A" w:rsidP="00DD3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B6A" w:rsidRDefault="00BB2B6A" w:rsidP="008D48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A" w:rsidRDefault="00BB2B6A" w:rsidP="00DD3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2B6A" w:rsidRDefault="00BB2B6A" w:rsidP="008D48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6A" w:rsidRDefault="00BB2B6A">
      <w:r>
        <w:separator/>
      </w:r>
    </w:p>
  </w:footnote>
  <w:footnote w:type="continuationSeparator" w:id="0">
    <w:p w:rsidR="00BB2B6A" w:rsidRDefault="00BB2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17D0"/>
    <w:multiLevelType w:val="hybridMultilevel"/>
    <w:tmpl w:val="59FA29AC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40"/>
    <w:rsid w:val="0000416A"/>
    <w:rsid w:val="00014E3F"/>
    <w:rsid w:val="00026060"/>
    <w:rsid w:val="00033A76"/>
    <w:rsid w:val="000360AA"/>
    <w:rsid w:val="00040DE7"/>
    <w:rsid w:val="00042E0C"/>
    <w:rsid w:val="00046419"/>
    <w:rsid w:val="00062B69"/>
    <w:rsid w:val="000655B5"/>
    <w:rsid w:val="0007500A"/>
    <w:rsid w:val="00084BBB"/>
    <w:rsid w:val="00090641"/>
    <w:rsid w:val="000937A3"/>
    <w:rsid w:val="000B1326"/>
    <w:rsid w:val="000B6158"/>
    <w:rsid w:val="000B71F4"/>
    <w:rsid w:val="000E3D6B"/>
    <w:rsid w:val="000E7802"/>
    <w:rsid w:val="00100EB0"/>
    <w:rsid w:val="00117A9A"/>
    <w:rsid w:val="00122FD1"/>
    <w:rsid w:val="001346C2"/>
    <w:rsid w:val="00162B96"/>
    <w:rsid w:val="00185136"/>
    <w:rsid w:val="001E02BE"/>
    <w:rsid w:val="001F72DB"/>
    <w:rsid w:val="0021395F"/>
    <w:rsid w:val="00221EB4"/>
    <w:rsid w:val="00222628"/>
    <w:rsid w:val="00227A32"/>
    <w:rsid w:val="00233B61"/>
    <w:rsid w:val="002340CD"/>
    <w:rsid w:val="002450B3"/>
    <w:rsid w:val="0025082B"/>
    <w:rsid w:val="0025461C"/>
    <w:rsid w:val="00261AB8"/>
    <w:rsid w:val="00275109"/>
    <w:rsid w:val="0028371F"/>
    <w:rsid w:val="002A56DF"/>
    <w:rsid w:val="002B2789"/>
    <w:rsid w:val="002B2A80"/>
    <w:rsid w:val="002C4FF8"/>
    <w:rsid w:val="002D5961"/>
    <w:rsid w:val="002E72D2"/>
    <w:rsid w:val="002F4AF6"/>
    <w:rsid w:val="00303E4B"/>
    <w:rsid w:val="00312B9C"/>
    <w:rsid w:val="00315D52"/>
    <w:rsid w:val="003175EC"/>
    <w:rsid w:val="003270FC"/>
    <w:rsid w:val="0032782B"/>
    <w:rsid w:val="00352CE9"/>
    <w:rsid w:val="003532F7"/>
    <w:rsid w:val="00361110"/>
    <w:rsid w:val="00361EA5"/>
    <w:rsid w:val="00366EB6"/>
    <w:rsid w:val="003827FE"/>
    <w:rsid w:val="00390944"/>
    <w:rsid w:val="00391743"/>
    <w:rsid w:val="003A1208"/>
    <w:rsid w:val="003A7700"/>
    <w:rsid w:val="003B2976"/>
    <w:rsid w:val="003B5411"/>
    <w:rsid w:val="003B6BA9"/>
    <w:rsid w:val="003C1D6E"/>
    <w:rsid w:val="003C4CF4"/>
    <w:rsid w:val="003C7D35"/>
    <w:rsid w:val="003F475E"/>
    <w:rsid w:val="003F514C"/>
    <w:rsid w:val="0040587E"/>
    <w:rsid w:val="004240E0"/>
    <w:rsid w:val="00444830"/>
    <w:rsid w:val="004721B5"/>
    <w:rsid w:val="00473C31"/>
    <w:rsid w:val="00484E3B"/>
    <w:rsid w:val="004855D6"/>
    <w:rsid w:val="00493278"/>
    <w:rsid w:val="00493B3D"/>
    <w:rsid w:val="004962BB"/>
    <w:rsid w:val="004A0707"/>
    <w:rsid w:val="004A1A5E"/>
    <w:rsid w:val="004A3465"/>
    <w:rsid w:val="004B57C0"/>
    <w:rsid w:val="004C4011"/>
    <w:rsid w:val="004D438E"/>
    <w:rsid w:val="00504242"/>
    <w:rsid w:val="005265E9"/>
    <w:rsid w:val="00526D05"/>
    <w:rsid w:val="00532532"/>
    <w:rsid w:val="00552A3A"/>
    <w:rsid w:val="00562168"/>
    <w:rsid w:val="00562A9F"/>
    <w:rsid w:val="005760A9"/>
    <w:rsid w:val="00581C65"/>
    <w:rsid w:val="00583CD0"/>
    <w:rsid w:val="005846D8"/>
    <w:rsid w:val="005E6258"/>
    <w:rsid w:val="00603A13"/>
    <w:rsid w:val="006069EA"/>
    <w:rsid w:val="00614BE9"/>
    <w:rsid w:val="006202A8"/>
    <w:rsid w:val="00622BB6"/>
    <w:rsid w:val="00622CDE"/>
    <w:rsid w:val="00630D4E"/>
    <w:rsid w:val="00631911"/>
    <w:rsid w:val="0064202A"/>
    <w:rsid w:val="00657BFE"/>
    <w:rsid w:val="00661625"/>
    <w:rsid w:val="00661FC4"/>
    <w:rsid w:val="0066555E"/>
    <w:rsid w:val="006A1C5F"/>
    <w:rsid w:val="006A1D47"/>
    <w:rsid w:val="006A31D4"/>
    <w:rsid w:val="006D0F5C"/>
    <w:rsid w:val="006D2FC8"/>
    <w:rsid w:val="006E035F"/>
    <w:rsid w:val="006E6E3A"/>
    <w:rsid w:val="006F5CB0"/>
    <w:rsid w:val="006F5D4F"/>
    <w:rsid w:val="00715956"/>
    <w:rsid w:val="00730AA1"/>
    <w:rsid w:val="00733287"/>
    <w:rsid w:val="00737F46"/>
    <w:rsid w:val="007463BE"/>
    <w:rsid w:val="00757830"/>
    <w:rsid w:val="00764174"/>
    <w:rsid w:val="007820B6"/>
    <w:rsid w:val="007C2808"/>
    <w:rsid w:val="007D191D"/>
    <w:rsid w:val="007D6CA1"/>
    <w:rsid w:val="007E517D"/>
    <w:rsid w:val="007F399E"/>
    <w:rsid w:val="007F50FE"/>
    <w:rsid w:val="00812C81"/>
    <w:rsid w:val="008153A0"/>
    <w:rsid w:val="00827ABC"/>
    <w:rsid w:val="008308E2"/>
    <w:rsid w:val="008309F1"/>
    <w:rsid w:val="008352E5"/>
    <w:rsid w:val="008478DC"/>
    <w:rsid w:val="008507AA"/>
    <w:rsid w:val="00850AB8"/>
    <w:rsid w:val="00850B2B"/>
    <w:rsid w:val="00863654"/>
    <w:rsid w:val="00872118"/>
    <w:rsid w:val="008761A1"/>
    <w:rsid w:val="00897F40"/>
    <w:rsid w:val="008D2BE3"/>
    <w:rsid w:val="008D4864"/>
    <w:rsid w:val="008E1B5F"/>
    <w:rsid w:val="008E31EC"/>
    <w:rsid w:val="008F2935"/>
    <w:rsid w:val="00900164"/>
    <w:rsid w:val="00916A8E"/>
    <w:rsid w:val="009249D4"/>
    <w:rsid w:val="009410ED"/>
    <w:rsid w:val="00942FFE"/>
    <w:rsid w:val="00944AFA"/>
    <w:rsid w:val="00950697"/>
    <w:rsid w:val="00951972"/>
    <w:rsid w:val="00965838"/>
    <w:rsid w:val="009779B9"/>
    <w:rsid w:val="009855BB"/>
    <w:rsid w:val="00986C25"/>
    <w:rsid w:val="009A18C3"/>
    <w:rsid w:val="009A1BBB"/>
    <w:rsid w:val="009A2574"/>
    <w:rsid w:val="009A2F25"/>
    <w:rsid w:val="009A4A4A"/>
    <w:rsid w:val="009C5209"/>
    <w:rsid w:val="009E37C0"/>
    <w:rsid w:val="00A003E1"/>
    <w:rsid w:val="00A16435"/>
    <w:rsid w:val="00A225F8"/>
    <w:rsid w:val="00A35279"/>
    <w:rsid w:val="00A45923"/>
    <w:rsid w:val="00A467BC"/>
    <w:rsid w:val="00A47296"/>
    <w:rsid w:val="00A52FED"/>
    <w:rsid w:val="00A60663"/>
    <w:rsid w:val="00A6073C"/>
    <w:rsid w:val="00A61240"/>
    <w:rsid w:val="00A61ACF"/>
    <w:rsid w:val="00A65840"/>
    <w:rsid w:val="00A85086"/>
    <w:rsid w:val="00AB3C9D"/>
    <w:rsid w:val="00AB74E0"/>
    <w:rsid w:val="00AC2A3F"/>
    <w:rsid w:val="00AD63C7"/>
    <w:rsid w:val="00AE2981"/>
    <w:rsid w:val="00AE48A8"/>
    <w:rsid w:val="00AE4C85"/>
    <w:rsid w:val="00AE7A05"/>
    <w:rsid w:val="00AF151F"/>
    <w:rsid w:val="00B23F9D"/>
    <w:rsid w:val="00B32FEB"/>
    <w:rsid w:val="00B42BA4"/>
    <w:rsid w:val="00B42D04"/>
    <w:rsid w:val="00B4303D"/>
    <w:rsid w:val="00B432BD"/>
    <w:rsid w:val="00B51F02"/>
    <w:rsid w:val="00B541DA"/>
    <w:rsid w:val="00B6236C"/>
    <w:rsid w:val="00B77214"/>
    <w:rsid w:val="00B862E1"/>
    <w:rsid w:val="00B870EB"/>
    <w:rsid w:val="00B95098"/>
    <w:rsid w:val="00BA57D4"/>
    <w:rsid w:val="00BA7100"/>
    <w:rsid w:val="00BB29B7"/>
    <w:rsid w:val="00BB2B6A"/>
    <w:rsid w:val="00BC2EFE"/>
    <w:rsid w:val="00BD2265"/>
    <w:rsid w:val="00BE02B7"/>
    <w:rsid w:val="00BE388A"/>
    <w:rsid w:val="00BF06D6"/>
    <w:rsid w:val="00C0755A"/>
    <w:rsid w:val="00C1007C"/>
    <w:rsid w:val="00C1545D"/>
    <w:rsid w:val="00C1784C"/>
    <w:rsid w:val="00C2788F"/>
    <w:rsid w:val="00C4011B"/>
    <w:rsid w:val="00C4503D"/>
    <w:rsid w:val="00C524BF"/>
    <w:rsid w:val="00C63916"/>
    <w:rsid w:val="00C72467"/>
    <w:rsid w:val="00C94FAA"/>
    <w:rsid w:val="00C97338"/>
    <w:rsid w:val="00CC1AC1"/>
    <w:rsid w:val="00CC4367"/>
    <w:rsid w:val="00CD6606"/>
    <w:rsid w:val="00CE2462"/>
    <w:rsid w:val="00CE2B6E"/>
    <w:rsid w:val="00CE361E"/>
    <w:rsid w:val="00CE5987"/>
    <w:rsid w:val="00CF04DE"/>
    <w:rsid w:val="00D01718"/>
    <w:rsid w:val="00D017D5"/>
    <w:rsid w:val="00D028DC"/>
    <w:rsid w:val="00D05CE9"/>
    <w:rsid w:val="00D27258"/>
    <w:rsid w:val="00D33481"/>
    <w:rsid w:val="00D40593"/>
    <w:rsid w:val="00D41EE9"/>
    <w:rsid w:val="00D600B1"/>
    <w:rsid w:val="00D71FEF"/>
    <w:rsid w:val="00D76349"/>
    <w:rsid w:val="00D81AEE"/>
    <w:rsid w:val="00DA174E"/>
    <w:rsid w:val="00DC0285"/>
    <w:rsid w:val="00DC5BAC"/>
    <w:rsid w:val="00DD3126"/>
    <w:rsid w:val="00DE1616"/>
    <w:rsid w:val="00DE487B"/>
    <w:rsid w:val="00DE4976"/>
    <w:rsid w:val="00DE63E2"/>
    <w:rsid w:val="00E001CF"/>
    <w:rsid w:val="00E16F3B"/>
    <w:rsid w:val="00E24422"/>
    <w:rsid w:val="00E25489"/>
    <w:rsid w:val="00E300AE"/>
    <w:rsid w:val="00E53408"/>
    <w:rsid w:val="00E53673"/>
    <w:rsid w:val="00E60EAA"/>
    <w:rsid w:val="00E716E5"/>
    <w:rsid w:val="00E75D54"/>
    <w:rsid w:val="00E7640E"/>
    <w:rsid w:val="00E76643"/>
    <w:rsid w:val="00E967B7"/>
    <w:rsid w:val="00EA1419"/>
    <w:rsid w:val="00EA5F04"/>
    <w:rsid w:val="00EE2F75"/>
    <w:rsid w:val="00EF1E1E"/>
    <w:rsid w:val="00EF32A0"/>
    <w:rsid w:val="00EF5513"/>
    <w:rsid w:val="00F148F1"/>
    <w:rsid w:val="00F24D3F"/>
    <w:rsid w:val="00F32CBB"/>
    <w:rsid w:val="00F368FD"/>
    <w:rsid w:val="00F471B2"/>
    <w:rsid w:val="00F533F4"/>
    <w:rsid w:val="00F61D12"/>
    <w:rsid w:val="00F6284B"/>
    <w:rsid w:val="00F813DE"/>
    <w:rsid w:val="00FC01FD"/>
    <w:rsid w:val="00F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40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F813DE"/>
    <w:rPr>
      <w:rFonts w:ascii="Times New Roman" w:hAnsi="Times New Roman"/>
      <w:sz w:val="28"/>
    </w:rPr>
  </w:style>
  <w:style w:type="paragraph" w:customStyle="1" w:styleId="a">
    <w:name w:val="Нормальний текст"/>
    <w:basedOn w:val="Normal"/>
    <w:uiPriority w:val="99"/>
    <w:rsid w:val="006A1D47"/>
    <w:pPr>
      <w:suppressAutoHyphens/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 w:eastAsia="zh-CN"/>
    </w:rPr>
  </w:style>
  <w:style w:type="paragraph" w:customStyle="1" w:styleId="ListParagraph1">
    <w:name w:val="List Paragraph1"/>
    <w:basedOn w:val="Normal"/>
    <w:uiPriority w:val="99"/>
    <w:rsid w:val="00DE63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D48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49C"/>
    <w:rPr>
      <w:rFonts w:ascii="Calibri" w:hAnsi="Calibri"/>
      <w:lang w:val="ru-RU" w:eastAsia="ru-RU"/>
    </w:rPr>
  </w:style>
  <w:style w:type="character" w:styleId="PageNumber">
    <w:name w:val="page number"/>
    <w:basedOn w:val="DefaultParagraphFont"/>
    <w:uiPriority w:val="99"/>
    <w:rsid w:val="008D4864"/>
    <w:rPr>
      <w:rFonts w:cs="Times New Roman"/>
    </w:rPr>
  </w:style>
  <w:style w:type="paragraph" w:customStyle="1" w:styleId="StyleZakonu">
    <w:name w:val="StyleZakonu"/>
    <w:basedOn w:val="Normal"/>
    <w:uiPriority w:val="99"/>
    <w:rsid w:val="008761A1"/>
    <w:pPr>
      <w:suppressAutoHyphens/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zh-CN"/>
    </w:rPr>
  </w:style>
  <w:style w:type="paragraph" w:customStyle="1" w:styleId="1">
    <w:name w:val="Абзац списка1"/>
    <w:basedOn w:val="Normal"/>
    <w:uiPriority w:val="99"/>
    <w:rsid w:val="00090641"/>
    <w:pPr>
      <w:ind w:left="720"/>
      <w:contextualSpacing/>
    </w:pPr>
  </w:style>
  <w:style w:type="character" w:customStyle="1" w:styleId="rvts9">
    <w:name w:val="rvts9"/>
    <w:basedOn w:val="DefaultParagraphFont"/>
    <w:uiPriority w:val="99"/>
    <w:rsid w:val="006D0F5C"/>
    <w:rPr>
      <w:rFonts w:cs="Times New Roman"/>
    </w:rPr>
  </w:style>
  <w:style w:type="character" w:styleId="Strong">
    <w:name w:val="Strong"/>
    <w:basedOn w:val="DefaultParagraphFont"/>
    <w:uiPriority w:val="99"/>
    <w:qFormat/>
    <w:rsid w:val="00DA174E"/>
    <w:rPr>
      <w:rFonts w:cs="Times New Roman"/>
      <w:b/>
    </w:rPr>
  </w:style>
  <w:style w:type="character" w:customStyle="1" w:styleId="apple-converted-space">
    <w:name w:val="apple-converted-space"/>
    <w:uiPriority w:val="99"/>
    <w:rsid w:val="00444830"/>
  </w:style>
  <w:style w:type="character" w:styleId="CommentReference">
    <w:name w:val="annotation reference"/>
    <w:basedOn w:val="DefaultParagraphFont"/>
    <w:uiPriority w:val="99"/>
    <w:rsid w:val="000937A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93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37A3"/>
    <w:rPr>
      <w:rFonts w:ascii="Calibri" w:eastAsia="Times New Roman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3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37A3"/>
    <w:rPr>
      <w:b/>
    </w:rPr>
  </w:style>
  <w:style w:type="paragraph" w:styleId="BalloonText">
    <w:name w:val="Balloon Text"/>
    <w:basedOn w:val="Normal"/>
    <w:link w:val="BalloonTextChar"/>
    <w:uiPriority w:val="99"/>
    <w:rsid w:val="000937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37A3"/>
    <w:rPr>
      <w:rFonts w:ascii="Segoe UI" w:eastAsia="Times New Roman" w:hAnsi="Segoe UI"/>
      <w:sz w:val="18"/>
      <w:lang w:val="ru-RU" w:eastAsia="ru-RU"/>
    </w:rPr>
  </w:style>
  <w:style w:type="paragraph" w:styleId="NoSpacing">
    <w:name w:val="No Spacing"/>
    <w:uiPriority w:val="99"/>
    <w:qFormat/>
    <w:rsid w:val="003A1208"/>
    <w:rPr>
      <w:rFonts w:ascii="Calibri" w:hAnsi="Calibri"/>
      <w:lang w:eastAsia="en-US"/>
    </w:rPr>
  </w:style>
  <w:style w:type="paragraph" w:styleId="BodyText3">
    <w:name w:val="Body Text 3"/>
    <w:basedOn w:val="Normal"/>
    <w:link w:val="BodyText3Char"/>
    <w:uiPriority w:val="99"/>
    <w:rsid w:val="003A120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A1208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1587</Words>
  <Characters>9050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Администратор</dc:creator>
  <cp:keywords/>
  <dc:description/>
  <cp:lastModifiedBy>User</cp:lastModifiedBy>
  <cp:revision>10</cp:revision>
  <cp:lastPrinted>2015-02-03T15:24:00Z</cp:lastPrinted>
  <dcterms:created xsi:type="dcterms:W3CDTF">2017-05-22T14:26:00Z</dcterms:created>
  <dcterms:modified xsi:type="dcterms:W3CDTF">2017-07-07T12:27:00Z</dcterms:modified>
</cp:coreProperties>
</file>