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9B" w:rsidRPr="002450B3" w:rsidRDefault="0053469B" w:rsidP="005E7C4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450B3">
        <w:rPr>
          <w:rFonts w:ascii="Times New Roman" w:hAnsi="Times New Roman"/>
          <w:b/>
          <w:caps/>
          <w:sz w:val="28"/>
          <w:szCs w:val="28"/>
          <w:lang w:val="uk-UA"/>
        </w:rPr>
        <w:t>Аналіз регуляторного впливу</w:t>
      </w:r>
    </w:p>
    <w:p w:rsidR="0053469B" w:rsidRDefault="0053469B" w:rsidP="005E7C46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 проекту Закону України «</w:t>
      </w:r>
      <w:r w:rsidRPr="002450B3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 Закону України «Про </w:t>
      </w:r>
      <w:r w:rsidRPr="002450B3">
        <w:rPr>
          <w:rFonts w:ascii="Times New Roman" w:hAnsi="Times New Roman"/>
          <w:b/>
          <w:sz w:val="28"/>
          <w:szCs w:val="28"/>
          <w:lang w:val="uk-UA"/>
        </w:rPr>
        <w:t xml:space="preserve">захист національного товаровиробника від </w:t>
      </w:r>
      <w:r>
        <w:rPr>
          <w:rFonts w:ascii="Times New Roman" w:hAnsi="Times New Roman"/>
          <w:b/>
          <w:sz w:val="28"/>
          <w:szCs w:val="28"/>
          <w:lang w:val="uk-UA"/>
        </w:rPr>
        <w:t>субсидован</w:t>
      </w:r>
      <w:r w:rsidRPr="002450B3">
        <w:rPr>
          <w:rFonts w:ascii="Times New Roman" w:hAnsi="Times New Roman"/>
          <w:b/>
          <w:sz w:val="28"/>
          <w:szCs w:val="28"/>
          <w:lang w:val="uk-UA"/>
        </w:rPr>
        <w:t xml:space="preserve">ого </w:t>
      </w:r>
      <w:r>
        <w:rPr>
          <w:rFonts w:ascii="Times New Roman" w:hAnsi="Times New Roman"/>
          <w:b/>
          <w:sz w:val="28"/>
          <w:szCs w:val="28"/>
          <w:lang w:val="uk-UA"/>
        </w:rPr>
        <w:t>імпорту»</w:t>
      </w:r>
    </w:p>
    <w:p w:rsidR="0053469B" w:rsidRPr="002450B3" w:rsidRDefault="0053469B" w:rsidP="005E7C46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18C3">
        <w:rPr>
          <w:rFonts w:ascii="Times New Roman" w:hAnsi="Times New Roman"/>
          <w:color w:val="000000"/>
          <w:sz w:val="28"/>
          <w:szCs w:val="28"/>
        </w:rPr>
        <w:t>(</w:t>
      </w:r>
      <w:r w:rsidRPr="00C1545D">
        <w:rPr>
          <w:rFonts w:ascii="Times New Roman" w:hAnsi="Times New Roman"/>
          <w:b/>
          <w:sz w:val="28"/>
          <w:szCs w:val="28"/>
          <w:lang w:val="uk-UA"/>
        </w:rPr>
        <w:t>нова редакція)</w:t>
      </w:r>
    </w:p>
    <w:p w:rsidR="0053469B" w:rsidRPr="002450B3" w:rsidRDefault="0053469B" w:rsidP="005E7C46">
      <w:p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3469B" w:rsidRPr="002450B3" w:rsidRDefault="0053469B" w:rsidP="005E7C4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50B3">
        <w:rPr>
          <w:rFonts w:ascii="Times New Roman" w:hAnsi="Times New Roman"/>
          <w:b/>
          <w:sz w:val="28"/>
          <w:szCs w:val="28"/>
          <w:lang w:val="uk-UA"/>
        </w:rPr>
        <w:t xml:space="preserve">1. Визначення проблеми, яку передбачається розв’язати шляхом державного регулювання. </w:t>
      </w:r>
    </w:p>
    <w:p w:rsidR="0053469B" w:rsidRPr="002450B3" w:rsidRDefault="0053469B" w:rsidP="005E7C46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  <w:lang w:val="uk-UA"/>
        </w:rPr>
      </w:pPr>
      <w:r w:rsidRPr="002450B3">
        <w:rPr>
          <w:rFonts w:ascii="Times New Roman" w:hAnsi="Times New Roman"/>
          <w:sz w:val="28"/>
          <w:szCs w:val="28"/>
          <w:lang w:val="uk-UA"/>
        </w:rPr>
        <w:t xml:space="preserve">Існуючі на сьогодні тенденції у сфері зовнішньоекономічної діяльності засвідчують необхідність перегляду підходів національного регулювання у цій сфері. Однією з найбільших проблем, що потребує вирішення, є удосконалення механізму та процедур захисту вітчизняного товаровиробника від </w:t>
      </w:r>
      <w:r>
        <w:rPr>
          <w:rFonts w:ascii="Times New Roman" w:hAnsi="Times New Roman"/>
          <w:sz w:val="28"/>
          <w:szCs w:val="28"/>
          <w:lang w:val="uk-UA"/>
        </w:rPr>
        <w:t xml:space="preserve">субсидованого </w:t>
      </w:r>
      <w:r w:rsidRPr="002450B3">
        <w:rPr>
          <w:rFonts w:ascii="Times New Roman" w:hAnsi="Times New Roman"/>
          <w:sz w:val="28"/>
          <w:szCs w:val="28"/>
          <w:lang w:val="uk-UA"/>
        </w:rPr>
        <w:t>імпорту товарів в Україну, що заподіює істотну шкоду або загрожує заподіянням такої шкоди галузі вітчизняного виробництва подібн</w:t>
      </w:r>
      <w:r>
        <w:rPr>
          <w:rFonts w:ascii="Times New Roman" w:hAnsi="Times New Roman"/>
          <w:sz w:val="28"/>
          <w:szCs w:val="28"/>
          <w:lang w:val="uk-UA"/>
        </w:rPr>
        <w:t>их товарів</w:t>
      </w:r>
      <w:r w:rsidRPr="002450B3">
        <w:rPr>
          <w:rFonts w:ascii="Times New Roman" w:hAnsi="Times New Roman"/>
          <w:sz w:val="28"/>
          <w:szCs w:val="28"/>
          <w:lang w:val="uk-UA"/>
        </w:rPr>
        <w:t>.</w:t>
      </w:r>
    </w:p>
    <w:p w:rsidR="0053469B" w:rsidRPr="002450B3" w:rsidRDefault="0053469B" w:rsidP="005E7C46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  <w:lang w:val="uk-UA"/>
        </w:rPr>
      </w:pPr>
      <w:r w:rsidRPr="002450B3">
        <w:rPr>
          <w:rFonts w:ascii="Times New Roman" w:hAnsi="Times New Roman"/>
          <w:sz w:val="28"/>
          <w:szCs w:val="28"/>
          <w:lang w:val="uk-UA"/>
        </w:rPr>
        <w:t>Так, зокрема в умовах зниження Україною торговельних бар’єрів, недобросовісна практика деяких країн - торгових партнерів України та їхніх виробників-експортерів може завдавати шкоди галузям вітчизняної промисловості. У цьому контексті анти</w:t>
      </w:r>
      <w:r>
        <w:rPr>
          <w:rFonts w:ascii="Times New Roman" w:hAnsi="Times New Roman"/>
          <w:sz w:val="28"/>
          <w:szCs w:val="28"/>
          <w:lang w:val="uk-UA"/>
        </w:rPr>
        <w:t>субсидиційн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і розслідування є одним з кількох інструментів, до якого можуть звернутися вітчизняні товаровиробники для захисту від  недобросовісної </w:t>
      </w:r>
      <w:r>
        <w:rPr>
          <w:rFonts w:ascii="Times New Roman" w:hAnsi="Times New Roman"/>
          <w:sz w:val="28"/>
          <w:szCs w:val="28"/>
          <w:lang w:val="uk-UA"/>
        </w:rPr>
        <w:t>торговельної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 практики (конкуренції). Разом із цим, застосування </w:t>
      </w:r>
      <w:r>
        <w:rPr>
          <w:rFonts w:ascii="Times New Roman" w:hAnsi="Times New Roman"/>
          <w:sz w:val="28"/>
          <w:szCs w:val="28"/>
          <w:lang w:val="uk-UA"/>
        </w:rPr>
        <w:t>компенсаційних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 заходів може мати вплив як на споживачів, так і на користувачів імпортної продукції. </w:t>
      </w:r>
    </w:p>
    <w:p w:rsidR="0053469B" w:rsidRDefault="0053469B" w:rsidP="005E7C4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нний на сьогодні Закон України </w:t>
      </w:r>
      <w:r w:rsidRPr="002450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«Про захист національного товаровиробника від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субсидован</w:t>
      </w:r>
      <w:r w:rsidRPr="002450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ого імпорту»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 від 22.12.1998 </w:t>
      </w:r>
      <w:r w:rsidRPr="005F4537">
        <w:rPr>
          <w:rFonts w:ascii="Times New Roman" w:hAnsi="Times New Roman"/>
          <w:sz w:val="28"/>
          <w:szCs w:val="28"/>
          <w:lang w:val="uk-UA"/>
        </w:rPr>
        <w:t>№ 331-XIV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71F4">
        <w:rPr>
          <w:rFonts w:ascii="Times New Roman" w:hAnsi="Times New Roman"/>
          <w:sz w:val="28"/>
          <w:szCs w:val="28"/>
          <w:lang w:val="uk-UA"/>
        </w:rPr>
        <w:t>залиша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ся практично незмінними з моменту </w:t>
      </w:r>
      <w:r>
        <w:rPr>
          <w:rFonts w:ascii="Times New Roman" w:hAnsi="Times New Roman"/>
          <w:sz w:val="28"/>
          <w:szCs w:val="28"/>
          <w:lang w:val="uk-UA"/>
        </w:rPr>
        <w:t>його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прийняття, проте в умовах постійно змінюваного економічного середовища  виникає необхідність певного коригування механізму </w:t>
      </w:r>
      <w:r>
        <w:rPr>
          <w:rFonts w:ascii="Times New Roman" w:hAnsi="Times New Roman"/>
          <w:sz w:val="28"/>
          <w:szCs w:val="28"/>
          <w:lang w:val="uk-UA"/>
        </w:rPr>
        <w:t>антисубсидиційного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захисту, оскільки наразі положення</w:t>
      </w:r>
      <w:r>
        <w:rPr>
          <w:rFonts w:ascii="Times New Roman" w:hAnsi="Times New Roman"/>
          <w:sz w:val="28"/>
          <w:szCs w:val="28"/>
          <w:lang w:val="uk-UA"/>
        </w:rPr>
        <w:t xml:space="preserve"> вказаного Закону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є недостатньо ефективними</w:t>
      </w:r>
      <w:r>
        <w:rPr>
          <w:rFonts w:ascii="Times New Roman" w:hAnsi="Times New Roman"/>
          <w:sz w:val="28"/>
          <w:szCs w:val="28"/>
          <w:lang w:val="uk-UA"/>
        </w:rPr>
        <w:t xml:space="preserve"> та не повністю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 відповіда</w:t>
      </w:r>
      <w:r>
        <w:rPr>
          <w:rFonts w:ascii="Times New Roman" w:hAnsi="Times New Roman"/>
          <w:sz w:val="28"/>
          <w:szCs w:val="28"/>
          <w:lang w:val="uk-UA"/>
        </w:rPr>
        <w:t>ють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 реаліям торгівлі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 актуальним на сьогодні міжнародним стандартам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 практикам, які використовуються іншими провідними державами у цій сфері. </w:t>
      </w:r>
    </w:p>
    <w:p w:rsidR="0053469B" w:rsidRPr="000B71F4" w:rsidRDefault="0053469B" w:rsidP="005E7C46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  <w:lang w:val="uk-UA"/>
        </w:rPr>
      </w:pPr>
      <w:r w:rsidRPr="002450B3">
        <w:rPr>
          <w:rFonts w:ascii="Times New Roman" w:hAnsi="Times New Roman"/>
          <w:sz w:val="28"/>
          <w:szCs w:val="28"/>
          <w:lang w:val="uk-UA"/>
        </w:rPr>
        <w:t xml:space="preserve">Проект Закону розроблено з метою врахування інтересів усіх заінтересованих сторін, оскільки  вітчизняні товаровиробники, імпортери та споживачі (користувачі), будь то великі компанії або малі та середні підприємства, повинні мати зручні та ефективні 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засоби для захисту своїх інтересів у рамках боротьби із проявами </w:t>
      </w:r>
      <w:r>
        <w:rPr>
          <w:rFonts w:ascii="Times New Roman" w:hAnsi="Times New Roman"/>
          <w:sz w:val="28"/>
          <w:szCs w:val="28"/>
          <w:lang w:val="uk-UA"/>
        </w:rPr>
        <w:t>субсидованого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імпорту.</w:t>
      </w:r>
    </w:p>
    <w:p w:rsidR="0053469B" w:rsidRPr="002450B3" w:rsidRDefault="0053469B" w:rsidP="005E7C46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  <w:lang w:val="uk-UA"/>
        </w:rPr>
      </w:pPr>
      <w:r w:rsidRPr="002450B3">
        <w:rPr>
          <w:rFonts w:ascii="Times New Roman" w:hAnsi="Times New Roman"/>
          <w:sz w:val="28"/>
          <w:szCs w:val="28"/>
          <w:lang w:val="uk-UA"/>
        </w:rPr>
        <w:t>З метою збалансування інтересів усіх учасників ринку</w:t>
      </w:r>
      <w:r w:rsidRPr="008507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71F4">
        <w:rPr>
          <w:rFonts w:ascii="Times New Roman" w:hAnsi="Times New Roman"/>
          <w:sz w:val="28"/>
          <w:szCs w:val="28"/>
          <w:lang w:val="uk-UA"/>
        </w:rPr>
        <w:t>та підвищ</w:t>
      </w:r>
      <w:r>
        <w:rPr>
          <w:rFonts w:ascii="Times New Roman" w:hAnsi="Times New Roman"/>
          <w:sz w:val="28"/>
          <w:szCs w:val="28"/>
          <w:lang w:val="uk-UA"/>
        </w:rPr>
        <w:t>ення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ефективність використання інструментів торговельного захисту 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пропонується прийняти </w:t>
      </w:r>
      <w:r>
        <w:rPr>
          <w:rFonts w:ascii="Times New Roman" w:hAnsi="Times New Roman"/>
          <w:sz w:val="28"/>
          <w:szCs w:val="28"/>
          <w:lang w:val="uk-UA"/>
        </w:rPr>
        <w:t xml:space="preserve">викладений у </w:t>
      </w:r>
      <w:r w:rsidRPr="002450B3">
        <w:rPr>
          <w:rFonts w:ascii="Times New Roman" w:hAnsi="Times New Roman"/>
          <w:sz w:val="28"/>
          <w:szCs w:val="28"/>
          <w:lang w:val="uk-UA"/>
        </w:rPr>
        <w:t>нов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50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реда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</w:t>
      </w:r>
      <w:r w:rsidRPr="002450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ці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ї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 Закону України «Про захист національного товаровиробника від </w:t>
      </w:r>
      <w:r>
        <w:rPr>
          <w:rFonts w:ascii="Times New Roman" w:hAnsi="Times New Roman"/>
          <w:sz w:val="28"/>
          <w:szCs w:val="28"/>
          <w:lang w:val="uk-UA"/>
        </w:rPr>
        <w:t>субсидован</w:t>
      </w:r>
      <w:r w:rsidRPr="002450B3">
        <w:rPr>
          <w:rFonts w:ascii="Times New Roman" w:hAnsi="Times New Roman"/>
          <w:sz w:val="28"/>
          <w:szCs w:val="28"/>
          <w:lang w:val="uk-UA"/>
        </w:rPr>
        <w:t>ого імпорту».</w:t>
      </w:r>
    </w:p>
    <w:p w:rsidR="0053469B" w:rsidRDefault="0053469B" w:rsidP="005E7C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tr-TR"/>
        </w:rPr>
      </w:pPr>
      <w:r w:rsidRPr="002450B3">
        <w:rPr>
          <w:rFonts w:ascii="Times New Roman" w:hAnsi="Times New Roman"/>
          <w:sz w:val="28"/>
          <w:szCs w:val="28"/>
          <w:lang w:val="uk-UA"/>
        </w:rPr>
        <w:t xml:space="preserve">Існуюча проблема не може бути розв’язана за рахунок ринкових механізмів і діючих регуляторних актів, оскільки </w:t>
      </w:r>
      <w:r>
        <w:rPr>
          <w:rFonts w:ascii="Times New Roman" w:hAnsi="Times New Roman"/>
          <w:sz w:val="28"/>
          <w:szCs w:val="28"/>
          <w:lang w:val="uk-UA"/>
        </w:rPr>
        <w:t xml:space="preserve">для її вирішення </w:t>
      </w:r>
      <w:r w:rsidRPr="002450B3">
        <w:rPr>
          <w:rFonts w:ascii="Times New Roman" w:hAnsi="Times New Roman"/>
          <w:sz w:val="28"/>
          <w:szCs w:val="28"/>
          <w:lang w:val="uk-UA"/>
        </w:rPr>
        <w:t>необхідн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 встановити єдині прогресивні рамки регулювання </w:t>
      </w:r>
      <w:r>
        <w:rPr>
          <w:rFonts w:ascii="Times New Roman" w:hAnsi="Times New Roman"/>
          <w:sz w:val="28"/>
          <w:szCs w:val="28"/>
          <w:lang w:val="uk-UA"/>
        </w:rPr>
        <w:t xml:space="preserve">у відповідності із правилами </w:t>
      </w:r>
      <w:r w:rsidRPr="002450B3">
        <w:rPr>
          <w:rFonts w:ascii="Times New Roman" w:hAnsi="Times New Roman"/>
          <w:sz w:val="28"/>
          <w:szCs w:val="28"/>
          <w:lang w:val="uk-UA"/>
        </w:rPr>
        <w:t>СОТ</w:t>
      </w:r>
      <w:r>
        <w:rPr>
          <w:rFonts w:ascii="Times New Roman" w:hAnsi="Times New Roman"/>
          <w:sz w:val="28"/>
          <w:szCs w:val="28"/>
          <w:lang w:val="uk-UA"/>
        </w:rPr>
        <w:t>, та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 кращи</w:t>
      </w:r>
      <w:r>
        <w:rPr>
          <w:rFonts w:ascii="Times New Roman" w:hAnsi="Times New Roman"/>
          <w:sz w:val="28"/>
          <w:szCs w:val="28"/>
          <w:lang w:val="uk-UA"/>
        </w:rPr>
        <w:t>ми міжнародними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 практик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, що може бути реалізоване лише шляхом законодавчого регулювання. </w:t>
      </w:r>
    </w:p>
    <w:p w:rsidR="0053469B" w:rsidRPr="005E7C46" w:rsidRDefault="0053469B" w:rsidP="005E7C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tr-TR"/>
        </w:rPr>
      </w:pPr>
    </w:p>
    <w:p w:rsidR="0053469B" w:rsidRPr="002450B3" w:rsidRDefault="0053469B" w:rsidP="005E7C4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50B3">
        <w:rPr>
          <w:rFonts w:ascii="Times New Roman" w:hAnsi="Times New Roman"/>
          <w:b/>
          <w:sz w:val="28"/>
          <w:szCs w:val="28"/>
          <w:lang w:val="uk-UA"/>
        </w:rPr>
        <w:t>2. Цілі державного регулювання.</w:t>
      </w:r>
    </w:p>
    <w:p w:rsidR="0053469B" w:rsidRDefault="0053469B" w:rsidP="005E7C46">
      <w:pPr>
        <w:autoSpaceDE w:val="0"/>
        <w:autoSpaceDN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  <w:lang w:val="tr-TR"/>
        </w:rPr>
      </w:pPr>
      <w:r w:rsidRPr="002450B3">
        <w:rPr>
          <w:rFonts w:ascii="Times New Roman" w:hAnsi="Times New Roman"/>
          <w:sz w:val="28"/>
          <w:szCs w:val="28"/>
          <w:lang w:val="uk-UA"/>
        </w:rPr>
        <w:t>Цілями запропонованого регулювання є</w:t>
      </w:r>
      <w:r>
        <w:rPr>
          <w:rFonts w:ascii="Times New Roman" w:hAnsi="Times New Roman"/>
          <w:sz w:val="28"/>
          <w:szCs w:val="28"/>
          <w:lang w:val="uk-UA"/>
        </w:rPr>
        <w:t xml:space="preserve"> підвищення прозорості при проведенні антисубсидиційних розслідувань, приведення чинного законодавства у відповідність з положеннями </w:t>
      </w:r>
      <w:r w:rsidRPr="000B71F4">
        <w:rPr>
          <w:rFonts w:ascii="Times New Roman" w:hAnsi="Times New Roman"/>
          <w:sz w:val="28"/>
          <w:szCs w:val="28"/>
          <w:lang w:val="uk-UA"/>
        </w:rPr>
        <w:t>Угоди про застосування статті VI Генеральної угоди з тарифів та торгівлі 1994 року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0B71F4">
        <w:rPr>
          <w:rFonts w:ascii="Times New Roman" w:hAnsi="Times New Roman"/>
          <w:sz w:val="28"/>
          <w:szCs w:val="28"/>
          <w:lang w:val="uk-UA"/>
        </w:rPr>
        <w:t>з урахуванням тлумачення положень зазначен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угод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Органом з врегулювання суперечок СОТ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3469B" w:rsidRPr="005E7C46" w:rsidRDefault="0053469B" w:rsidP="005E7C46">
      <w:pPr>
        <w:autoSpaceDE w:val="0"/>
        <w:autoSpaceDN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  <w:lang w:val="tr-TR"/>
        </w:rPr>
      </w:pPr>
    </w:p>
    <w:p w:rsidR="0053469B" w:rsidRPr="002450B3" w:rsidRDefault="0053469B" w:rsidP="005E7C46">
      <w:pPr>
        <w:spacing w:after="0" w:line="240" w:lineRule="auto"/>
        <w:ind w:firstLine="76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50B3">
        <w:rPr>
          <w:rFonts w:ascii="Times New Roman" w:hAnsi="Times New Roman"/>
          <w:b/>
          <w:sz w:val="28"/>
          <w:szCs w:val="28"/>
          <w:lang w:val="uk-UA"/>
        </w:rPr>
        <w:t>3. Визначення та оцінка альтернативних способів досягнення зазначених цілей.</w:t>
      </w:r>
    </w:p>
    <w:p w:rsidR="0053469B" w:rsidRDefault="0053469B" w:rsidP="005E7C46">
      <w:pPr>
        <w:shd w:val="clear" w:color="auto" w:fill="FFFFFF"/>
        <w:spacing w:after="0" w:line="240" w:lineRule="auto"/>
        <w:ind w:firstLine="763"/>
        <w:jc w:val="both"/>
        <w:rPr>
          <w:rFonts w:ascii="Times New Roman" w:hAnsi="Times New Roman"/>
          <w:sz w:val="28"/>
          <w:szCs w:val="28"/>
          <w:lang w:val="uk-UA"/>
        </w:rPr>
      </w:pPr>
      <w:r w:rsidRPr="002450B3">
        <w:rPr>
          <w:rFonts w:ascii="Times New Roman" w:hAnsi="Times New Roman"/>
          <w:i/>
          <w:sz w:val="28"/>
          <w:szCs w:val="28"/>
          <w:lang w:val="uk-UA"/>
        </w:rPr>
        <w:t>Перший спосіб досягнення зазначених цілей: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 залишення державного регулювання без змін. Вказаний спосіб не вбачається ефективним, оскільки чинне регулювання в Україні не відповідає вимогам сьогодення і кращим практикам, </w:t>
      </w:r>
      <w:r w:rsidRPr="002450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 отже, </w:t>
      </w:r>
      <w:r w:rsidRPr="000B71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не дозволяє оперативно реагувати на прояви недобросовісного імпорту, що у свою чергу загрожує завданням істотної шкоди  відповідним галузям вітчизняної економіки та може гальмувати розвиток відносин у сфері зовнішньоекономічної діяльності та мати несприятливий вплив на економіку України в цілому</w:t>
      </w:r>
      <w:r w:rsidRPr="000B71F4">
        <w:rPr>
          <w:rFonts w:ascii="Times New Roman" w:hAnsi="Times New Roman"/>
          <w:sz w:val="28"/>
          <w:szCs w:val="28"/>
          <w:lang w:val="uk-UA"/>
        </w:rPr>
        <w:t>.</w:t>
      </w:r>
    </w:p>
    <w:p w:rsidR="0053469B" w:rsidRPr="002450B3" w:rsidRDefault="0053469B" w:rsidP="005E7C46">
      <w:pPr>
        <w:spacing w:after="0" w:line="240" w:lineRule="auto"/>
        <w:ind w:firstLine="763"/>
        <w:jc w:val="both"/>
        <w:rPr>
          <w:rFonts w:ascii="Times New Roman" w:hAnsi="Times New Roman"/>
          <w:sz w:val="28"/>
          <w:szCs w:val="28"/>
          <w:lang w:val="uk-UA"/>
        </w:rPr>
      </w:pPr>
      <w:r w:rsidRPr="002450B3">
        <w:rPr>
          <w:rFonts w:ascii="Times New Roman" w:hAnsi="Times New Roman"/>
          <w:i/>
          <w:sz w:val="28"/>
          <w:szCs w:val="28"/>
          <w:lang w:val="uk-UA"/>
        </w:rPr>
        <w:t xml:space="preserve">Другий спосіб досягнення зазначених цілей: 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поступове реформування шляхом внесення фрагментарних змін до Закону України «Про захист національного товаровиробника від </w:t>
      </w:r>
      <w:r>
        <w:rPr>
          <w:rFonts w:ascii="Times New Roman" w:hAnsi="Times New Roman"/>
          <w:sz w:val="28"/>
          <w:szCs w:val="28"/>
          <w:lang w:val="uk-UA"/>
        </w:rPr>
        <w:t>субсидован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ого імпорту». Вказаний спосіб не дозволить виробити комплексне бачення щодо вирішення проблеми і закріпити збалансоване регулювання. Такий спосіб є недостатнім для забезпечення належного рівня відповідності законодавства України вимогам СОТ та  містить ризик непропорційності вимог і появи законодавчих прогалин у закріпленні підходу і процедури захисту </w:t>
      </w:r>
      <w:r>
        <w:rPr>
          <w:rFonts w:ascii="Times New Roman" w:hAnsi="Times New Roman"/>
          <w:sz w:val="28"/>
          <w:szCs w:val="28"/>
          <w:lang w:val="uk-UA"/>
        </w:rPr>
        <w:t>галузі вітчизняного виробництва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субсидован</w:t>
      </w:r>
      <w:r w:rsidRPr="002450B3">
        <w:rPr>
          <w:rFonts w:ascii="Times New Roman" w:hAnsi="Times New Roman"/>
          <w:sz w:val="28"/>
          <w:szCs w:val="28"/>
          <w:lang w:val="uk-UA"/>
        </w:rPr>
        <w:t>ого імпорту.</w:t>
      </w:r>
    </w:p>
    <w:p w:rsidR="0053469B" w:rsidRPr="002450B3" w:rsidRDefault="0053469B" w:rsidP="005E7C46">
      <w:pPr>
        <w:spacing w:after="0" w:line="240" w:lineRule="auto"/>
        <w:ind w:firstLine="763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450B3">
        <w:rPr>
          <w:rFonts w:ascii="Times New Roman" w:hAnsi="Times New Roman"/>
          <w:i/>
          <w:sz w:val="28"/>
          <w:szCs w:val="28"/>
          <w:lang w:val="uk-UA"/>
        </w:rPr>
        <w:t xml:space="preserve">Третій спосіб досягнення зазначених цілей: 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комплексна зміна законодавчого регулювання у сфері захисту національного товаровиробника від </w:t>
      </w:r>
      <w:r>
        <w:rPr>
          <w:rFonts w:ascii="Times New Roman" w:hAnsi="Times New Roman"/>
          <w:sz w:val="28"/>
          <w:szCs w:val="28"/>
          <w:lang w:val="uk-UA"/>
        </w:rPr>
        <w:t>субсидован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ого імпорту </w:t>
      </w:r>
      <w:r w:rsidRPr="002450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урахуванням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правил</w:t>
      </w:r>
      <w:r w:rsidRPr="002450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СОТ і кращих міжнародних практик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сьогодення із використанням єдиного підходу до зміни правової бази, а саме, шляхом 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прийняття </w:t>
      </w:r>
      <w:r w:rsidRPr="002450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нової редакції Закону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5F4537">
        <w:rPr>
          <w:rFonts w:ascii="Times New Roman" w:hAnsi="Times New Roman"/>
          <w:sz w:val="28"/>
          <w:szCs w:val="28"/>
          <w:lang w:val="uk-UA"/>
        </w:rPr>
        <w:t>«Про захист національного товаровиробника від субсидованого імпорту»</w:t>
      </w:r>
      <w:r w:rsidRPr="005F4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53469B" w:rsidRPr="002450B3" w:rsidRDefault="0053469B" w:rsidP="005E7C46">
      <w:pPr>
        <w:spacing w:after="0" w:line="240" w:lineRule="auto"/>
        <w:ind w:firstLine="763"/>
        <w:jc w:val="both"/>
        <w:rPr>
          <w:rFonts w:ascii="Times New Roman" w:hAnsi="Times New Roman"/>
          <w:sz w:val="28"/>
          <w:szCs w:val="28"/>
          <w:lang w:val="uk-UA"/>
        </w:rPr>
      </w:pPr>
      <w:r w:rsidRPr="002450B3">
        <w:rPr>
          <w:rFonts w:ascii="Times New Roman" w:hAnsi="Times New Roman"/>
          <w:sz w:val="28"/>
          <w:szCs w:val="28"/>
          <w:lang w:val="uk-UA"/>
        </w:rPr>
        <w:t xml:space="preserve">Правила СОТ і сучасні міжнародні практики </w:t>
      </w:r>
      <w:r w:rsidRPr="000B71F4">
        <w:rPr>
          <w:rFonts w:ascii="Times New Roman" w:hAnsi="Times New Roman"/>
          <w:sz w:val="28"/>
          <w:szCs w:val="28"/>
          <w:lang w:val="uk-UA"/>
        </w:rPr>
        <w:t>передбачають механізми</w:t>
      </w:r>
      <w:r w:rsidRPr="002450B3">
        <w:rPr>
          <w:rFonts w:ascii="Times New Roman" w:hAnsi="Times New Roman"/>
          <w:sz w:val="28"/>
          <w:szCs w:val="28"/>
          <w:lang w:val="uk-UA"/>
        </w:rPr>
        <w:t>, в основу яких покладено принципи транспарентності проведення анти</w:t>
      </w:r>
      <w:r>
        <w:rPr>
          <w:rFonts w:ascii="Times New Roman" w:hAnsi="Times New Roman"/>
          <w:sz w:val="28"/>
          <w:szCs w:val="28"/>
          <w:lang w:val="uk-UA"/>
        </w:rPr>
        <w:t>субсидиційн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ого </w:t>
      </w:r>
      <w:r>
        <w:rPr>
          <w:rFonts w:ascii="Times New Roman" w:hAnsi="Times New Roman"/>
          <w:sz w:val="28"/>
          <w:szCs w:val="28"/>
          <w:lang w:val="uk-UA"/>
        </w:rPr>
        <w:t>розслідування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його передбачуваності для усіх заінтересованих сторін. Крім цього, такий підхід дозволить зміцнити економічну надійність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державного 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регулювання в цілому. </w:t>
      </w:r>
    </w:p>
    <w:p w:rsidR="0053469B" w:rsidRDefault="0053469B" w:rsidP="005E7C46">
      <w:pPr>
        <w:spacing w:after="0" w:line="240" w:lineRule="auto"/>
        <w:ind w:firstLine="763"/>
        <w:jc w:val="both"/>
        <w:rPr>
          <w:rFonts w:ascii="Times New Roman" w:hAnsi="Times New Roman"/>
          <w:sz w:val="28"/>
          <w:szCs w:val="28"/>
          <w:lang w:val="tr-TR"/>
        </w:rPr>
      </w:pPr>
      <w:r w:rsidRPr="002450B3">
        <w:rPr>
          <w:rFonts w:ascii="Times New Roman" w:hAnsi="Times New Roman"/>
          <w:sz w:val="28"/>
          <w:szCs w:val="28"/>
          <w:lang w:val="uk-UA"/>
        </w:rPr>
        <w:t xml:space="preserve">За результатами оцінки кожного способу досягнення цілей найкращим для реалізації вбачається </w:t>
      </w:r>
      <w:r w:rsidRPr="00CF04DE">
        <w:rPr>
          <w:rFonts w:ascii="Times New Roman" w:hAnsi="Times New Roman"/>
          <w:sz w:val="28"/>
          <w:szCs w:val="28"/>
          <w:u w:val="single"/>
          <w:lang w:val="uk-UA"/>
        </w:rPr>
        <w:t>третій спосіб</w:t>
      </w:r>
      <w:r w:rsidRPr="002450B3">
        <w:rPr>
          <w:rFonts w:ascii="Times New Roman" w:hAnsi="Times New Roman"/>
          <w:sz w:val="28"/>
          <w:szCs w:val="28"/>
          <w:lang w:val="uk-UA"/>
        </w:rPr>
        <w:t>, з огляду на наведені аргументи.</w:t>
      </w:r>
    </w:p>
    <w:p w:rsidR="0053469B" w:rsidRPr="005E7C46" w:rsidRDefault="0053469B" w:rsidP="005E7C46">
      <w:pPr>
        <w:spacing w:after="0" w:line="240" w:lineRule="auto"/>
        <w:ind w:firstLine="763"/>
        <w:jc w:val="both"/>
        <w:rPr>
          <w:rFonts w:ascii="Times New Roman" w:hAnsi="Times New Roman"/>
          <w:sz w:val="28"/>
          <w:szCs w:val="28"/>
          <w:lang w:val="tr-TR"/>
        </w:rPr>
      </w:pPr>
    </w:p>
    <w:p w:rsidR="0053469B" w:rsidRPr="002450B3" w:rsidRDefault="0053469B" w:rsidP="005E7C46">
      <w:pPr>
        <w:spacing w:after="0" w:line="240" w:lineRule="auto"/>
        <w:ind w:firstLine="76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50B3">
        <w:rPr>
          <w:rFonts w:ascii="Times New Roman" w:hAnsi="Times New Roman"/>
          <w:b/>
          <w:sz w:val="28"/>
          <w:szCs w:val="28"/>
          <w:lang w:val="uk-UA"/>
        </w:rPr>
        <w:t>4. Описання механізму і заходів, які пропонується застосувати для розв'язання проблеми.</w:t>
      </w:r>
    </w:p>
    <w:p w:rsidR="0053469B" w:rsidRPr="002450B3" w:rsidRDefault="0053469B" w:rsidP="005E7C46">
      <w:pPr>
        <w:spacing w:after="0" w:line="240" w:lineRule="auto"/>
        <w:ind w:firstLine="763"/>
        <w:jc w:val="both"/>
        <w:rPr>
          <w:rFonts w:ascii="Times New Roman" w:hAnsi="Times New Roman"/>
          <w:sz w:val="28"/>
          <w:szCs w:val="28"/>
          <w:lang w:val="uk-UA"/>
        </w:rPr>
      </w:pPr>
      <w:r w:rsidRPr="002450B3">
        <w:rPr>
          <w:rFonts w:ascii="Times New Roman" w:hAnsi="Times New Roman"/>
          <w:sz w:val="28"/>
          <w:szCs w:val="28"/>
          <w:lang w:val="uk-UA"/>
        </w:rPr>
        <w:t>Для розв’язання визначеної проблеми п</w:t>
      </w:r>
      <w:r>
        <w:rPr>
          <w:rFonts w:ascii="Times New Roman" w:hAnsi="Times New Roman"/>
          <w:sz w:val="28"/>
          <w:szCs w:val="28"/>
          <w:lang w:val="uk-UA"/>
        </w:rPr>
        <w:t>лану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ється прийняти нову редакцію Закону України </w:t>
      </w:r>
      <w:r w:rsidRPr="002450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«Про захист національного товаровиробника від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субсидован</w:t>
      </w:r>
      <w:r w:rsidRPr="002450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ого імпорту»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Проектом Закону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 передбачається:</w:t>
      </w:r>
    </w:p>
    <w:p w:rsidR="0053469B" w:rsidRPr="000B71F4" w:rsidRDefault="0053469B" w:rsidP="005E7C46">
      <w:pPr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  <w:lang w:val="uk-UA"/>
        </w:rPr>
      </w:pPr>
      <w:r w:rsidRPr="000B71F4">
        <w:rPr>
          <w:rFonts w:ascii="Times New Roman" w:hAnsi="Times New Roman"/>
          <w:sz w:val="28"/>
          <w:szCs w:val="28"/>
          <w:lang w:val="uk-UA"/>
        </w:rPr>
        <w:t xml:space="preserve">деталізувати етапи проведення процесу </w:t>
      </w:r>
      <w:r>
        <w:rPr>
          <w:rFonts w:ascii="Times New Roman" w:hAnsi="Times New Roman"/>
          <w:sz w:val="28"/>
          <w:szCs w:val="28"/>
          <w:lang w:val="uk-UA"/>
        </w:rPr>
        <w:t xml:space="preserve">антисубсидиційного </w:t>
      </w:r>
      <w:r w:rsidRPr="000B71F4">
        <w:rPr>
          <w:rFonts w:ascii="Times New Roman" w:hAnsi="Times New Roman"/>
          <w:sz w:val="28"/>
          <w:szCs w:val="28"/>
          <w:lang w:val="uk-UA"/>
        </w:rPr>
        <w:t>розслідуван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0B71F4">
        <w:rPr>
          <w:rFonts w:ascii="Times New Roman" w:hAnsi="Times New Roman"/>
          <w:sz w:val="28"/>
          <w:szCs w:val="28"/>
          <w:lang w:val="uk-UA"/>
        </w:rPr>
        <w:t>;</w:t>
      </w:r>
    </w:p>
    <w:p w:rsidR="0053469B" w:rsidRPr="000B71F4" w:rsidRDefault="0053469B" w:rsidP="005E7C46">
      <w:pPr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  <w:lang w:val="uk-UA"/>
        </w:rPr>
      </w:pPr>
      <w:r w:rsidRPr="000B71F4">
        <w:rPr>
          <w:rFonts w:ascii="Times New Roman" w:hAnsi="Times New Roman"/>
          <w:sz w:val="28"/>
          <w:szCs w:val="28"/>
          <w:lang w:val="uk-UA"/>
        </w:rPr>
        <w:t xml:space="preserve">конкретизувати права та обов’язки органів влади, відповідальних за проведення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антисубсидиційних </w:t>
      </w:r>
      <w:r w:rsidRPr="000B71F4">
        <w:rPr>
          <w:rFonts w:ascii="Times New Roman" w:hAnsi="Times New Roman"/>
          <w:sz w:val="28"/>
          <w:szCs w:val="28"/>
          <w:lang w:val="uk-UA"/>
        </w:rPr>
        <w:t>розслідувань;</w:t>
      </w:r>
    </w:p>
    <w:p w:rsidR="0053469B" w:rsidRPr="000B71F4" w:rsidRDefault="0053469B" w:rsidP="005E7C46">
      <w:pPr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  <w:lang w:val="uk-UA"/>
        </w:rPr>
      </w:pPr>
      <w:r w:rsidRPr="000B71F4">
        <w:rPr>
          <w:rFonts w:ascii="Times New Roman" w:hAnsi="Times New Roman"/>
          <w:sz w:val="28"/>
          <w:szCs w:val="28"/>
          <w:lang w:val="uk-UA"/>
        </w:rPr>
        <w:t>розширити права заінтересованих сторін у рамках</w:t>
      </w:r>
      <w:r>
        <w:rPr>
          <w:rFonts w:ascii="Times New Roman" w:hAnsi="Times New Roman"/>
          <w:sz w:val="28"/>
          <w:szCs w:val="28"/>
          <w:lang w:val="uk-UA"/>
        </w:rPr>
        <w:t xml:space="preserve"> антисубсидиційних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розслідувань;</w:t>
      </w:r>
    </w:p>
    <w:p w:rsidR="0053469B" w:rsidRPr="000B71F4" w:rsidRDefault="0053469B" w:rsidP="005E7C46">
      <w:pPr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  <w:lang w:val="uk-UA"/>
        </w:rPr>
      </w:pPr>
      <w:r w:rsidRPr="00117A9A">
        <w:rPr>
          <w:rFonts w:ascii="Times New Roman" w:hAnsi="Times New Roman"/>
          <w:sz w:val="28"/>
          <w:szCs w:val="28"/>
          <w:lang w:val="uk-UA"/>
        </w:rPr>
        <w:t>удосконалити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особливості застосування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компенсаційних </w:t>
      </w:r>
      <w:r w:rsidRPr="000B71F4">
        <w:rPr>
          <w:rFonts w:ascii="Times New Roman" w:hAnsi="Times New Roman"/>
          <w:sz w:val="28"/>
          <w:szCs w:val="28"/>
          <w:lang w:val="uk-UA"/>
        </w:rPr>
        <w:t>заходів;</w:t>
      </w:r>
    </w:p>
    <w:p w:rsidR="0053469B" w:rsidRDefault="0053469B" w:rsidP="005E7C46">
      <w:pPr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  <w:lang w:val="tr-TR"/>
        </w:rPr>
      </w:pPr>
      <w:r w:rsidRPr="000B71F4">
        <w:rPr>
          <w:rFonts w:ascii="Times New Roman" w:hAnsi="Times New Roman"/>
          <w:sz w:val="28"/>
          <w:szCs w:val="28"/>
          <w:lang w:val="uk-UA"/>
        </w:rPr>
        <w:t>впровадити спосіб забезпечення сплати митних платежів у формі грошового депозиту або боргового зобов’язання.</w:t>
      </w:r>
    </w:p>
    <w:p w:rsidR="0053469B" w:rsidRPr="005E7C46" w:rsidRDefault="0053469B" w:rsidP="005E7C46">
      <w:pPr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  <w:lang w:val="tr-TR"/>
        </w:rPr>
      </w:pPr>
    </w:p>
    <w:p w:rsidR="0053469B" w:rsidRPr="002450B3" w:rsidRDefault="0053469B" w:rsidP="005E7C46">
      <w:pPr>
        <w:spacing w:after="0" w:line="240" w:lineRule="auto"/>
        <w:ind w:firstLine="77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450B3">
        <w:rPr>
          <w:rFonts w:ascii="Times New Roman" w:hAnsi="Times New Roman"/>
          <w:b/>
          <w:bCs/>
          <w:sz w:val="28"/>
          <w:szCs w:val="28"/>
          <w:lang w:val="uk-UA"/>
        </w:rPr>
        <w:t>5. Обґрунтування можливості досягнення визначених цілей у разі прийняття регуляторного акта.</w:t>
      </w:r>
    </w:p>
    <w:p w:rsidR="0053469B" w:rsidRPr="002450B3" w:rsidRDefault="0053469B" w:rsidP="005E7C46">
      <w:pPr>
        <w:spacing w:after="0" w:line="240" w:lineRule="auto"/>
        <w:ind w:firstLine="77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450B3">
        <w:rPr>
          <w:rFonts w:ascii="Times New Roman" w:hAnsi="Times New Roman"/>
          <w:color w:val="000000"/>
          <w:sz w:val="28"/>
          <w:szCs w:val="28"/>
          <w:lang w:val="uk-UA"/>
        </w:rPr>
        <w:t>Впливу зовнішніх факторів на дію регуляторного акта не очікується.</w:t>
      </w:r>
    </w:p>
    <w:p w:rsidR="0053469B" w:rsidRPr="002450B3" w:rsidRDefault="0053469B" w:rsidP="005E7C46">
      <w:pPr>
        <w:spacing w:after="0" w:line="240" w:lineRule="auto"/>
        <w:ind w:firstLine="77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450B3">
        <w:rPr>
          <w:rFonts w:ascii="Times New Roman" w:hAnsi="Times New Roman"/>
          <w:color w:val="000000"/>
          <w:sz w:val="28"/>
          <w:szCs w:val="28"/>
          <w:lang w:val="uk-UA"/>
        </w:rPr>
        <w:t>Оцінка можливості впровадження та виконання вимог акта – висока.</w:t>
      </w:r>
    </w:p>
    <w:p w:rsidR="0053469B" w:rsidRPr="002450B3" w:rsidRDefault="0053469B" w:rsidP="005E7C46">
      <w:pPr>
        <w:spacing w:after="0" w:line="240" w:lineRule="auto"/>
        <w:ind w:firstLine="778"/>
        <w:jc w:val="both"/>
        <w:rPr>
          <w:rFonts w:ascii="Times New Roman" w:hAnsi="Times New Roman"/>
          <w:sz w:val="28"/>
          <w:szCs w:val="28"/>
          <w:lang w:val="uk-UA"/>
        </w:rPr>
      </w:pPr>
      <w:r w:rsidRPr="002450B3">
        <w:rPr>
          <w:rFonts w:ascii="Times New Roman" w:hAnsi="Times New Roman"/>
          <w:sz w:val="28"/>
          <w:szCs w:val="28"/>
          <w:lang w:val="uk-UA"/>
        </w:rPr>
        <w:t>Очікувані наслідки дії регуляторного акта не передбачають нанесення шкоди суб’єктам господарювання.</w:t>
      </w:r>
    </w:p>
    <w:p w:rsidR="0053469B" w:rsidRPr="000B71F4" w:rsidRDefault="0053469B" w:rsidP="005E7C46">
      <w:pPr>
        <w:spacing w:after="0" w:line="240" w:lineRule="auto"/>
        <w:ind w:firstLine="777"/>
        <w:jc w:val="both"/>
        <w:rPr>
          <w:rFonts w:ascii="Times New Roman" w:hAnsi="Times New Roman"/>
          <w:sz w:val="28"/>
          <w:szCs w:val="28"/>
          <w:lang w:val="uk-UA"/>
        </w:rPr>
      </w:pPr>
      <w:r w:rsidRPr="000B71F4">
        <w:rPr>
          <w:rFonts w:ascii="Times New Roman" w:hAnsi="Times New Roman"/>
          <w:sz w:val="28"/>
          <w:szCs w:val="28"/>
          <w:lang w:val="uk-UA"/>
        </w:rPr>
        <w:t>Моніторинг ефективності застосування механізмів передбачених положеннями акту здійснюватиметься Мінекономрозвитку у межах компетенції в установленому законом порядку.</w:t>
      </w:r>
    </w:p>
    <w:p w:rsidR="0053469B" w:rsidRPr="002450B3" w:rsidRDefault="0053469B" w:rsidP="005E7C46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469B" w:rsidRPr="002450B3" w:rsidRDefault="0053469B" w:rsidP="005E7C46">
      <w:pPr>
        <w:spacing w:after="0" w:line="240" w:lineRule="auto"/>
        <w:ind w:firstLine="77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50B3">
        <w:rPr>
          <w:rFonts w:ascii="Times New Roman" w:hAnsi="Times New Roman"/>
          <w:b/>
          <w:sz w:val="28"/>
          <w:szCs w:val="28"/>
          <w:lang w:val="uk-UA"/>
        </w:rPr>
        <w:t>6. Очікувані результати прийняття регуляторного акта.</w:t>
      </w:r>
    </w:p>
    <w:p w:rsidR="0053469B" w:rsidRPr="000B71F4" w:rsidRDefault="0053469B" w:rsidP="005E7C46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B71F4">
        <w:rPr>
          <w:rFonts w:ascii="Times New Roman" w:hAnsi="Times New Roman"/>
          <w:sz w:val="28"/>
          <w:szCs w:val="28"/>
          <w:lang w:val="uk-UA"/>
        </w:rPr>
        <w:t>Проект 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ма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71F4">
        <w:rPr>
          <w:rFonts w:ascii="Times New Roman" w:hAnsi="Times New Roman"/>
          <w:i/>
          <w:sz w:val="28"/>
          <w:szCs w:val="28"/>
          <w:u w:val="single"/>
          <w:lang w:val="uk-UA"/>
        </w:rPr>
        <w:t>опосередковано</w:t>
      </w:r>
      <w:r w:rsidRPr="000B71F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регуляторний характер і </w:t>
      </w:r>
      <w:r w:rsidRPr="000B71F4">
        <w:rPr>
          <w:rFonts w:ascii="Times New Roman" w:hAnsi="Times New Roman"/>
          <w:i/>
          <w:sz w:val="28"/>
          <w:szCs w:val="28"/>
          <w:u w:val="single"/>
          <w:lang w:val="uk-UA"/>
        </w:rPr>
        <w:t>не передбачає прямого впливу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від застосування адміністративних заходів на економічні та соціальні процеси в державі.</w:t>
      </w:r>
    </w:p>
    <w:p w:rsidR="0053469B" w:rsidRPr="000B71F4" w:rsidRDefault="0053469B" w:rsidP="005E7C46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B71F4">
        <w:rPr>
          <w:rFonts w:ascii="Times New Roman" w:hAnsi="Times New Roman"/>
          <w:sz w:val="28"/>
          <w:szCs w:val="28"/>
          <w:lang w:val="uk-UA"/>
        </w:rPr>
        <w:t>Законопроект передбача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встановлення </w:t>
      </w:r>
      <w:r w:rsidRPr="000B71F4">
        <w:rPr>
          <w:rFonts w:ascii="Times New Roman" w:hAnsi="Times New Roman"/>
          <w:i/>
          <w:sz w:val="28"/>
          <w:szCs w:val="28"/>
          <w:u w:val="single"/>
          <w:lang w:val="uk-UA"/>
        </w:rPr>
        <w:t>загальних (рамкових) засад</w:t>
      </w:r>
      <w:r w:rsidRPr="000B71F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для забезпечення </w:t>
      </w:r>
      <w:r w:rsidRPr="000B71F4">
        <w:rPr>
          <w:rFonts w:ascii="Times New Roman" w:hAnsi="Times New Roman"/>
          <w:i/>
          <w:sz w:val="28"/>
          <w:szCs w:val="28"/>
          <w:u w:val="single"/>
          <w:lang w:val="uk-UA"/>
        </w:rPr>
        <w:t>можливості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протидії проявам </w:t>
      </w:r>
      <w:r>
        <w:rPr>
          <w:rFonts w:ascii="Times New Roman" w:hAnsi="Times New Roman"/>
          <w:sz w:val="28"/>
          <w:szCs w:val="28"/>
          <w:lang w:val="uk-UA"/>
        </w:rPr>
        <w:t>субсидованого</w:t>
      </w:r>
      <w:r w:rsidRPr="00117A9A">
        <w:rPr>
          <w:rFonts w:ascii="Times New Roman" w:hAnsi="Times New Roman"/>
          <w:sz w:val="28"/>
          <w:szCs w:val="28"/>
          <w:lang w:val="uk-UA"/>
        </w:rPr>
        <w:t xml:space="preserve"> імпорту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, що завдає шкоду вітчизняним товаровиробникам. </w:t>
      </w:r>
    </w:p>
    <w:p w:rsidR="0053469B" w:rsidRPr="000B71F4" w:rsidRDefault="0053469B" w:rsidP="005E7C46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117A9A">
        <w:rPr>
          <w:rFonts w:ascii="Times New Roman" w:hAnsi="Times New Roman"/>
          <w:sz w:val="28"/>
          <w:szCs w:val="28"/>
          <w:lang w:val="uk-UA"/>
        </w:rPr>
        <w:t>Регуляторний характер проект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7A9A">
        <w:rPr>
          <w:rFonts w:ascii="Times New Roman" w:hAnsi="Times New Roman"/>
          <w:sz w:val="28"/>
          <w:szCs w:val="28"/>
          <w:lang w:val="uk-UA"/>
        </w:rPr>
        <w:t xml:space="preserve"> 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7A9A">
        <w:rPr>
          <w:rFonts w:ascii="Times New Roman" w:hAnsi="Times New Roman"/>
          <w:sz w:val="28"/>
          <w:szCs w:val="28"/>
          <w:lang w:val="uk-UA"/>
        </w:rPr>
        <w:t xml:space="preserve"> виражається в тому, що </w:t>
      </w:r>
      <w:r>
        <w:rPr>
          <w:rFonts w:ascii="Times New Roman" w:hAnsi="Times New Roman"/>
          <w:sz w:val="28"/>
          <w:szCs w:val="28"/>
          <w:lang w:val="uk-UA"/>
        </w:rPr>
        <w:t>його</w:t>
      </w:r>
      <w:r w:rsidRPr="00117A9A">
        <w:rPr>
          <w:rFonts w:ascii="Times New Roman" w:hAnsi="Times New Roman"/>
          <w:sz w:val="28"/>
          <w:szCs w:val="28"/>
          <w:lang w:val="uk-UA"/>
        </w:rPr>
        <w:t xml:space="preserve"> положення передбачають можливість застосування </w:t>
      </w:r>
      <w:r>
        <w:rPr>
          <w:rFonts w:ascii="Times New Roman" w:hAnsi="Times New Roman"/>
          <w:sz w:val="28"/>
          <w:szCs w:val="28"/>
          <w:lang w:val="uk-UA"/>
        </w:rPr>
        <w:t>компенсаційних</w:t>
      </w:r>
      <w:r w:rsidRPr="00117A9A">
        <w:rPr>
          <w:rFonts w:ascii="Times New Roman" w:hAnsi="Times New Roman"/>
          <w:sz w:val="28"/>
          <w:szCs w:val="28"/>
          <w:lang w:val="uk-UA"/>
        </w:rPr>
        <w:t xml:space="preserve"> заходів. Такі заходи застосовуватимуться згідно окремих рішень Міжвідомчої комісії з міжнаро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117A9A">
        <w:rPr>
          <w:rFonts w:ascii="Times New Roman" w:hAnsi="Times New Roman"/>
          <w:sz w:val="28"/>
          <w:szCs w:val="28"/>
          <w:lang w:val="uk-UA"/>
        </w:rPr>
        <w:t>ної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торгівлі в кожному окремому випадку за результатами оцінки (розміру шкоди, позитивних і негативних факторів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B71F4">
        <w:rPr>
          <w:rFonts w:ascii="Times New Roman" w:hAnsi="Times New Roman"/>
          <w:sz w:val="28"/>
          <w:szCs w:val="28"/>
          <w:lang w:val="uk-UA"/>
        </w:rPr>
        <w:t>пливу) відповідної ситуації, що складеться у зв’язку імпортом в Україну конкрет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их товарів.            </w:t>
      </w:r>
    </w:p>
    <w:p w:rsidR="0053469B" w:rsidRPr="000B71F4" w:rsidRDefault="0053469B" w:rsidP="005E7C46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B71F4">
        <w:rPr>
          <w:rFonts w:ascii="Times New Roman" w:hAnsi="Times New Roman"/>
          <w:sz w:val="28"/>
          <w:szCs w:val="28"/>
          <w:lang w:val="uk-UA"/>
        </w:rPr>
        <w:t xml:space="preserve">Потрібно зазначити, що механізм застосування </w:t>
      </w:r>
      <w:r>
        <w:rPr>
          <w:rFonts w:ascii="Times New Roman" w:hAnsi="Times New Roman"/>
          <w:sz w:val="28"/>
          <w:szCs w:val="28"/>
          <w:lang w:val="uk-UA"/>
        </w:rPr>
        <w:t>компенсаційних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заходів не є новим для України і вже передбачений чинним законодавст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B71F4">
        <w:rPr>
          <w:rFonts w:ascii="Times New Roman" w:hAnsi="Times New Roman"/>
          <w:sz w:val="28"/>
          <w:szCs w:val="28"/>
          <w:lang w:val="uk-UA"/>
        </w:rPr>
        <w:t>ом</w:t>
      </w:r>
      <w:r>
        <w:rPr>
          <w:rFonts w:ascii="Times New Roman" w:hAnsi="Times New Roman"/>
          <w:sz w:val="28"/>
          <w:szCs w:val="28"/>
          <w:lang w:val="uk-UA"/>
        </w:rPr>
        <w:t xml:space="preserve">, а саме </w:t>
      </w:r>
      <w:r w:rsidRPr="000B71F4">
        <w:rPr>
          <w:rFonts w:ascii="Times New Roman" w:hAnsi="Times New Roman"/>
          <w:sz w:val="28"/>
          <w:szCs w:val="28"/>
          <w:lang w:val="uk-UA"/>
        </w:rPr>
        <w:t>Закон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України «Про захист національного товаровиро</w:t>
      </w:r>
      <w:r>
        <w:rPr>
          <w:rFonts w:ascii="Times New Roman" w:hAnsi="Times New Roman"/>
          <w:sz w:val="28"/>
          <w:szCs w:val="28"/>
          <w:lang w:val="uk-UA"/>
        </w:rPr>
        <w:t>бника від субсидованого імпорту</w:t>
      </w:r>
      <w:r w:rsidRPr="005F4537">
        <w:rPr>
          <w:rFonts w:ascii="Times New Roman" w:hAnsi="Times New Roman"/>
          <w:sz w:val="28"/>
          <w:szCs w:val="28"/>
          <w:lang w:val="uk-UA"/>
        </w:rPr>
        <w:t>» (Відомості Верховної Ради України, 1999 р., № 12-13, ст. 80 із наступними змінами).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Можливість застосування такої практики передбачена Угодами Світової організації торгівлі для її держав-членів. Проект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пропонується викласти вказан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законодавч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акт у нов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редакці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0B71F4">
        <w:rPr>
          <w:rFonts w:ascii="Times New Roman" w:hAnsi="Times New Roman"/>
          <w:sz w:val="28"/>
          <w:szCs w:val="28"/>
          <w:lang w:val="uk-UA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передбача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71F4">
        <w:rPr>
          <w:rFonts w:ascii="Times New Roman" w:hAnsi="Times New Roman"/>
          <w:i/>
          <w:sz w:val="28"/>
          <w:szCs w:val="28"/>
          <w:u w:val="single"/>
          <w:lang w:val="uk-UA"/>
        </w:rPr>
        <w:t>лише удосконалення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механізм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B71F4">
        <w:rPr>
          <w:rFonts w:ascii="Times New Roman" w:hAnsi="Times New Roman"/>
          <w:sz w:val="28"/>
          <w:szCs w:val="28"/>
          <w:lang w:val="uk-UA"/>
        </w:rPr>
        <w:t>, а саме, процедур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застосування </w:t>
      </w:r>
      <w:r>
        <w:rPr>
          <w:rFonts w:ascii="Times New Roman" w:hAnsi="Times New Roman"/>
          <w:sz w:val="28"/>
          <w:szCs w:val="28"/>
          <w:lang w:val="uk-UA"/>
        </w:rPr>
        <w:t>компенсаційних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заходів згідно сучасних міжнародних стандартів і практик.</w:t>
      </w:r>
    </w:p>
    <w:p w:rsidR="0053469B" w:rsidRDefault="0053469B" w:rsidP="005E7C46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117A9A">
        <w:rPr>
          <w:rFonts w:ascii="Times New Roman" w:hAnsi="Times New Roman"/>
          <w:sz w:val="28"/>
          <w:szCs w:val="28"/>
          <w:lang w:val="uk-UA"/>
        </w:rPr>
        <w:t>З огляду на рамковий (засадничий) характер регулювання проект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7A9A">
        <w:rPr>
          <w:rFonts w:ascii="Times New Roman" w:hAnsi="Times New Roman"/>
          <w:sz w:val="28"/>
          <w:szCs w:val="28"/>
          <w:lang w:val="uk-UA"/>
        </w:rPr>
        <w:t xml:space="preserve"> 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7A9A">
        <w:rPr>
          <w:rFonts w:ascii="Times New Roman" w:hAnsi="Times New Roman"/>
          <w:sz w:val="28"/>
          <w:szCs w:val="28"/>
          <w:lang w:val="uk-UA"/>
        </w:rPr>
        <w:t>, є неможливим обчислення розмірів тієї чи іншої вигоди та втрати. У зв’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117A9A">
        <w:rPr>
          <w:rFonts w:ascii="Times New Roman" w:hAnsi="Times New Roman"/>
          <w:sz w:val="28"/>
          <w:szCs w:val="28"/>
          <w:lang w:val="uk-UA"/>
        </w:rPr>
        <w:t>зку з цим, відповідно до п. 11 Методики проведення аналізу випливу регулят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117A9A">
        <w:rPr>
          <w:rFonts w:ascii="Times New Roman" w:hAnsi="Times New Roman"/>
          <w:sz w:val="28"/>
          <w:szCs w:val="28"/>
          <w:lang w:val="uk-UA"/>
        </w:rPr>
        <w:t>рного акта, затвердженої постановою Кабінету Міністрів України від 11.03.2004 № 308 (із змінами 2016 р.), наводиться загальний текстовий опис м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117A9A">
        <w:rPr>
          <w:rFonts w:ascii="Times New Roman" w:hAnsi="Times New Roman"/>
          <w:sz w:val="28"/>
          <w:szCs w:val="28"/>
          <w:lang w:val="uk-UA"/>
        </w:rPr>
        <w:t>жливого впливу від регулювання, що передбачене проект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117A9A">
        <w:rPr>
          <w:rFonts w:ascii="Times New Roman" w:hAnsi="Times New Roman"/>
          <w:sz w:val="28"/>
          <w:szCs w:val="28"/>
          <w:lang w:val="uk-UA"/>
        </w:rPr>
        <w:t xml:space="preserve"> 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B71F4">
        <w:rPr>
          <w:rFonts w:ascii="Times New Roman" w:hAnsi="Times New Roman"/>
          <w:sz w:val="28"/>
          <w:szCs w:val="28"/>
          <w:lang w:val="uk-UA"/>
        </w:rPr>
        <w:t>:</w:t>
      </w:r>
    </w:p>
    <w:p w:rsidR="0053469B" w:rsidRPr="005E7C46" w:rsidRDefault="0053469B" w:rsidP="005E7C46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tr-TR"/>
        </w:rPr>
      </w:pP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4"/>
        <w:gridCol w:w="4680"/>
        <w:gridCol w:w="3780"/>
      </w:tblGrid>
      <w:tr w:rsidR="0053469B" w:rsidRPr="000B71F4" w:rsidTr="00233B61">
        <w:tc>
          <w:tcPr>
            <w:tcW w:w="1724" w:type="dxa"/>
          </w:tcPr>
          <w:p w:rsidR="0053469B" w:rsidRPr="000B71F4" w:rsidRDefault="0053469B" w:rsidP="005E7C4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71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Суб’єкти</w:t>
            </w:r>
          </w:p>
        </w:tc>
        <w:tc>
          <w:tcPr>
            <w:tcW w:w="4680" w:type="dxa"/>
          </w:tcPr>
          <w:p w:rsidR="0053469B" w:rsidRPr="000B71F4" w:rsidRDefault="0053469B" w:rsidP="005E7C4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71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3780" w:type="dxa"/>
          </w:tcPr>
          <w:p w:rsidR="0053469B" w:rsidRPr="000B71F4" w:rsidRDefault="0053469B" w:rsidP="005E7C4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71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Втрати</w:t>
            </w:r>
          </w:p>
        </w:tc>
      </w:tr>
      <w:tr w:rsidR="0053469B" w:rsidRPr="000B71F4" w:rsidTr="00233B61">
        <w:trPr>
          <w:trHeight w:val="5190"/>
        </w:trPr>
        <w:tc>
          <w:tcPr>
            <w:tcW w:w="1724" w:type="dxa"/>
          </w:tcPr>
          <w:p w:rsidR="0053469B" w:rsidRPr="000B71F4" w:rsidRDefault="0053469B" w:rsidP="005E7C4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71F4">
              <w:rPr>
                <w:rFonts w:ascii="Times New Roman" w:hAnsi="Times New Roman"/>
                <w:sz w:val="28"/>
                <w:szCs w:val="28"/>
                <w:lang w:val="uk-UA"/>
              </w:rPr>
              <w:t>Держава</w:t>
            </w:r>
          </w:p>
        </w:tc>
        <w:tc>
          <w:tcPr>
            <w:tcW w:w="4680" w:type="dxa"/>
          </w:tcPr>
          <w:p w:rsidR="0053469B" w:rsidRPr="000B71F4" w:rsidRDefault="0053469B" w:rsidP="005E7C46">
            <w:pPr>
              <w:pStyle w:val="StyleZakonu"/>
              <w:tabs>
                <w:tab w:val="num" w:pos="0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B71F4">
              <w:rPr>
                <w:sz w:val="28"/>
                <w:szCs w:val="28"/>
              </w:rPr>
              <w:t>Дотримання правил СОТ, використання кращих міжнародних практик.</w:t>
            </w:r>
          </w:p>
          <w:p w:rsidR="0053469B" w:rsidRPr="000B71F4" w:rsidRDefault="0053469B" w:rsidP="005E7C4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469B" w:rsidRDefault="0053469B" w:rsidP="005E7C4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71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Надходження до Державного бюджету за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збереження та збільшення обсягів виробництва вітчизняних товаровиробників, а також сплати компенсаційного мита внаслідок застосування компенсаційних захисних заходів.</w:t>
            </w:r>
          </w:p>
          <w:p w:rsidR="0053469B" w:rsidRDefault="0053469B" w:rsidP="005E7C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469B" w:rsidRDefault="0053469B" w:rsidP="005E7C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469B" w:rsidRPr="005073F2" w:rsidRDefault="0053469B" w:rsidP="005E7C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71F4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стабільності, конкурентоспроможності та розширення національного виробництва. Забезпечення зайнятості.</w:t>
            </w:r>
          </w:p>
        </w:tc>
        <w:tc>
          <w:tcPr>
            <w:tcW w:w="3780" w:type="dxa"/>
          </w:tcPr>
          <w:p w:rsidR="0053469B" w:rsidRPr="000B71F4" w:rsidRDefault="0053469B" w:rsidP="005E7C4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71F4">
              <w:rPr>
                <w:rFonts w:ascii="Times New Roman" w:hAnsi="Times New Roman"/>
                <w:sz w:val="28"/>
                <w:szCs w:val="28"/>
                <w:lang w:val="uk-UA"/>
              </w:rPr>
              <w:t>Відсутні.</w:t>
            </w:r>
          </w:p>
          <w:p w:rsidR="0053469B" w:rsidRPr="000B71F4" w:rsidRDefault="0053469B" w:rsidP="005E7C4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469B" w:rsidRPr="000B71F4" w:rsidRDefault="0053469B" w:rsidP="005E7C4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469B" w:rsidRPr="000B71F4" w:rsidRDefault="0053469B" w:rsidP="005E7C4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469B" w:rsidRPr="000B71F4" w:rsidRDefault="0053469B" w:rsidP="005E7C4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71F4">
              <w:rPr>
                <w:rFonts w:ascii="Times New Roman" w:hAnsi="Times New Roman"/>
                <w:sz w:val="28"/>
                <w:szCs w:val="28"/>
                <w:lang w:val="uk-UA"/>
              </w:rPr>
              <w:t>Зменшення надходжень до Державного бюджету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рахунок зменшення сплати імпортного мита</w:t>
            </w:r>
            <w:r w:rsidRPr="000B71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разі падіння обсягів імпорту в Україну товару, до якого застосовано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компенсаційні </w:t>
            </w:r>
            <w:r w:rsidRPr="000B71F4">
              <w:rPr>
                <w:rFonts w:ascii="Times New Roman" w:hAnsi="Times New Roman"/>
                <w:sz w:val="28"/>
                <w:szCs w:val="28"/>
                <w:lang w:val="uk-UA"/>
              </w:rPr>
              <w:t>захисні заходи.</w:t>
            </w:r>
          </w:p>
          <w:p w:rsidR="0053469B" w:rsidRPr="000B71F4" w:rsidRDefault="0053469B" w:rsidP="005E7C4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469B" w:rsidRDefault="0053469B" w:rsidP="005E7C4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469B" w:rsidRPr="000B71F4" w:rsidRDefault="0053469B" w:rsidP="005E7C4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0B71F4">
              <w:rPr>
                <w:rFonts w:ascii="Times New Roman" w:hAnsi="Times New Roman"/>
                <w:sz w:val="28"/>
                <w:szCs w:val="28"/>
                <w:lang w:val="uk-UA"/>
              </w:rPr>
              <w:t>Відсутні.</w:t>
            </w:r>
          </w:p>
          <w:p w:rsidR="0053469B" w:rsidRPr="000B71F4" w:rsidRDefault="0053469B" w:rsidP="005E7C4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469B" w:rsidRPr="000B71F4" w:rsidRDefault="0053469B" w:rsidP="005E7C4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469B" w:rsidRPr="000B71F4" w:rsidRDefault="0053469B" w:rsidP="005E7C4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469B" w:rsidRPr="000B71F4" w:rsidRDefault="0053469B" w:rsidP="005E7C4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3469B" w:rsidRPr="000B71F4" w:rsidTr="00233B61">
        <w:tc>
          <w:tcPr>
            <w:tcW w:w="1724" w:type="dxa"/>
          </w:tcPr>
          <w:p w:rsidR="0053469B" w:rsidRPr="000B71F4" w:rsidRDefault="0053469B" w:rsidP="005E7C4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71F4">
              <w:rPr>
                <w:rFonts w:ascii="Times New Roman" w:hAnsi="Times New Roman"/>
                <w:sz w:val="28"/>
                <w:szCs w:val="28"/>
                <w:lang w:val="uk-UA"/>
              </w:rPr>
              <w:t>Суб’єкти економічної діяльності</w:t>
            </w:r>
          </w:p>
        </w:tc>
        <w:tc>
          <w:tcPr>
            <w:tcW w:w="4680" w:type="dxa"/>
          </w:tcPr>
          <w:p w:rsidR="0053469B" w:rsidRPr="000B71F4" w:rsidRDefault="0053469B" w:rsidP="005E7C46">
            <w:pPr>
              <w:tabs>
                <w:tab w:val="left" w:pos="252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71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Використання ефективних інструментів торговельного захисту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субсидованого</w:t>
            </w:r>
            <w:r w:rsidRPr="000B71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імпорту.</w:t>
            </w:r>
          </w:p>
          <w:p w:rsidR="0053469B" w:rsidRPr="000B71F4" w:rsidRDefault="0053469B" w:rsidP="005E7C46">
            <w:pPr>
              <w:tabs>
                <w:tab w:val="left" w:pos="252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469B" w:rsidRPr="000B71F4" w:rsidRDefault="0053469B" w:rsidP="005E7C46">
            <w:pPr>
              <w:tabs>
                <w:tab w:val="left" w:pos="252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71F4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конкурентоспроможності національного виробництва.</w:t>
            </w:r>
          </w:p>
          <w:p w:rsidR="0053469B" w:rsidRPr="000B71F4" w:rsidRDefault="0053469B" w:rsidP="005E7C46">
            <w:pPr>
              <w:tabs>
                <w:tab w:val="left" w:pos="252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1F4">
              <w:rPr>
                <w:rFonts w:ascii="Times New Roman" w:hAnsi="Times New Roman"/>
                <w:sz w:val="28"/>
                <w:szCs w:val="28"/>
                <w:lang w:val="uk-UA"/>
              </w:rPr>
              <w:t>Підвищення передбачуваності ведення бізнесу.</w:t>
            </w:r>
          </w:p>
        </w:tc>
        <w:tc>
          <w:tcPr>
            <w:tcW w:w="3780" w:type="dxa"/>
          </w:tcPr>
          <w:p w:rsidR="0053469B" w:rsidRPr="000B71F4" w:rsidRDefault="0053469B" w:rsidP="005E7C4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71F4">
              <w:rPr>
                <w:rFonts w:ascii="Times New Roman" w:hAnsi="Times New Roman"/>
                <w:sz w:val="28"/>
                <w:szCs w:val="28"/>
                <w:lang w:val="uk-UA"/>
              </w:rPr>
              <w:t>Відсутні.</w:t>
            </w:r>
          </w:p>
          <w:p w:rsidR="0053469B" w:rsidRPr="000B71F4" w:rsidRDefault="0053469B" w:rsidP="005E7C4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469B" w:rsidRPr="000B71F4" w:rsidRDefault="0053469B" w:rsidP="005E7C4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469B" w:rsidRPr="000B71F4" w:rsidRDefault="0053469B" w:rsidP="005E7C4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469B" w:rsidRPr="000B71F4" w:rsidRDefault="0053469B" w:rsidP="005E7C4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469B" w:rsidRPr="000B71F4" w:rsidRDefault="0053469B" w:rsidP="005E7C4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71F4">
              <w:rPr>
                <w:rFonts w:ascii="Times New Roman" w:hAnsi="Times New Roman"/>
                <w:sz w:val="28"/>
                <w:szCs w:val="28"/>
                <w:lang w:val="uk-UA"/>
              </w:rPr>
              <w:t>Відсутні.</w:t>
            </w:r>
          </w:p>
          <w:p w:rsidR="0053469B" w:rsidRPr="000B71F4" w:rsidRDefault="0053469B" w:rsidP="005E7C4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469B" w:rsidRPr="000B71F4" w:rsidRDefault="0053469B" w:rsidP="005E7C4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469B" w:rsidRPr="000B71F4" w:rsidRDefault="0053469B" w:rsidP="005E7C4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71F4">
              <w:rPr>
                <w:rFonts w:ascii="Times New Roman" w:hAnsi="Times New Roman"/>
                <w:sz w:val="28"/>
                <w:szCs w:val="28"/>
                <w:lang w:val="uk-UA"/>
              </w:rPr>
              <w:t>Відсутні.</w:t>
            </w:r>
          </w:p>
        </w:tc>
      </w:tr>
      <w:tr w:rsidR="0053469B" w:rsidRPr="000B71F4" w:rsidTr="00233B61">
        <w:tc>
          <w:tcPr>
            <w:tcW w:w="1724" w:type="dxa"/>
          </w:tcPr>
          <w:p w:rsidR="0053469B" w:rsidRPr="000B71F4" w:rsidRDefault="0053469B" w:rsidP="005E7C4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1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Споживачі </w:t>
            </w:r>
          </w:p>
        </w:tc>
        <w:tc>
          <w:tcPr>
            <w:tcW w:w="4680" w:type="dxa"/>
          </w:tcPr>
          <w:p w:rsidR="0053469B" w:rsidRPr="000B71F4" w:rsidRDefault="0053469B" w:rsidP="005E7C46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71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Непряма вигода залежно від ситуації, яка складеться на ринку і пропорційно до можливої шкоди, яка може виникнути у зв’язку із впливом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субсидованого</w:t>
            </w:r>
            <w:r w:rsidRPr="000B71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імпорту на ринок у цілому.  </w:t>
            </w:r>
          </w:p>
          <w:p w:rsidR="0053469B" w:rsidRPr="000B71F4" w:rsidRDefault="0053469B" w:rsidP="005E7C46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80" w:type="dxa"/>
          </w:tcPr>
          <w:p w:rsidR="0053469B" w:rsidRPr="000B71F4" w:rsidRDefault="0053469B" w:rsidP="005E7C46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71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Непрямі втрати залежно від ситуації, яка складеться на ринку і пропорційно до можливої зменшення імпорту, яке може виникнути у зв’язку з протидією фактам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субсидованого</w:t>
            </w:r>
            <w:r w:rsidRPr="000B71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імпорту.  </w:t>
            </w:r>
          </w:p>
        </w:tc>
      </w:tr>
    </w:tbl>
    <w:p w:rsidR="0053469B" w:rsidRDefault="0053469B" w:rsidP="005E7C46">
      <w:pPr>
        <w:pStyle w:val="1"/>
        <w:spacing w:after="0" w:line="240" w:lineRule="auto"/>
        <w:ind w:left="0" w:firstLine="77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469B" w:rsidRPr="002450B3" w:rsidRDefault="0053469B" w:rsidP="005E7C46">
      <w:pPr>
        <w:pStyle w:val="1"/>
        <w:spacing w:after="0" w:line="240" w:lineRule="auto"/>
        <w:ind w:left="0" w:firstLine="77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50B3">
        <w:rPr>
          <w:rFonts w:ascii="Times New Roman" w:hAnsi="Times New Roman"/>
          <w:b/>
          <w:sz w:val="28"/>
          <w:szCs w:val="28"/>
          <w:lang w:val="uk-UA"/>
        </w:rPr>
        <w:t>7. Обґрунтування запропонованого строку дії акта.</w:t>
      </w:r>
    </w:p>
    <w:p w:rsidR="0053469B" w:rsidRPr="002450B3" w:rsidRDefault="0053469B" w:rsidP="005E7C46">
      <w:pPr>
        <w:pStyle w:val="1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  <w:lang w:val="uk-UA"/>
        </w:rPr>
      </w:pPr>
      <w:r w:rsidRPr="002450B3">
        <w:rPr>
          <w:rFonts w:ascii="Times New Roman" w:hAnsi="Times New Roman"/>
          <w:sz w:val="28"/>
          <w:szCs w:val="28"/>
          <w:lang w:val="uk-UA"/>
        </w:rPr>
        <w:t>Строк дії регуляторного акта необмежений.</w:t>
      </w:r>
    </w:p>
    <w:p w:rsidR="0053469B" w:rsidRPr="002450B3" w:rsidRDefault="0053469B" w:rsidP="005E7C46">
      <w:pPr>
        <w:pStyle w:val="1"/>
        <w:spacing w:after="0" w:line="240" w:lineRule="auto"/>
        <w:ind w:left="0" w:firstLine="77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469B" w:rsidRPr="002450B3" w:rsidRDefault="0053469B" w:rsidP="005E7C46">
      <w:pPr>
        <w:pStyle w:val="1"/>
        <w:spacing w:after="0" w:line="240" w:lineRule="auto"/>
        <w:ind w:left="0" w:firstLine="77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50B3">
        <w:rPr>
          <w:rFonts w:ascii="Times New Roman" w:hAnsi="Times New Roman"/>
          <w:b/>
          <w:sz w:val="28"/>
          <w:szCs w:val="28"/>
          <w:lang w:val="uk-UA"/>
        </w:rPr>
        <w:t>8. Показники результативності акта.</w:t>
      </w:r>
    </w:p>
    <w:p w:rsidR="0053469B" w:rsidRPr="002450B3" w:rsidRDefault="0053469B" w:rsidP="005E7C46">
      <w:pPr>
        <w:pStyle w:val="1"/>
        <w:spacing w:after="0" w:line="240" w:lineRule="auto"/>
        <w:ind w:left="0" w:firstLine="77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71F4">
        <w:rPr>
          <w:rFonts w:ascii="Times New Roman" w:hAnsi="Times New Roman"/>
          <w:sz w:val="28"/>
          <w:szCs w:val="28"/>
          <w:lang w:val="uk-UA"/>
        </w:rPr>
        <w:t>Показниками результативності регуляторн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акт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є: </w:t>
      </w:r>
      <w:r w:rsidRPr="000B71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встановлення чітких і зрозумілих правил проведення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антисубсидиційн</w:t>
      </w:r>
      <w:r w:rsidRPr="000B71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их розслідувань; протидія проявам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субсидованого</w:t>
      </w:r>
      <w:r w:rsidRPr="000B71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імпорту; усунення негативного впливу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субсидованого</w:t>
      </w:r>
      <w:r w:rsidRPr="000B71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імпорту на вітчизняних товаровиробників; відновлення добросовісної конкуренції та відповідно рівня конкурентоспроможності національного виробництва.</w:t>
      </w:r>
    </w:p>
    <w:p w:rsidR="0053469B" w:rsidRPr="002450B3" w:rsidRDefault="0053469B" w:rsidP="005E7C46">
      <w:pPr>
        <w:pStyle w:val="1"/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469B" w:rsidRPr="002450B3" w:rsidRDefault="0053469B" w:rsidP="005E7C46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50B3">
        <w:rPr>
          <w:rFonts w:ascii="Times New Roman" w:hAnsi="Times New Roman"/>
          <w:b/>
          <w:sz w:val="28"/>
          <w:szCs w:val="28"/>
          <w:lang w:val="uk-UA"/>
        </w:rPr>
        <w:t>9. Заходи, за допомогою яких буде здійснюватися відстеження результативності акта.</w:t>
      </w:r>
    </w:p>
    <w:p w:rsidR="0053469B" w:rsidRPr="002450B3" w:rsidRDefault="0053469B" w:rsidP="005E7C46">
      <w:pPr>
        <w:pStyle w:val="1"/>
        <w:spacing w:after="0" w:line="240" w:lineRule="auto"/>
        <w:ind w:left="0" w:firstLine="45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469B" w:rsidRPr="000B71F4" w:rsidRDefault="0053469B" w:rsidP="005E7C46">
      <w:pPr>
        <w:pStyle w:val="1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B71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Відстеження результативності регуляторн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ого</w:t>
      </w:r>
      <w:r w:rsidRPr="000B71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акт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0B71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здійснюватиметься шляхом базового та повторного відстеження показників результативності цього акта, визначених під час проведення аналізу впливу регуляторного акта.</w:t>
      </w:r>
    </w:p>
    <w:p w:rsidR="0053469B" w:rsidRPr="000B71F4" w:rsidRDefault="0053469B" w:rsidP="005E7C46">
      <w:pPr>
        <w:pStyle w:val="1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B71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Базове відстеження результативності регуляторн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ого</w:t>
      </w:r>
      <w:r w:rsidRPr="000B71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акт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0B71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здійснюватиметься Мінекономрозвитку після набрання чинності шляхом аналізу статистичних даних ц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ього</w:t>
      </w:r>
      <w:r w:rsidRPr="000B71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регуляторн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ого</w:t>
      </w:r>
      <w:r w:rsidRPr="000B71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акт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0B71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53469B" w:rsidRPr="003A1208" w:rsidRDefault="0053469B" w:rsidP="005E7C4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  <w:r w:rsidRPr="000B71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Повторне відстеження ц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ього</w:t>
      </w:r>
      <w:r w:rsidRPr="000B71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регуляторн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ого</w:t>
      </w:r>
      <w:r w:rsidRPr="000B71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акт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0B71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проводитиметься відповідно до вимог Закону України </w:t>
      </w:r>
      <w:r w:rsidRPr="000B71F4">
        <w:rPr>
          <w:rFonts w:ascii="Times New Roman" w:hAnsi="Times New Roman"/>
          <w:sz w:val="28"/>
          <w:szCs w:val="28"/>
          <w:lang w:val="uk-UA"/>
        </w:rPr>
        <w:t>«</w:t>
      </w:r>
      <w:r w:rsidRPr="000B71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засади державної регуляторної політики у сфері господарської діяльності</w:t>
      </w:r>
      <w:r w:rsidRPr="000B71F4">
        <w:rPr>
          <w:rFonts w:ascii="Times New Roman" w:hAnsi="Times New Roman"/>
          <w:sz w:val="28"/>
          <w:szCs w:val="28"/>
          <w:lang w:val="uk-UA"/>
        </w:rPr>
        <w:t>»</w:t>
      </w:r>
      <w:r w:rsidRPr="000B71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53469B" w:rsidRPr="002450B3" w:rsidRDefault="0053469B" w:rsidP="005E7C4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469B" w:rsidRPr="002450B3" w:rsidRDefault="0053469B" w:rsidP="005E7C4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469B" w:rsidRPr="000B71F4" w:rsidRDefault="0053469B" w:rsidP="005E7C46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0B71F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Перший віце-прем'єр-міністр України – </w:t>
      </w:r>
    </w:p>
    <w:p w:rsidR="0053469B" w:rsidRPr="000B71F4" w:rsidRDefault="0053469B" w:rsidP="005E7C46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0B71F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Міністр економічного </w:t>
      </w:r>
    </w:p>
    <w:p w:rsidR="0053469B" w:rsidRPr="000B71F4" w:rsidRDefault="0053469B" w:rsidP="005E7C46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0B71F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розвитку і торгівлі України                                                            Степан КУБІВ</w:t>
      </w:r>
    </w:p>
    <w:p w:rsidR="0053469B" w:rsidRPr="000B71F4" w:rsidRDefault="0053469B" w:rsidP="005E7C46">
      <w:pPr>
        <w:pStyle w:val="1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53469B" w:rsidRPr="004B57C0" w:rsidRDefault="0053469B" w:rsidP="005E7C4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B71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____  _____________2017 р.</w:t>
      </w:r>
    </w:p>
    <w:p w:rsidR="0053469B" w:rsidRPr="002450B3" w:rsidRDefault="0053469B" w:rsidP="005E7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3469B" w:rsidRPr="002450B3" w:rsidSect="008D4864">
      <w:footerReference w:type="even" r:id="rId7"/>
      <w:footerReference w:type="default" r:id="rId8"/>
      <w:pgSz w:w="12240" w:h="15840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69B" w:rsidRDefault="0053469B">
      <w:r>
        <w:separator/>
      </w:r>
    </w:p>
  </w:endnote>
  <w:endnote w:type="continuationSeparator" w:id="0">
    <w:p w:rsidR="0053469B" w:rsidRDefault="00534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9B" w:rsidRDefault="0053469B" w:rsidP="00DD31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469B" w:rsidRDefault="0053469B" w:rsidP="008D48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9B" w:rsidRDefault="0053469B" w:rsidP="00DD31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3469B" w:rsidRDefault="0053469B" w:rsidP="008D48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69B" w:rsidRDefault="0053469B">
      <w:r>
        <w:separator/>
      </w:r>
    </w:p>
  </w:footnote>
  <w:footnote w:type="continuationSeparator" w:id="0">
    <w:p w:rsidR="0053469B" w:rsidRDefault="00534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417D0"/>
    <w:multiLevelType w:val="hybridMultilevel"/>
    <w:tmpl w:val="59FA29AC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F40"/>
    <w:rsid w:val="0000416A"/>
    <w:rsid w:val="00014E3F"/>
    <w:rsid w:val="00026060"/>
    <w:rsid w:val="00033A76"/>
    <w:rsid w:val="000360AA"/>
    <w:rsid w:val="00040DE7"/>
    <w:rsid w:val="00042E0C"/>
    <w:rsid w:val="00046419"/>
    <w:rsid w:val="00062B69"/>
    <w:rsid w:val="000655B5"/>
    <w:rsid w:val="0007500A"/>
    <w:rsid w:val="00084BBB"/>
    <w:rsid w:val="00090641"/>
    <w:rsid w:val="000937A3"/>
    <w:rsid w:val="000B1326"/>
    <w:rsid w:val="000B6158"/>
    <w:rsid w:val="000B71F4"/>
    <w:rsid w:val="000E3D6B"/>
    <w:rsid w:val="000E7802"/>
    <w:rsid w:val="00100EB0"/>
    <w:rsid w:val="00117A9A"/>
    <w:rsid w:val="00122FD1"/>
    <w:rsid w:val="001346C2"/>
    <w:rsid w:val="00162B96"/>
    <w:rsid w:val="00185136"/>
    <w:rsid w:val="001E02BE"/>
    <w:rsid w:val="0021395F"/>
    <w:rsid w:val="00221EB4"/>
    <w:rsid w:val="00222628"/>
    <w:rsid w:val="00227A32"/>
    <w:rsid w:val="00233B61"/>
    <w:rsid w:val="002340CD"/>
    <w:rsid w:val="002450B3"/>
    <w:rsid w:val="0025082B"/>
    <w:rsid w:val="0025461C"/>
    <w:rsid w:val="00261AB8"/>
    <w:rsid w:val="00275109"/>
    <w:rsid w:val="0028371F"/>
    <w:rsid w:val="002A56DF"/>
    <w:rsid w:val="002B2789"/>
    <w:rsid w:val="002B2A80"/>
    <w:rsid w:val="002C4FF8"/>
    <w:rsid w:val="002D5961"/>
    <w:rsid w:val="002E72D2"/>
    <w:rsid w:val="002F4AF6"/>
    <w:rsid w:val="00303E4B"/>
    <w:rsid w:val="00312B9C"/>
    <w:rsid w:val="00315D52"/>
    <w:rsid w:val="003175EC"/>
    <w:rsid w:val="003270FC"/>
    <w:rsid w:val="0032782B"/>
    <w:rsid w:val="00352CE9"/>
    <w:rsid w:val="003532F7"/>
    <w:rsid w:val="00361110"/>
    <w:rsid w:val="00361EA5"/>
    <w:rsid w:val="00366EB6"/>
    <w:rsid w:val="003827FE"/>
    <w:rsid w:val="00390944"/>
    <w:rsid w:val="00391743"/>
    <w:rsid w:val="00394C8F"/>
    <w:rsid w:val="003A1208"/>
    <w:rsid w:val="003A7700"/>
    <w:rsid w:val="003B2976"/>
    <w:rsid w:val="003B5411"/>
    <w:rsid w:val="003B6BA9"/>
    <w:rsid w:val="003C07F5"/>
    <w:rsid w:val="003C1D6E"/>
    <w:rsid w:val="003C4CF4"/>
    <w:rsid w:val="003C7D35"/>
    <w:rsid w:val="003F475E"/>
    <w:rsid w:val="003F514C"/>
    <w:rsid w:val="0040587E"/>
    <w:rsid w:val="004240E0"/>
    <w:rsid w:val="00444830"/>
    <w:rsid w:val="00473C31"/>
    <w:rsid w:val="00484E3B"/>
    <w:rsid w:val="004855D6"/>
    <w:rsid w:val="00493278"/>
    <w:rsid w:val="00493B3D"/>
    <w:rsid w:val="004962BB"/>
    <w:rsid w:val="004A0707"/>
    <w:rsid w:val="004A1A5E"/>
    <w:rsid w:val="004A3465"/>
    <w:rsid w:val="004B57C0"/>
    <w:rsid w:val="004D438E"/>
    <w:rsid w:val="0050178A"/>
    <w:rsid w:val="005030C5"/>
    <w:rsid w:val="005073F2"/>
    <w:rsid w:val="005265E9"/>
    <w:rsid w:val="00526D05"/>
    <w:rsid w:val="00532532"/>
    <w:rsid w:val="0053469B"/>
    <w:rsid w:val="00552A3A"/>
    <w:rsid w:val="00562168"/>
    <w:rsid w:val="00562A9F"/>
    <w:rsid w:val="005760A9"/>
    <w:rsid w:val="00581C65"/>
    <w:rsid w:val="00583CD0"/>
    <w:rsid w:val="005846D8"/>
    <w:rsid w:val="005E7C46"/>
    <w:rsid w:val="005F4537"/>
    <w:rsid w:val="00603A13"/>
    <w:rsid w:val="006069EA"/>
    <w:rsid w:val="00614BE9"/>
    <w:rsid w:val="00622CDE"/>
    <w:rsid w:val="00630D4E"/>
    <w:rsid w:val="00631911"/>
    <w:rsid w:val="0064202A"/>
    <w:rsid w:val="00657BFE"/>
    <w:rsid w:val="00661625"/>
    <w:rsid w:val="00661FC4"/>
    <w:rsid w:val="0066555E"/>
    <w:rsid w:val="006A1C5F"/>
    <w:rsid w:val="006A1D47"/>
    <w:rsid w:val="006D0F5C"/>
    <w:rsid w:val="006D2FC8"/>
    <w:rsid w:val="006E035F"/>
    <w:rsid w:val="006E6E3A"/>
    <w:rsid w:val="006F5CB0"/>
    <w:rsid w:val="006F5D4F"/>
    <w:rsid w:val="00715956"/>
    <w:rsid w:val="00730AA1"/>
    <w:rsid w:val="00733287"/>
    <w:rsid w:val="00737F46"/>
    <w:rsid w:val="007463BE"/>
    <w:rsid w:val="00764174"/>
    <w:rsid w:val="007820B6"/>
    <w:rsid w:val="007C2808"/>
    <w:rsid w:val="007D191D"/>
    <w:rsid w:val="007D6CA1"/>
    <w:rsid w:val="007E517D"/>
    <w:rsid w:val="007F399E"/>
    <w:rsid w:val="007F50FE"/>
    <w:rsid w:val="00812C81"/>
    <w:rsid w:val="008153A0"/>
    <w:rsid w:val="008203BD"/>
    <w:rsid w:val="00827ABC"/>
    <w:rsid w:val="008308E2"/>
    <w:rsid w:val="008309F1"/>
    <w:rsid w:val="008352E5"/>
    <w:rsid w:val="008478DC"/>
    <w:rsid w:val="008507AA"/>
    <w:rsid w:val="00850AB8"/>
    <w:rsid w:val="00850B2B"/>
    <w:rsid w:val="00863654"/>
    <w:rsid w:val="00872118"/>
    <w:rsid w:val="008761A1"/>
    <w:rsid w:val="00897F40"/>
    <w:rsid w:val="008D2BE3"/>
    <w:rsid w:val="008D4864"/>
    <w:rsid w:val="008E31EC"/>
    <w:rsid w:val="008F2935"/>
    <w:rsid w:val="00900164"/>
    <w:rsid w:val="00916A8E"/>
    <w:rsid w:val="009249D4"/>
    <w:rsid w:val="009410ED"/>
    <w:rsid w:val="00944AFA"/>
    <w:rsid w:val="00950697"/>
    <w:rsid w:val="00951972"/>
    <w:rsid w:val="00965838"/>
    <w:rsid w:val="009779B9"/>
    <w:rsid w:val="009855BB"/>
    <w:rsid w:val="00986C25"/>
    <w:rsid w:val="009A18C3"/>
    <w:rsid w:val="009A1BBB"/>
    <w:rsid w:val="009A2574"/>
    <w:rsid w:val="009A2F25"/>
    <w:rsid w:val="009A4A4A"/>
    <w:rsid w:val="009C5209"/>
    <w:rsid w:val="009E37C0"/>
    <w:rsid w:val="00A003E1"/>
    <w:rsid w:val="00A16435"/>
    <w:rsid w:val="00A225F8"/>
    <w:rsid w:val="00A35279"/>
    <w:rsid w:val="00A45923"/>
    <w:rsid w:val="00A467BC"/>
    <w:rsid w:val="00A47296"/>
    <w:rsid w:val="00A52FED"/>
    <w:rsid w:val="00A60663"/>
    <w:rsid w:val="00A6073C"/>
    <w:rsid w:val="00A65840"/>
    <w:rsid w:val="00A85086"/>
    <w:rsid w:val="00AB3C9D"/>
    <w:rsid w:val="00AB74E0"/>
    <w:rsid w:val="00AC2A3F"/>
    <w:rsid w:val="00AE2981"/>
    <w:rsid w:val="00AE48A8"/>
    <w:rsid w:val="00AE4C85"/>
    <w:rsid w:val="00AE7A05"/>
    <w:rsid w:val="00B32FEB"/>
    <w:rsid w:val="00B42BA4"/>
    <w:rsid w:val="00B42D04"/>
    <w:rsid w:val="00B4303D"/>
    <w:rsid w:val="00B432BD"/>
    <w:rsid w:val="00B51F02"/>
    <w:rsid w:val="00B541DA"/>
    <w:rsid w:val="00B6063E"/>
    <w:rsid w:val="00B6236C"/>
    <w:rsid w:val="00B77214"/>
    <w:rsid w:val="00B862E1"/>
    <w:rsid w:val="00B870EB"/>
    <w:rsid w:val="00B95098"/>
    <w:rsid w:val="00BA57D4"/>
    <w:rsid w:val="00BA7100"/>
    <w:rsid w:val="00BC2EFE"/>
    <w:rsid w:val="00BD2265"/>
    <w:rsid w:val="00BE02B7"/>
    <w:rsid w:val="00BF06D6"/>
    <w:rsid w:val="00C0755A"/>
    <w:rsid w:val="00C1007C"/>
    <w:rsid w:val="00C1545D"/>
    <w:rsid w:val="00C1784C"/>
    <w:rsid w:val="00C2788F"/>
    <w:rsid w:val="00C4011B"/>
    <w:rsid w:val="00C4503D"/>
    <w:rsid w:val="00C524BF"/>
    <w:rsid w:val="00C63916"/>
    <w:rsid w:val="00C72467"/>
    <w:rsid w:val="00C91882"/>
    <w:rsid w:val="00C94FAA"/>
    <w:rsid w:val="00C97338"/>
    <w:rsid w:val="00CC4367"/>
    <w:rsid w:val="00CD6606"/>
    <w:rsid w:val="00CE2462"/>
    <w:rsid w:val="00CE2B6E"/>
    <w:rsid w:val="00CE361E"/>
    <w:rsid w:val="00CE5987"/>
    <w:rsid w:val="00CF04DE"/>
    <w:rsid w:val="00D01718"/>
    <w:rsid w:val="00D017D5"/>
    <w:rsid w:val="00D028DC"/>
    <w:rsid w:val="00D05CE9"/>
    <w:rsid w:val="00D06931"/>
    <w:rsid w:val="00D27258"/>
    <w:rsid w:val="00D30E67"/>
    <w:rsid w:val="00D33481"/>
    <w:rsid w:val="00D40593"/>
    <w:rsid w:val="00D41EE9"/>
    <w:rsid w:val="00D600B1"/>
    <w:rsid w:val="00D62B15"/>
    <w:rsid w:val="00D71FEF"/>
    <w:rsid w:val="00D81AEE"/>
    <w:rsid w:val="00DA09E1"/>
    <w:rsid w:val="00DA174E"/>
    <w:rsid w:val="00DC0285"/>
    <w:rsid w:val="00DC5BAC"/>
    <w:rsid w:val="00DD3126"/>
    <w:rsid w:val="00DE1616"/>
    <w:rsid w:val="00DE487B"/>
    <w:rsid w:val="00DE4976"/>
    <w:rsid w:val="00DE63E2"/>
    <w:rsid w:val="00E001CF"/>
    <w:rsid w:val="00E16F3B"/>
    <w:rsid w:val="00E24422"/>
    <w:rsid w:val="00E25489"/>
    <w:rsid w:val="00E300AE"/>
    <w:rsid w:val="00E53408"/>
    <w:rsid w:val="00E53673"/>
    <w:rsid w:val="00E60EAA"/>
    <w:rsid w:val="00E716E5"/>
    <w:rsid w:val="00E75D54"/>
    <w:rsid w:val="00E7640E"/>
    <w:rsid w:val="00E76643"/>
    <w:rsid w:val="00E967B7"/>
    <w:rsid w:val="00EA1419"/>
    <w:rsid w:val="00EA5F04"/>
    <w:rsid w:val="00EE2F75"/>
    <w:rsid w:val="00EF1E1E"/>
    <w:rsid w:val="00EF32A0"/>
    <w:rsid w:val="00EF5513"/>
    <w:rsid w:val="00F24D3F"/>
    <w:rsid w:val="00F32CBB"/>
    <w:rsid w:val="00F368FD"/>
    <w:rsid w:val="00F471B2"/>
    <w:rsid w:val="00F533F4"/>
    <w:rsid w:val="00F61D12"/>
    <w:rsid w:val="00F6284B"/>
    <w:rsid w:val="00F813DE"/>
    <w:rsid w:val="00FC01FD"/>
    <w:rsid w:val="00FC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40"/>
    <w:pPr>
      <w:spacing w:after="200" w:line="276" w:lineRule="auto"/>
    </w:pPr>
    <w:rPr>
      <w:rFonts w:ascii="Calibri" w:hAnsi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F813DE"/>
    <w:rPr>
      <w:rFonts w:ascii="Times New Roman" w:hAnsi="Times New Roman"/>
      <w:sz w:val="28"/>
    </w:rPr>
  </w:style>
  <w:style w:type="paragraph" w:customStyle="1" w:styleId="a">
    <w:name w:val="Нормальний текст"/>
    <w:basedOn w:val="Normal"/>
    <w:uiPriority w:val="99"/>
    <w:rsid w:val="006A1D47"/>
    <w:pPr>
      <w:suppressAutoHyphens/>
      <w:spacing w:before="120" w:after="0" w:line="240" w:lineRule="auto"/>
      <w:ind w:firstLine="567"/>
      <w:jc w:val="both"/>
    </w:pPr>
    <w:rPr>
      <w:rFonts w:ascii="Antiqua" w:hAnsi="Antiqua" w:cs="Antiqua"/>
      <w:sz w:val="26"/>
      <w:szCs w:val="26"/>
      <w:lang w:val="uk-UA" w:eastAsia="zh-CN"/>
    </w:rPr>
  </w:style>
  <w:style w:type="paragraph" w:customStyle="1" w:styleId="ListParagraph1">
    <w:name w:val="List Paragraph1"/>
    <w:basedOn w:val="Normal"/>
    <w:uiPriority w:val="99"/>
    <w:rsid w:val="00DE63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D48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DF9"/>
    <w:rPr>
      <w:rFonts w:ascii="Calibri" w:hAnsi="Calibri"/>
      <w:lang w:val="ru-RU" w:eastAsia="ru-RU"/>
    </w:rPr>
  </w:style>
  <w:style w:type="character" w:styleId="PageNumber">
    <w:name w:val="page number"/>
    <w:basedOn w:val="DefaultParagraphFont"/>
    <w:uiPriority w:val="99"/>
    <w:rsid w:val="008D4864"/>
    <w:rPr>
      <w:rFonts w:cs="Times New Roman"/>
    </w:rPr>
  </w:style>
  <w:style w:type="paragraph" w:customStyle="1" w:styleId="StyleZakonu">
    <w:name w:val="StyleZakonu"/>
    <w:basedOn w:val="Normal"/>
    <w:uiPriority w:val="99"/>
    <w:rsid w:val="008761A1"/>
    <w:pPr>
      <w:suppressAutoHyphens/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 w:eastAsia="zh-CN"/>
    </w:rPr>
  </w:style>
  <w:style w:type="paragraph" w:customStyle="1" w:styleId="1">
    <w:name w:val="Абзац списка1"/>
    <w:basedOn w:val="Normal"/>
    <w:uiPriority w:val="99"/>
    <w:rsid w:val="00090641"/>
    <w:pPr>
      <w:ind w:left="720"/>
      <w:contextualSpacing/>
    </w:pPr>
  </w:style>
  <w:style w:type="character" w:customStyle="1" w:styleId="rvts9">
    <w:name w:val="rvts9"/>
    <w:basedOn w:val="DefaultParagraphFont"/>
    <w:uiPriority w:val="99"/>
    <w:rsid w:val="006D0F5C"/>
    <w:rPr>
      <w:rFonts w:cs="Times New Roman"/>
    </w:rPr>
  </w:style>
  <w:style w:type="character" w:styleId="Strong">
    <w:name w:val="Strong"/>
    <w:basedOn w:val="DefaultParagraphFont"/>
    <w:uiPriority w:val="99"/>
    <w:qFormat/>
    <w:rsid w:val="00DA174E"/>
    <w:rPr>
      <w:rFonts w:cs="Times New Roman"/>
      <w:b/>
    </w:rPr>
  </w:style>
  <w:style w:type="character" w:customStyle="1" w:styleId="apple-converted-space">
    <w:name w:val="apple-converted-space"/>
    <w:uiPriority w:val="99"/>
    <w:rsid w:val="00444830"/>
  </w:style>
  <w:style w:type="character" w:styleId="CommentReference">
    <w:name w:val="annotation reference"/>
    <w:basedOn w:val="DefaultParagraphFont"/>
    <w:uiPriority w:val="99"/>
    <w:rsid w:val="000937A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937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937A3"/>
    <w:rPr>
      <w:rFonts w:ascii="Calibri" w:eastAsia="Times New Roman" w:hAnsi="Calibri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93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937A3"/>
    <w:rPr>
      <w:b/>
    </w:rPr>
  </w:style>
  <w:style w:type="paragraph" w:styleId="BalloonText">
    <w:name w:val="Balloon Text"/>
    <w:basedOn w:val="Normal"/>
    <w:link w:val="BalloonTextChar"/>
    <w:uiPriority w:val="99"/>
    <w:rsid w:val="000937A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937A3"/>
    <w:rPr>
      <w:rFonts w:ascii="Segoe UI" w:eastAsia="Times New Roman" w:hAnsi="Segoe UI"/>
      <w:sz w:val="18"/>
      <w:lang w:val="ru-RU" w:eastAsia="ru-RU"/>
    </w:rPr>
  </w:style>
  <w:style w:type="paragraph" w:styleId="NoSpacing">
    <w:name w:val="No Spacing"/>
    <w:uiPriority w:val="99"/>
    <w:qFormat/>
    <w:rsid w:val="003A1208"/>
    <w:rPr>
      <w:rFonts w:ascii="Calibri" w:hAnsi="Calibri"/>
      <w:lang w:eastAsia="en-US"/>
    </w:rPr>
  </w:style>
  <w:style w:type="paragraph" w:styleId="BodyText3">
    <w:name w:val="Body Text 3"/>
    <w:basedOn w:val="Normal"/>
    <w:link w:val="BodyText3Char"/>
    <w:uiPriority w:val="99"/>
    <w:rsid w:val="003A120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A1208"/>
    <w:rPr>
      <w:rFonts w:cs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6</Pages>
  <Words>1624</Words>
  <Characters>9262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subject/>
  <dc:creator>Администратор</dc:creator>
  <cp:keywords/>
  <dc:description/>
  <cp:lastModifiedBy>User</cp:lastModifiedBy>
  <cp:revision>8</cp:revision>
  <cp:lastPrinted>2015-02-03T15:24:00Z</cp:lastPrinted>
  <dcterms:created xsi:type="dcterms:W3CDTF">2017-05-22T14:15:00Z</dcterms:created>
  <dcterms:modified xsi:type="dcterms:W3CDTF">2017-07-07T12:43:00Z</dcterms:modified>
</cp:coreProperties>
</file>