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7C" w:rsidRPr="00213537" w:rsidRDefault="0030287C"/>
    <w:p w:rsidR="00247A3E" w:rsidRPr="00213537" w:rsidRDefault="00247A3E"/>
    <w:p w:rsidR="00247A3E" w:rsidRPr="005414D2" w:rsidRDefault="00A0086C" w:rsidP="00247A3E">
      <w:pPr>
        <w:jc w:val="both"/>
        <w:rPr>
          <w:rFonts w:eastAsia="Calibri"/>
          <w:sz w:val="22"/>
          <w:szCs w:val="22"/>
          <w:lang w:eastAsia="en-US"/>
        </w:rPr>
      </w:pPr>
      <w:r w:rsidRPr="005414D2">
        <w:rPr>
          <w:rFonts w:eastAsia="Calibri"/>
          <w:sz w:val="22"/>
          <w:szCs w:val="22"/>
          <w:lang w:eastAsia="en-US"/>
        </w:rPr>
        <w:t xml:space="preserve">№ </w:t>
      </w:r>
    </w:p>
    <w:p w:rsidR="00247A3E" w:rsidRPr="005414D2" w:rsidRDefault="00A0086C" w:rsidP="00A0086C">
      <w:pPr>
        <w:ind w:right="-142"/>
        <w:jc w:val="both"/>
        <w:rPr>
          <w:rFonts w:eastAsia="MS Mincho"/>
          <w:sz w:val="22"/>
          <w:szCs w:val="22"/>
          <w:shd w:val="clear" w:color="auto" w:fill="FFFFFF"/>
          <w:lang w:eastAsia="uk-UA"/>
        </w:rPr>
      </w:pPr>
      <w:r w:rsidRPr="005414D2">
        <w:rPr>
          <w:rFonts w:eastAsia="Calibri"/>
          <w:sz w:val="22"/>
          <w:szCs w:val="22"/>
          <w:lang w:val="ru-RU"/>
        </w:rPr>
        <w:t>___</w:t>
      </w:r>
      <w:r w:rsidRPr="005414D2">
        <w:rPr>
          <w:rFonts w:eastAsia="Calibri"/>
          <w:sz w:val="22"/>
          <w:szCs w:val="22"/>
        </w:rPr>
        <w:t xml:space="preserve"> </w:t>
      </w:r>
      <w:r w:rsidRPr="005414D2">
        <w:rPr>
          <w:rFonts w:eastAsia="Calibri"/>
          <w:sz w:val="22"/>
          <w:szCs w:val="22"/>
          <w:lang w:val="ru-RU"/>
        </w:rPr>
        <w:t xml:space="preserve"> </w:t>
      </w:r>
      <w:proofErr w:type="gramStart"/>
      <w:r w:rsidRPr="005414D2">
        <w:rPr>
          <w:rFonts w:eastAsia="Calibri"/>
          <w:sz w:val="22"/>
          <w:szCs w:val="22"/>
          <w:lang w:val="ru-RU"/>
        </w:rPr>
        <w:t>лютого</w:t>
      </w:r>
      <w:proofErr w:type="gramEnd"/>
      <w:r w:rsidRPr="005414D2">
        <w:rPr>
          <w:rFonts w:eastAsia="Calibri"/>
          <w:sz w:val="22"/>
          <w:szCs w:val="22"/>
          <w:lang w:val="ru-RU"/>
        </w:rPr>
        <w:t xml:space="preserve"> 2017 року</w:t>
      </w:r>
    </w:p>
    <w:p w:rsidR="00A0086C" w:rsidRPr="005414D2" w:rsidRDefault="00A0086C" w:rsidP="00247A3E">
      <w:pPr>
        <w:ind w:left="5245" w:right="-142"/>
        <w:jc w:val="both"/>
        <w:rPr>
          <w:i/>
          <w:sz w:val="22"/>
          <w:szCs w:val="22"/>
          <w:shd w:val="clear" w:color="auto" w:fill="FFFFFF"/>
          <w:lang w:eastAsia="uk-UA"/>
        </w:rPr>
      </w:pPr>
    </w:p>
    <w:p w:rsidR="00A0086C" w:rsidRPr="005414D2" w:rsidRDefault="00247A3E" w:rsidP="00247A3E">
      <w:pPr>
        <w:ind w:left="5245" w:right="-142"/>
        <w:jc w:val="both"/>
        <w:rPr>
          <w:b/>
          <w:sz w:val="22"/>
          <w:szCs w:val="22"/>
        </w:rPr>
      </w:pPr>
      <w:r w:rsidRPr="005414D2">
        <w:rPr>
          <w:b/>
          <w:sz w:val="22"/>
          <w:szCs w:val="22"/>
        </w:rPr>
        <w:t xml:space="preserve">Голові Комітету Верховної Ради України </w:t>
      </w:r>
    </w:p>
    <w:p w:rsidR="00247A3E" w:rsidRPr="005414D2" w:rsidRDefault="00247A3E" w:rsidP="00247A3E">
      <w:pPr>
        <w:ind w:left="5245" w:right="-142"/>
        <w:jc w:val="both"/>
        <w:rPr>
          <w:b/>
          <w:i/>
          <w:sz w:val="22"/>
          <w:szCs w:val="22"/>
          <w:shd w:val="clear" w:color="auto" w:fill="FFFFFF"/>
          <w:lang w:eastAsia="uk-UA"/>
        </w:rPr>
      </w:pPr>
      <w:r w:rsidRPr="005414D2">
        <w:rPr>
          <w:b/>
          <w:sz w:val="22"/>
          <w:szCs w:val="22"/>
        </w:rPr>
        <w:t>з питань культури і духовності</w:t>
      </w:r>
    </w:p>
    <w:p w:rsidR="00247A3E" w:rsidRPr="005414D2" w:rsidRDefault="00247A3E" w:rsidP="00247A3E">
      <w:pPr>
        <w:ind w:left="5245" w:right="-142"/>
        <w:jc w:val="both"/>
        <w:rPr>
          <w:b/>
          <w:i/>
          <w:sz w:val="22"/>
          <w:szCs w:val="22"/>
          <w:shd w:val="clear" w:color="auto" w:fill="FFFFFF"/>
          <w:lang w:eastAsia="uk-UA"/>
        </w:rPr>
      </w:pPr>
      <w:proofErr w:type="spellStart"/>
      <w:r w:rsidRPr="005414D2">
        <w:rPr>
          <w:b/>
          <w:sz w:val="22"/>
          <w:szCs w:val="22"/>
        </w:rPr>
        <w:t>Княжицькому</w:t>
      </w:r>
      <w:proofErr w:type="spellEnd"/>
      <w:r w:rsidRPr="005414D2">
        <w:rPr>
          <w:b/>
          <w:sz w:val="22"/>
          <w:szCs w:val="22"/>
        </w:rPr>
        <w:t xml:space="preserve"> М.</w:t>
      </w:r>
      <w:r w:rsidR="00A0086C" w:rsidRPr="005414D2">
        <w:rPr>
          <w:b/>
          <w:sz w:val="22"/>
          <w:szCs w:val="22"/>
        </w:rPr>
        <w:t xml:space="preserve"> </w:t>
      </w:r>
      <w:r w:rsidRPr="005414D2">
        <w:rPr>
          <w:b/>
          <w:sz w:val="22"/>
          <w:szCs w:val="22"/>
        </w:rPr>
        <w:t xml:space="preserve">Л. </w:t>
      </w:r>
    </w:p>
    <w:p w:rsidR="00247A3E" w:rsidRPr="005414D2" w:rsidRDefault="00247A3E" w:rsidP="00247A3E">
      <w:pPr>
        <w:ind w:left="5245" w:right="-142"/>
        <w:jc w:val="both"/>
        <w:rPr>
          <w:sz w:val="22"/>
          <w:szCs w:val="22"/>
          <w:shd w:val="clear" w:color="auto" w:fill="FFFFFF"/>
          <w:lang w:eastAsia="uk-UA"/>
        </w:rPr>
      </w:pPr>
    </w:p>
    <w:p w:rsidR="00247A3E" w:rsidRPr="005414D2" w:rsidRDefault="00247A3E" w:rsidP="00247A3E">
      <w:pPr>
        <w:ind w:left="5245" w:right="-142"/>
        <w:jc w:val="both"/>
        <w:rPr>
          <w:b/>
          <w:sz w:val="22"/>
          <w:szCs w:val="22"/>
          <w:shd w:val="clear" w:color="auto" w:fill="FFFFFF"/>
          <w:lang w:eastAsia="uk-UA"/>
        </w:rPr>
      </w:pPr>
      <w:r w:rsidRPr="005414D2">
        <w:rPr>
          <w:b/>
          <w:sz w:val="22"/>
          <w:szCs w:val="22"/>
          <w:shd w:val="clear" w:color="auto" w:fill="FFFFFF"/>
          <w:lang w:eastAsia="uk-UA"/>
        </w:rPr>
        <w:t>Копія:</w:t>
      </w:r>
    </w:p>
    <w:p w:rsidR="00DE4A1E" w:rsidRPr="005414D2" w:rsidRDefault="00DE4A1E" w:rsidP="00247A3E">
      <w:pPr>
        <w:ind w:left="5245" w:right="-142"/>
        <w:jc w:val="both"/>
        <w:rPr>
          <w:b/>
          <w:sz w:val="22"/>
          <w:szCs w:val="22"/>
        </w:rPr>
      </w:pPr>
      <w:r w:rsidRPr="005414D2">
        <w:rPr>
          <w:b/>
          <w:sz w:val="22"/>
          <w:szCs w:val="22"/>
        </w:rPr>
        <w:t>Головку М. Й.</w:t>
      </w:r>
    </w:p>
    <w:p w:rsidR="00DE4A1E" w:rsidRPr="005414D2" w:rsidRDefault="00DE4A1E" w:rsidP="00247A3E">
      <w:pPr>
        <w:ind w:left="5245" w:right="-142"/>
        <w:jc w:val="both"/>
        <w:rPr>
          <w:b/>
          <w:sz w:val="22"/>
          <w:szCs w:val="22"/>
        </w:rPr>
      </w:pPr>
      <w:r w:rsidRPr="005414D2">
        <w:rPr>
          <w:b/>
          <w:sz w:val="22"/>
          <w:szCs w:val="22"/>
        </w:rPr>
        <w:t>Подоляк І.І.</w:t>
      </w:r>
    </w:p>
    <w:p w:rsidR="005A52AF" w:rsidRPr="005414D2" w:rsidRDefault="005A52AF" w:rsidP="00247A3E">
      <w:pPr>
        <w:ind w:left="5245" w:right="-142"/>
        <w:jc w:val="both"/>
        <w:rPr>
          <w:i/>
          <w:sz w:val="22"/>
          <w:szCs w:val="22"/>
          <w:shd w:val="clear" w:color="auto" w:fill="FFFFFF"/>
          <w:lang w:eastAsia="uk-UA"/>
        </w:rPr>
      </w:pPr>
    </w:p>
    <w:p w:rsidR="00247A3E" w:rsidRPr="005414D2" w:rsidRDefault="00247A3E" w:rsidP="00A0086C">
      <w:pPr>
        <w:ind w:left="5245" w:right="-142"/>
        <w:rPr>
          <w:sz w:val="22"/>
          <w:szCs w:val="22"/>
          <w:shd w:val="clear" w:color="auto" w:fill="FFFFFF"/>
          <w:lang w:eastAsia="uk-UA"/>
        </w:rPr>
      </w:pPr>
    </w:p>
    <w:p w:rsidR="005414D2" w:rsidRPr="005414D2" w:rsidRDefault="005414D2" w:rsidP="005414D2">
      <w:pPr>
        <w:ind w:left="-567"/>
        <w:rPr>
          <w:i/>
          <w:sz w:val="22"/>
          <w:szCs w:val="22"/>
          <w:lang w:val="ru-RU" w:eastAsia="zh-CN"/>
        </w:rPr>
      </w:pPr>
      <w:r w:rsidRPr="005414D2">
        <w:rPr>
          <w:i/>
          <w:sz w:val="22"/>
          <w:szCs w:val="22"/>
          <w:lang w:eastAsia="zh-CN"/>
        </w:rPr>
        <w:t>Щодо проектів Законів «Про</w:t>
      </w:r>
      <w:r w:rsidRPr="005414D2">
        <w:rPr>
          <w:i/>
          <w:sz w:val="22"/>
          <w:szCs w:val="22"/>
          <w:lang w:val="ru-RU" w:eastAsia="zh-CN"/>
        </w:rPr>
        <w:t xml:space="preserve"> </w:t>
      </w:r>
      <w:r w:rsidR="00247A3E" w:rsidRPr="005414D2">
        <w:rPr>
          <w:i/>
          <w:sz w:val="22"/>
          <w:szCs w:val="22"/>
          <w:lang w:eastAsia="zh-CN"/>
        </w:rPr>
        <w:t xml:space="preserve">функціонування </w:t>
      </w:r>
      <w:r w:rsidRPr="005414D2">
        <w:rPr>
          <w:i/>
          <w:sz w:val="22"/>
          <w:szCs w:val="22"/>
          <w:lang w:eastAsia="zh-CN"/>
        </w:rPr>
        <w:t>української мови</w:t>
      </w:r>
    </w:p>
    <w:p w:rsidR="001736D0" w:rsidRDefault="00A0086C" w:rsidP="005414D2">
      <w:pPr>
        <w:ind w:left="-567"/>
        <w:rPr>
          <w:i/>
          <w:sz w:val="22"/>
          <w:szCs w:val="22"/>
          <w:lang w:val="en-US" w:eastAsia="zh-CN"/>
        </w:rPr>
      </w:pPr>
      <w:r w:rsidRPr="005414D2">
        <w:rPr>
          <w:i/>
          <w:sz w:val="22"/>
          <w:szCs w:val="22"/>
          <w:lang w:eastAsia="zh-CN"/>
        </w:rPr>
        <w:t>як державної</w:t>
      </w:r>
      <w:r w:rsidR="005414D2" w:rsidRPr="005414D2">
        <w:rPr>
          <w:i/>
          <w:sz w:val="22"/>
          <w:szCs w:val="22"/>
          <w:lang w:val="ru-RU" w:eastAsia="zh-CN"/>
        </w:rPr>
        <w:t xml:space="preserve"> </w:t>
      </w:r>
      <w:r w:rsidR="00247A3E" w:rsidRPr="005414D2">
        <w:rPr>
          <w:i/>
          <w:sz w:val="22"/>
          <w:szCs w:val="22"/>
          <w:lang w:eastAsia="zh-CN"/>
        </w:rPr>
        <w:t>та</w:t>
      </w:r>
      <w:r w:rsidR="005414D2" w:rsidRPr="005414D2">
        <w:rPr>
          <w:i/>
          <w:sz w:val="22"/>
          <w:szCs w:val="22"/>
          <w:lang w:val="ru-RU" w:eastAsia="zh-CN"/>
        </w:rPr>
        <w:t xml:space="preserve"> </w:t>
      </w:r>
      <w:r w:rsidR="00247A3E" w:rsidRPr="005414D2">
        <w:rPr>
          <w:i/>
          <w:sz w:val="22"/>
          <w:szCs w:val="22"/>
          <w:lang w:eastAsia="zh-CN"/>
        </w:rPr>
        <w:t>порядок застосування</w:t>
      </w:r>
      <w:r w:rsidRPr="005414D2">
        <w:rPr>
          <w:i/>
          <w:sz w:val="22"/>
          <w:szCs w:val="22"/>
          <w:lang w:eastAsia="zh-CN"/>
        </w:rPr>
        <w:t xml:space="preserve"> </w:t>
      </w:r>
      <w:r w:rsidR="00247A3E" w:rsidRPr="005414D2">
        <w:rPr>
          <w:i/>
          <w:sz w:val="22"/>
          <w:szCs w:val="22"/>
          <w:lang w:eastAsia="zh-CN"/>
        </w:rPr>
        <w:t xml:space="preserve">інших мов в Україні» </w:t>
      </w:r>
    </w:p>
    <w:p w:rsidR="00247A3E" w:rsidRPr="005414D2" w:rsidRDefault="00247A3E" w:rsidP="005414D2">
      <w:pPr>
        <w:ind w:left="-567"/>
        <w:rPr>
          <w:i/>
          <w:sz w:val="22"/>
          <w:szCs w:val="22"/>
          <w:lang w:val="ru-RU" w:eastAsia="zh-CN"/>
        </w:rPr>
      </w:pPr>
      <w:r w:rsidRPr="005414D2">
        <w:rPr>
          <w:i/>
          <w:sz w:val="22"/>
          <w:szCs w:val="22"/>
          <w:lang w:eastAsia="zh-CN"/>
        </w:rPr>
        <w:t xml:space="preserve">та «Про державну мову» </w:t>
      </w:r>
      <w:bookmarkStart w:id="0" w:name="_GoBack"/>
      <w:bookmarkEnd w:id="0"/>
    </w:p>
    <w:p w:rsidR="00247A3E" w:rsidRPr="005414D2" w:rsidRDefault="00247A3E" w:rsidP="00247A3E">
      <w:pPr>
        <w:ind w:right="5195"/>
        <w:jc w:val="both"/>
        <w:rPr>
          <w:sz w:val="22"/>
          <w:szCs w:val="22"/>
          <w:lang w:eastAsia="ja-JP"/>
        </w:rPr>
      </w:pPr>
    </w:p>
    <w:p w:rsidR="00A0086C" w:rsidRPr="005414D2" w:rsidRDefault="00A0086C" w:rsidP="00247A3E">
      <w:pPr>
        <w:ind w:firstLine="709"/>
        <w:jc w:val="center"/>
        <w:rPr>
          <w:b/>
          <w:bCs/>
          <w:sz w:val="22"/>
          <w:szCs w:val="22"/>
          <w:lang w:eastAsia="zh-CN"/>
        </w:rPr>
      </w:pPr>
    </w:p>
    <w:p w:rsidR="00247A3E" w:rsidRPr="005414D2" w:rsidRDefault="00247A3E" w:rsidP="00247A3E">
      <w:pPr>
        <w:ind w:firstLine="709"/>
        <w:jc w:val="center"/>
        <w:rPr>
          <w:color w:val="000000" w:themeColor="text1"/>
          <w:sz w:val="22"/>
          <w:szCs w:val="22"/>
        </w:rPr>
      </w:pPr>
      <w:r w:rsidRPr="005414D2">
        <w:rPr>
          <w:b/>
          <w:bCs/>
          <w:color w:val="000000" w:themeColor="text1"/>
          <w:sz w:val="22"/>
          <w:szCs w:val="22"/>
          <w:lang w:eastAsia="zh-CN"/>
        </w:rPr>
        <w:t xml:space="preserve">Шановний </w:t>
      </w:r>
      <w:r w:rsidR="00A0086C" w:rsidRPr="005414D2">
        <w:rPr>
          <w:b/>
          <w:bCs/>
          <w:color w:val="000000" w:themeColor="text1"/>
          <w:sz w:val="22"/>
          <w:szCs w:val="22"/>
          <w:lang w:eastAsia="zh-CN"/>
        </w:rPr>
        <w:t>Миколо Леонідовичу!</w:t>
      </w:r>
    </w:p>
    <w:p w:rsidR="001736D0" w:rsidRDefault="001736D0" w:rsidP="005414D2">
      <w:pPr>
        <w:ind w:left="-567" w:firstLine="1275"/>
        <w:jc w:val="both"/>
        <w:rPr>
          <w:b/>
          <w:bCs/>
          <w:sz w:val="22"/>
          <w:szCs w:val="22"/>
          <w:lang w:val="en-US" w:eastAsia="zh-CN"/>
        </w:rPr>
      </w:pPr>
    </w:p>
    <w:p w:rsidR="00247A3E" w:rsidRPr="005414D2" w:rsidRDefault="007646D3" w:rsidP="001736D0">
      <w:pPr>
        <w:ind w:left="-567" w:firstLine="709"/>
        <w:jc w:val="both"/>
        <w:rPr>
          <w:sz w:val="22"/>
          <w:szCs w:val="22"/>
          <w:lang w:eastAsia="zh-CN"/>
        </w:rPr>
      </w:pPr>
      <w:r w:rsidRPr="005414D2">
        <w:rPr>
          <w:sz w:val="22"/>
          <w:szCs w:val="22"/>
        </w:rPr>
        <w:t xml:space="preserve">Від імені Ради Директорів Американської торгівельної палати (далі - Палата) та компаній-членів висловлюємо Вам свою глибоку повагу та звертаємось </w:t>
      </w:r>
      <w:r w:rsidR="00247A3E" w:rsidRPr="005414D2">
        <w:rPr>
          <w:sz w:val="22"/>
          <w:szCs w:val="22"/>
          <w:lang w:eastAsia="zh-CN"/>
        </w:rPr>
        <w:t>до Вас з приводу проектів Законів «Про функціонування української мови як державної та порядок застосування інших мов в Україні» №5669 від 19 січня 2017 року та «Про державну мову» №5670 від 19 січня 2017 року (надалі – Проекти Законів №5669 та №5670 відповідно), які наразі опрацьовуються в Комітетах Верховної Ради України.</w:t>
      </w:r>
    </w:p>
    <w:p w:rsidR="00247A3E" w:rsidRPr="005414D2" w:rsidRDefault="00247A3E" w:rsidP="005414D2">
      <w:pPr>
        <w:ind w:left="-567" w:firstLine="1275"/>
        <w:jc w:val="both"/>
        <w:rPr>
          <w:sz w:val="22"/>
          <w:szCs w:val="22"/>
        </w:rPr>
      </w:pPr>
    </w:p>
    <w:p w:rsidR="007646D3" w:rsidRPr="005414D2" w:rsidRDefault="00247A3E" w:rsidP="001736D0">
      <w:pPr>
        <w:ind w:left="-567" w:firstLine="709"/>
        <w:jc w:val="both"/>
        <w:rPr>
          <w:sz w:val="22"/>
          <w:szCs w:val="22"/>
          <w:lang w:eastAsia="zh-CN"/>
        </w:rPr>
      </w:pPr>
      <w:r w:rsidRPr="005414D2">
        <w:rPr>
          <w:sz w:val="22"/>
          <w:szCs w:val="22"/>
          <w:lang w:eastAsia="zh-CN"/>
        </w:rPr>
        <w:t>Компанії-</w:t>
      </w:r>
      <w:r w:rsidR="00A0086C" w:rsidRPr="005414D2">
        <w:rPr>
          <w:sz w:val="22"/>
          <w:szCs w:val="22"/>
          <w:lang w:eastAsia="zh-CN"/>
        </w:rPr>
        <w:t>члени Палати</w:t>
      </w:r>
      <w:r w:rsidRPr="005414D2">
        <w:rPr>
          <w:sz w:val="22"/>
          <w:szCs w:val="22"/>
          <w:lang w:eastAsia="zh-CN"/>
        </w:rPr>
        <w:t xml:space="preserve"> із розумінням ставляться до необхідності врегулювання порядку застосування української мови як державної у публічних сферах суспільного життя та порядку застосування інших мов в Україні, що пропонується у вищезгаданих проектах.</w:t>
      </w:r>
      <w:r w:rsidR="00A0086C" w:rsidRPr="005414D2">
        <w:rPr>
          <w:sz w:val="22"/>
          <w:szCs w:val="22"/>
          <w:lang w:eastAsia="zh-CN"/>
        </w:rPr>
        <w:t xml:space="preserve"> </w:t>
      </w:r>
      <w:r w:rsidRPr="005414D2">
        <w:rPr>
          <w:sz w:val="22"/>
          <w:szCs w:val="22"/>
          <w:lang w:eastAsia="zh-CN"/>
        </w:rPr>
        <w:t xml:space="preserve">Однак слід зазначити, що окремі положення законопроектів щодо мови інформації про товари і послуги </w:t>
      </w:r>
      <w:r w:rsidR="005A52AF" w:rsidRPr="005414D2">
        <w:rPr>
          <w:sz w:val="22"/>
          <w:szCs w:val="22"/>
          <w:lang w:eastAsia="zh-CN"/>
        </w:rPr>
        <w:t>потребують доопрацювання</w:t>
      </w:r>
      <w:r w:rsidR="007646D3" w:rsidRPr="005414D2">
        <w:rPr>
          <w:sz w:val="22"/>
          <w:szCs w:val="22"/>
          <w:lang w:eastAsia="zh-CN"/>
        </w:rPr>
        <w:t xml:space="preserve">, оскільки не повністю враховані специфіка певних видів продукції та </w:t>
      </w:r>
      <w:r w:rsidR="00B72400" w:rsidRPr="005414D2">
        <w:rPr>
          <w:sz w:val="22"/>
          <w:szCs w:val="22"/>
          <w:lang w:eastAsia="zh-CN"/>
        </w:rPr>
        <w:t>спеціальні</w:t>
      </w:r>
      <w:r w:rsidR="007646D3" w:rsidRPr="005414D2">
        <w:rPr>
          <w:sz w:val="22"/>
          <w:szCs w:val="22"/>
          <w:lang w:eastAsia="zh-CN"/>
        </w:rPr>
        <w:t xml:space="preserve"> вимоги до змісту інформації</w:t>
      </w:r>
      <w:r w:rsidR="00B72400" w:rsidRPr="005414D2">
        <w:rPr>
          <w:sz w:val="22"/>
          <w:szCs w:val="22"/>
          <w:lang w:eastAsia="zh-CN"/>
        </w:rPr>
        <w:t>. У додатку до цього листа викладені напрацьовані експертами Палати пропозиції більш доцільної редакції окремих пунктів законопроектів та</w:t>
      </w:r>
      <w:r w:rsidR="00D27B57" w:rsidRPr="005414D2">
        <w:rPr>
          <w:sz w:val="22"/>
          <w:szCs w:val="22"/>
          <w:lang w:eastAsia="zh-CN"/>
        </w:rPr>
        <w:t xml:space="preserve"> їх</w:t>
      </w:r>
      <w:r w:rsidR="00B72400" w:rsidRPr="005414D2">
        <w:rPr>
          <w:sz w:val="22"/>
          <w:szCs w:val="22"/>
          <w:lang w:eastAsia="zh-CN"/>
        </w:rPr>
        <w:t xml:space="preserve"> </w:t>
      </w:r>
      <w:r w:rsidR="00A0086C" w:rsidRPr="005414D2">
        <w:rPr>
          <w:sz w:val="22"/>
          <w:szCs w:val="22"/>
          <w:lang w:eastAsia="zh-CN"/>
        </w:rPr>
        <w:t>обґрунтування</w:t>
      </w:r>
      <w:r w:rsidR="00B72400" w:rsidRPr="005414D2">
        <w:rPr>
          <w:sz w:val="22"/>
          <w:szCs w:val="22"/>
          <w:lang w:eastAsia="zh-CN"/>
        </w:rPr>
        <w:t xml:space="preserve">. </w:t>
      </w:r>
    </w:p>
    <w:p w:rsidR="00A0086C" w:rsidRPr="005414D2" w:rsidRDefault="00A0086C" w:rsidP="005414D2">
      <w:pPr>
        <w:ind w:left="-567" w:firstLine="1275"/>
        <w:jc w:val="both"/>
        <w:rPr>
          <w:sz w:val="22"/>
          <w:szCs w:val="22"/>
          <w:lang w:eastAsia="zh-CN"/>
        </w:rPr>
      </w:pPr>
    </w:p>
    <w:p w:rsidR="00A0086C" w:rsidRPr="005414D2" w:rsidRDefault="00A0086C" w:rsidP="001736D0">
      <w:pPr>
        <w:ind w:left="-567" w:firstLine="709"/>
        <w:jc w:val="both"/>
        <w:rPr>
          <w:i/>
          <w:sz w:val="22"/>
          <w:szCs w:val="22"/>
        </w:rPr>
      </w:pPr>
      <w:r w:rsidRPr="005414D2">
        <w:rPr>
          <w:sz w:val="22"/>
          <w:szCs w:val="22"/>
        </w:rPr>
        <w:t xml:space="preserve">З огляду на вищевикладене, просимо розглянути пропозиції Палати у формі порівняльної таблиці до вищевказаних </w:t>
      </w:r>
      <w:r w:rsidR="00E84043" w:rsidRPr="005414D2">
        <w:rPr>
          <w:sz w:val="22"/>
          <w:szCs w:val="22"/>
        </w:rPr>
        <w:t>законопроектів в частині</w:t>
      </w:r>
      <w:r w:rsidRPr="005414D2">
        <w:rPr>
          <w:sz w:val="22"/>
          <w:szCs w:val="22"/>
        </w:rPr>
        <w:t xml:space="preserve"> </w:t>
      </w:r>
      <w:r w:rsidR="00E84043" w:rsidRPr="005414D2">
        <w:rPr>
          <w:sz w:val="22"/>
          <w:szCs w:val="22"/>
          <w:lang w:eastAsia="zh-CN"/>
        </w:rPr>
        <w:t>більш доцільної редакції окремих пунктів та їх обґрунтування.</w:t>
      </w:r>
    </w:p>
    <w:p w:rsidR="00A0086C" w:rsidRPr="005414D2" w:rsidRDefault="005414D2" w:rsidP="005414D2">
      <w:pPr>
        <w:ind w:left="-567" w:firstLine="1275"/>
        <w:jc w:val="center"/>
        <w:rPr>
          <w:sz w:val="22"/>
          <w:szCs w:val="22"/>
          <w:lang w:val="en-US"/>
        </w:rPr>
      </w:pPr>
      <w:r w:rsidRPr="005414D2">
        <w:rPr>
          <w:sz w:val="22"/>
          <w:szCs w:val="22"/>
          <w:lang w:val="en-US"/>
        </w:rPr>
        <w:t xml:space="preserve">   </w:t>
      </w:r>
    </w:p>
    <w:p w:rsidR="005414D2" w:rsidRPr="005414D2" w:rsidRDefault="00A0086C" w:rsidP="001736D0">
      <w:pPr>
        <w:ind w:left="-567" w:firstLine="709"/>
        <w:jc w:val="both"/>
        <w:rPr>
          <w:sz w:val="22"/>
          <w:szCs w:val="22"/>
          <w:lang w:val="ru-RU"/>
        </w:rPr>
      </w:pPr>
      <w:r w:rsidRPr="005414D2">
        <w:rPr>
          <w:sz w:val="22"/>
          <w:szCs w:val="22"/>
        </w:rPr>
        <w:t xml:space="preserve">Будемо вдячні за </w:t>
      </w:r>
      <w:r w:rsidR="00E84043" w:rsidRPr="005414D2">
        <w:rPr>
          <w:sz w:val="22"/>
          <w:szCs w:val="22"/>
        </w:rPr>
        <w:t xml:space="preserve">врахування наданих пропозицій та запрошення представників Палати </w:t>
      </w:r>
      <w:r w:rsidRPr="005414D2">
        <w:rPr>
          <w:sz w:val="22"/>
          <w:szCs w:val="22"/>
        </w:rPr>
        <w:t xml:space="preserve"> </w:t>
      </w:r>
      <w:r w:rsidR="00E84043" w:rsidRPr="005414D2">
        <w:rPr>
          <w:rFonts w:eastAsiaTheme="minorHAnsi"/>
          <w:sz w:val="22"/>
          <w:szCs w:val="22"/>
          <w:lang w:eastAsia="en-US"/>
        </w:rPr>
        <w:t xml:space="preserve">на засідання Комітетів Верховної Ради України, </w:t>
      </w:r>
      <w:r w:rsidR="00E84043" w:rsidRPr="005414D2">
        <w:rPr>
          <w:rFonts w:eastAsiaTheme="minorHAnsi"/>
          <w:sz w:val="22"/>
          <w:szCs w:val="22"/>
          <w:lang w:val="ru-RU" w:eastAsia="en-US"/>
        </w:rPr>
        <w:t xml:space="preserve">де буде </w:t>
      </w:r>
      <w:proofErr w:type="spellStart"/>
      <w:r w:rsidR="00E84043" w:rsidRPr="005414D2">
        <w:rPr>
          <w:rFonts w:eastAsiaTheme="minorHAnsi"/>
          <w:sz w:val="22"/>
          <w:szCs w:val="22"/>
          <w:lang w:val="ru-RU" w:eastAsia="en-US"/>
        </w:rPr>
        <w:t>заплановане</w:t>
      </w:r>
      <w:proofErr w:type="spellEnd"/>
      <w:r w:rsidR="00E84043" w:rsidRPr="005414D2">
        <w:rPr>
          <w:rFonts w:eastAsiaTheme="minorHAnsi"/>
          <w:sz w:val="22"/>
          <w:szCs w:val="22"/>
          <w:lang w:val="ru-RU" w:eastAsia="en-US"/>
        </w:rPr>
        <w:t xml:space="preserve"> </w:t>
      </w:r>
      <w:proofErr w:type="spellStart"/>
      <w:r w:rsidR="00E84043" w:rsidRPr="005414D2">
        <w:rPr>
          <w:rFonts w:eastAsiaTheme="minorHAnsi"/>
          <w:sz w:val="22"/>
          <w:szCs w:val="22"/>
          <w:lang w:val="ru-RU" w:eastAsia="en-US"/>
        </w:rPr>
        <w:t>обговорення</w:t>
      </w:r>
      <w:proofErr w:type="spellEnd"/>
      <w:r w:rsidR="00E84043" w:rsidRPr="005414D2">
        <w:rPr>
          <w:rFonts w:eastAsiaTheme="minorHAnsi"/>
          <w:sz w:val="22"/>
          <w:szCs w:val="22"/>
          <w:lang w:val="ru-RU" w:eastAsia="en-US"/>
        </w:rPr>
        <w:t xml:space="preserve"> </w:t>
      </w:r>
      <w:r w:rsidR="00E84043" w:rsidRPr="005414D2">
        <w:rPr>
          <w:rFonts w:eastAsiaTheme="minorHAnsi"/>
          <w:sz w:val="22"/>
          <w:szCs w:val="22"/>
          <w:lang w:eastAsia="en-US"/>
        </w:rPr>
        <w:t xml:space="preserve">зазначених законопроектів. </w:t>
      </w:r>
      <w:r w:rsidRPr="005414D2">
        <w:rPr>
          <w:sz w:val="22"/>
          <w:szCs w:val="22"/>
        </w:rPr>
        <w:t xml:space="preserve">У разі виникнення будь-яких питань щодо вказаного просимо зв’язатися з нами за телефоном 490-58-00 або електронною поштою </w:t>
      </w:r>
      <w:proofErr w:type="spellStart"/>
      <w:r w:rsidRPr="005414D2">
        <w:rPr>
          <w:sz w:val="22"/>
          <w:szCs w:val="22"/>
          <w:lang w:val="en-US"/>
        </w:rPr>
        <w:t>gisakiv</w:t>
      </w:r>
      <w:proofErr w:type="spellEnd"/>
      <w:r w:rsidRPr="005414D2">
        <w:rPr>
          <w:sz w:val="22"/>
          <w:szCs w:val="22"/>
        </w:rPr>
        <w:t>@chamber.ua, контактна особа – Ісаків Галина, менеджер з питань стратегічного розвитку (нормативні та зовнішні зв</w:t>
      </w:r>
      <w:r w:rsidRPr="005414D2">
        <w:rPr>
          <w:sz w:val="22"/>
          <w:szCs w:val="22"/>
          <w:lang w:val="ru-RU"/>
        </w:rPr>
        <w:t>’</w:t>
      </w:r>
      <w:proofErr w:type="spellStart"/>
      <w:r w:rsidRPr="005414D2">
        <w:rPr>
          <w:sz w:val="22"/>
          <w:szCs w:val="22"/>
        </w:rPr>
        <w:t>язки</w:t>
      </w:r>
      <w:proofErr w:type="spellEnd"/>
      <w:r w:rsidRPr="005414D2">
        <w:rPr>
          <w:sz w:val="22"/>
          <w:szCs w:val="22"/>
        </w:rPr>
        <w:t xml:space="preserve">). </w:t>
      </w:r>
    </w:p>
    <w:p w:rsidR="005414D2" w:rsidRDefault="005414D2" w:rsidP="005414D2">
      <w:pPr>
        <w:ind w:left="-567" w:firstLine="1275"/>
        <w:jc w:val="both"/>
        <w:rPr>
          <w:sz w:val="22"/>
          <w:szCs w:val="22"/>
          <w:lang w:val="en-US"/>
        </w:rPr>
      </w:pPr>
    </w:p>
    <w:p w:rsidR="00D31D88" w:rsidRPr="005414D2" w:rsidRDefault="00D31D88" w:rsidP="005414D2">
      <w:pPr>
        <w:ind w:left="-567"/>
        <w:jc w:val="both"/>
        <w:rPr>
          <w:sz w:val="22"/>
          <w:szCs w:val="22"/>
        </w:rPr>
      </w:pPr>
      <w:r w:rsidRPr="005414D2">
        <w:rPr>
          <w:i/>
          <w:sz w:val="22"/>
          <w:szCs w:val="22"/>
        </w:rPr>
        <w:t xml:space="preserve">Додаток: згадане на </w:t>
      </w:r>
      <w:r w:rsidRPr="005414D2">
        <w:rPr>
          <w:i/>
          <w:sz w:val="22"/>
          <w:szCs w:val="22"/>
          <w:lang w:val="ru-RU"/>
        </w:rPr>
        <w:t xml:space="preserve">4 </w:t>
      </w:r>
      <w:proofErr w:type="spellStart"/>
      <w:r w:rsidRPr="005414D2">
        <w:rPr>
          <w:i/>
          <w:sz w:val="22"/>
          <w:szCs w:val="22"/>
        </w:rPr>
        <w:t>арк</w:t>
      </w:r>
      <w:proofErr w:type="spellEnd"/>
      <w:r w:rsidRPr="005414D2">
        <w:rPr>
          <w:i/>
          <w:sz w:val="22"/>
          <w:szCs w:val="22"/>
        </w:rPr>
        <w:t>.</w:t>
      </w:r>
    </w:p>
    <w:p w:rsidR="007646D3" w:rsidRPr="005414D2" w:rsidRDefault="007646D3" w:rsidP="007646D3">
      <w:pPr>
        <w:jc w:val="both"/>
        <w:rPr>
          <w:rFonts w:eastAsiaTheme="minorHAnsi"/>
          <w:sz w:val="22"/>
          <w:szCs w:val="22"/>
          <w:lang w:val="ru-RU" w:eastAsia="en-US"/>
        </w:rPr>
      </w:pPr>
    </w:p>
    <w:p w:rsidR="00E84043" w:rsidRPr="005414D2" w:rsidRDefault="00E84043" w:rsidP="007646D3">
      <w:pPr>
        <w:jc w:val="both"/>
        <w:rPr>
          <w:sz w:val="22"/>
          <w:szCs w:val="22"/>
          <w:lang w:val="ru-RU"/>
        </w:rPr>
      </w:pPr>
    </w:p>
    <w:p w:rsidR="00D31D88" w:rsidRPr="005414D2" w:rsidRDefault="00D31D88" w:rsidP="005414D2">
      <w:pPr>
        <w:ind w:left="-567"/>
        <w:contextualSpacing/>
        <w:mirrorIndents/>
        <w:jc w:val="both"/>
        <w:rPr>
          <w:b/>
          <w:sz w:val="22"/>
          <w:szCs w:val="22"/>
        </w:rPr>
      </w:pPr>
      <w:r w:rsidRPr="005414D2">
        <w:rPr>
          <w:b/>
          <w:sz w:val="22"/>
          <w:szCs w:val="22"/>
        </w:rPr>
        <w:t>З глибокою повагою та найкращими побажаннями,</w:t>
      </w:r>
    </w:p>
    <w:p w:rsidR="00D31D88" w:rsidRPr="005414D2" w:rsidRDefault="00D31D88" w:rsidP="00D31D88">
      <w:pPr>
        <w:ind w:firstLine="709"/>
        <w:contextualSpacing/>
        <w:mirrorIndents/>
        <w:jc w:val="both"/>
        <w:rPr>
          <w:b/>
          <w:sz w:val="22"/>
          <w:szCs w:val="22"/>
        </w:rPr>
      </w:pPr>
    </w:p>
    <w:p w:rsidR="00D31D88" w:rsidRDefault="00D31D88" w:rsidP="00D31D88">
      <w:pPr>
        <w:ind w:firstLine="709"/>
        <w:contextualSpacing/>
        <w:mirrorIndents/>
        <w:jc w:val="both"/>
        <w:rPr>
          <w:b/>
        </w:rPr>
      </w:pPr>
    </w:p>
    <w:p w:rsidR="00D31D88" w:rsidRPr="00FC27F8" w:rsidRDefault="00D31D88" w:rsidP="005414D2">
      <w:pPr>
        <w:ind w:left="-567"/>
        <w:contextualSpacing/>
        <w:mirrorIndents/>
        <w:jc w:val="both"/>
        <w:rPr>
          <w:b/>
        </w:rPr>
      </w:pPr>
      <w:r>
        <w:rPr>
          <w:b/>
          <w:lang w:val="ru-RU"/>
        </w:rPr>
        <w:t xml:space="preserve">            </w:t>
      </w:r>
      <w:r>
        <w:rPr>
          <w:b/>
          <w:lang w:val="ru-RU"/>
        </w:rPr>
        <w:br/>
        <w:t>П</w:t>
      </w:r>
      <w:r>
        <w:rPr>
          <w:b/>
        </w:rPr>
        <w:t xml:space="preserve">резидент       </w:t>
      </w:r>
      <w:r w:rsidR="005414D2">
        <w:rPr>
          <w:b/>
          <w:lang w:val="en-US"/>
        </w:rPr>
        <w:t xml:space="preserve">                                                   </w:t>
      </w:r>
      <w:r w:rsidR="005414D2">
        <w:rPr>
          <w:b/>
        </w:rPr>
        <w:t xml:space="preserve">Андрій </w:t>
      </w:r>
      <w:proofErr w:type="spellStart"/>
      <w:r w:rsidR="005414D2">
        <w:rPr>
          <w:b/>
        </w:rPr>
        <w:t>Гундер</w:t>
      </w:r>
      <w:proofErr w:type="spellEnd"/>
      <w:r>
        <w:rPr>
          <w:b/>
        </w:rPr>
        <w:t xml:space="preserve">                                                                                                           </w:t>
      </w:r>
      <w:r>
        <w:rPr>
          <w:b/>
          <w:lang w:val="ru-RU"/>
        </w:rPr>
        <w:t xml:space="preserve">                                                                                       </w:t>
      </w:r>
      <w:r>
        <w:rPr>
          <w:b/>
        </w:rPr>
        <w:t xml:space="preserve"> </w:t>
      </w:r>
      <w:r w:rsidRPr="0011709F">
        <w:rPr>
          <w:b/>
        </w:rPr>
        <w:tab/>
      </w:r>
      <w:r w:rsidRPr="0011709F">
        <w:rPr>
          <w:b/>
        </w:rPr>
        <w:tab/>
      </w:r>
      <w:r w:rsidRPr="0011709F">
        <w:rPr>
          <w:b/>
        </w:rPr>
        <w:tab/>
      </w:r>
      <w:r w:rsidRPr="0011709F">
        <w:rPr>
          <w:b/>
        </w:rPr>
        <w:tab/>
      </w:r>
      <w:r w:rsidRPr="0011709F">
        <w:rPr>
          <w:b/>
        </w:rPr>
        <w:tab/>
      </w:r>
      <w:r w:rsidRPr="0011709F">
        <w:rPr>
          <w:b/>
        </w:rPr>
        <w:tab/>
      </w:r>
      <w:r w:rsidRPr="0011709F">
        <w:rPr>
          <w:b/>
        </w:rPr>
        <w:tab/>
      </w:r>
      <w:r w:rsidRPr="0011709F">
        <w:rPr>
          <w:b/>
        </w:rPr>
        <w:tab/>
      </w:r>
      <w:r w:rsidRPr="0026110C">
        <w:rPr>
          <w:b/>
          <w:lang w:val="ru-RU"/>
        </w:rPr>
        <w:t xml:space="preserve">       </w:t>
      </w:r>
      <w:r>
        <w:rPr>
          <w:b/>
          <w:lang w:val="ru-RU"/>
        </w:rPr>
        <w:t xml:space="preserve">                        </w:t>
      </w:r>
    </w:p>
    <w:p w:rsidR="00A0086C" w:rsidRDefault="00A0086C" w:rsidP="00A038F0">
      <w:pPr>
        <w:ind w:left="-142" w:right="113"/>
        <w:rPr>
          <w:rFonts w:eastAsia="Calibri"/>
          <w:b/>
          <w:lang w:eastAsia="en-US"/>
        </w:rPr>
      </w:pPr>
    </w:p>
    <w:p w:rsidR="005414D2" w:rsidRDefault="005414D2" w:rsidP="00A038F0">
      <w:pPr>
        <w:ind w:left="-142" w:right="113"/>
        <w:rPr>
          <w:rFonts w:eastAsia="Calibri"/>
          <w:b/>
          <w:lang w:eastAsia="en-US"/>
        </w:rPr>
        <w:sectPr w:rsidR="005414D2" w:rsidSect="005414D2">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titlePg/>
          <w:docGrid w:linePitch="360"/>
        </w:sectPr>
      </w:pPr>
    </w:p>
    <w:tbl>
      <w:tblPr>
        <w:tblStyle w:val="TableGrid"/>
        <w:tblW w:w="15310" w:type="dxa"/>
        <w:tblInd w:w="-147" w:type="dxa"/>
        <w:tblLayout w:type="fixed"/>
        <w:tblLook w:val="04A0" w:firstRow="1" w:lastRow="0" w:firstColumn="1" w:lastColumn="0" w:noHBand="0" w:noVBand="1"/>
      </w:tblPr>
      <w:tblGrid>
        <w:gridCol w:w="3544"/>
        <w:gridCol w:w="3969"/>
        <w:gridCol w:w="7797"/>
      </w:tblGrid>
      <w:tr w:rsidR="00B72400" w:rsidRPr="00213537" w:rsidTr="003D3A70">
        <w:tc>
          <w:tcPr>
            <w:tcW w:w="3544" w:type="dxa"/>
            <w:hideMark/>
          </w:tcPr>
          <w:p w:rsidR="00247A3E" w:rsidRPr="00213537" w:rsidRDefault="00247A3E">
            <w:pPr>
              <w:jc w:val="center"/>
              <w:rPr>
                <w:b/>
                <w:lang w:eastAsia="hi-IN"/>
              </w:rPr>
            </w:pPr>
            <w:r w:rsidRPr="00213537">
              <w:rPr>
                <w:b/>
                <w:lang w:val="ru-RU"/>
              </w:rPr>
              <w:lastRenderedPageBreak/>
              <w:t>Р</w:t>
            </w:r>
            <w:proofErr w:type="spellStart"/>
            <w:r w:rsidRPr="00213537">
              <w:rPr>
                <w:b/>
              </w:rPr>
              <w:t>едакція</w:t>
            </w:r>
            <w:proofErr w:type="spellEnd"/>
            <w:r w:rsidRPr="00213537">
              <w:rPr>
                <w:b/>
              </w:rPr>
              <w:t xml:space="preserve"> </w:t>
            </w:r>
            <w:r w:rsidR="00E84043">
              <w:rPr>
                <w:b/>
              </w:rPr>
              <w:t>п</w:t>
            </w:r>
            <w:r w:rsidRPr="00213537">
              <w:rPr>
                <w:b/>
              </w:rPr>
              <w:t>роекту Закону №5669</w:t>
            </w:r>
          </w:p>
        </w:tc>
        <w:tc>
          <w:tcPr>
            <w:tcW w:w="3969" w:type="dxa"/>
            <w:hideMark/>
          </w:tcPr>
          <w:p w:rsidR="00247A3E" w:rsidRPr="00213537" w:rsidRDefault="00E84043" w:rsidP="00E84043">
            <w:pPr>
              <w:jc w:val="center"/>
              <w:rPr>
                <w:b/>
              </w:rPr>
            </w:pPr>
            <w:r>
              <w:rPr>
                <w:b/>
              </w:rPr>
              <w:t>Пропонована редакція</w:t>
            </w:r>
          </w:p>
        </w:tc>
        <w:tc>
          <w:tcPr>
            <w:tcW w:w="7797" w:type="dxa"/>
            <w:hideMark/>
          </w:tcPr>
          <w:p w:rsidR="00247A3E" w:rsidRPr="00213537" w:rsidRDefault="00E84043" w:rsidP="00247A3E">
            <w:pPr>
              <w:jc w:val="center"/>
              <w:rPr>
                <w:b/>
              </w:rPr>
            </w:pPr>
            <w:r>
              <w:rPr>
                <w:b/>
              </w:rPr>
              <w:t>Обґрунтування пропозицій Американської торгівельної палати</w:t>
            </w:r>
          </w:p>
        </w:tc>
      </w:tr>
      <w:tr w:rsidR="005C1399" w:rsidRPr="00213537" w:rsidTr="003D3A70">
        <w:tc>
          <w:tcPr>
            <w:tcW w:w="3544" w:type="dxa"/>
          </w:tcPr>
          <w:p w:rsidR="005C1399" w:rsidRPr="00213537" w:rsidRDefault="005C1399" w:rsidP="005C1399">
            <w:pPr>
              <w:spacing w:before="120" w:after="120"/>
              <w:jc w:val="both"/>
              <w:outlineLvl w:val="0"/>
              <w:rPr>
                <w:lang w:eastAsia="zh-CN"/>
              </w:rPr>
            </w:pPr>
            <w:r w:rsidRPr="00213537">
              <w:rPr>
                <w:lang w:eastAsia="zh-CN"/>
              </w:rPr>
              <w:t>Стаття 44. Мова інформації про товари та послуги</w:t>
            </w:r>
          </w:p>
          <w:p w:rsidR="005C1399" w:rsidRPr="00213537" w:rsidRDefault="005C1399" w:rsidP="005C1399">
            <w:pPr>
              <w:spacing w:before="120" w:after="120"/>
              <w:jc w:val="both"/>
              <w:outlineLvl w:val="0"/>
              <w:rPr>
                <w:lang w:eastAsia="zh-CN"/>
              </w:rPr>
            </w:pPr>
            <w:r w:rsidRPr="00213537">
              <w:rPr>
                <w:lang w:eastAsia="zh-CN"/>
              </w:rPr>
              <w:t>…</w:t>
            </w:r>
          </w:p>
          <w:p w:rsidR="005C1399" w:rsidRPr="00213537" w:rsidRDefault="005C1399" w:rsidP="005C1399">
            <w:pPr>
              <w:spacing w:before="120" w:after="120"/>
              <w:jc w:val="both"/>
            </w:pPr>
            <w:r w:rsidRPr="00213537">
              <w:t xml:space="preserve">4. Мовою </w:t>
            </w:r>
            <w:proofErr w:type="spellStart"/>
            <w:r w:rsidRPr="00213537">
              <w:t>етикеткування</w:t>
            </w:r>
            <w:proofErr w:type="spellEnd"/>
            <w:r w:rsidRPr="00213537">
              <w:t xml:space="preserve"> товарів, вироблених в Україні, є українська мова. Товари, імпортовані в Україну, повинні містити інформацію про назву товару та його склад українською мовою. Якщо інформація про товар надається українською та іноземною мовами, розмір шрифту тексту іноземною мовою не може бути більшим за розмір шрифту тексту українською мовою.</w:t>
            </w:r>
          </w:p>
        </w:tc>
        <w:tc>
          <w:tcPr>
            <w:tcW w:w="3969" w:type="dxa"/>
          </w:tcPr>
          <w:p w:rsidR="005C1399" w:rsidRPr="00213537" w:rsidRDefault="005C1399" w:rsidP="005C1399">
            <w:pPr>
              <w:spacing w:before="120" w:after="120"/>
              <w:jc w:val="both"/>
              <w:outlineLvl w:val="0"/>
              <w:rPr>
                <w:lang w:eastAsia="zh-CN"/>
              </w:rPr>
            </w:pPr>
            <w:r w:rsidRPr="00213537">
              <w:rPr>
                <w:lang w:eastAsia="zh-CN"/>
              </w:rPr>
              <w:t>Стаття 44. Мова інформації про товари та послуги</w:t>
            </w:r>
          </w:p>
          <w:p w:rsidR="005C1399" w:rsidRPr="00213537" w:rsidRDefault="005C1399" w:rsidP="005C1399">
            <w:pPr>
              <w:spacing w:before="120" w:after="120"/>
              <w:jc w:val="both"/>
              <w:outlineLvl w:val="0"/>
              <w:rPr>
                <w:lang w:eastAsia="zh-CN"/>
              </w:rPr>
            </w:pPr>
            <w:r w:rsidRPr="00213537">
              <w:rPr>
                <w:lang w:eastAsia="zh-CN"/>
              </w:rPr>
              <w:t>…</w:t>
            </w:r>
          </w:p>
          <w:p w:rsidR="005A52AF" w:rsidRPr="00213537" w:rsidRDefault="00684F62" w:rsidP="005C1399">
            <w:pPr>
              <w:spacing w:before="120" w:after="120"/>
              <w:jc w:val="both"/>
              <w:rPr>
                <w:lang w:val="ru-RU"/>
              </w:rPr>
            </w:pPr>
            <w:r w:rsidRPr="00213537">
              <w:t xml:space="preserve">4. </w:t>
            </w:r>
            <w:proofErr w:type="spellStart"/>
            <w:r w:rsidRPr="00213537">
              <w:t>Обов</w:t>
            </w:r>
            <w:proofErr w:type="spellEnd"/>
            <w:r w:rsidRPr="00213537">
              <w:t xml:space="preserve"> </w:t>
            </w:r>
            <w:proofErr w:type="spellStart"/>
            <w:r w:rsidRPr="00213537">
              <w:t>язкова</w:t>
            </w:r>
            <w:proofErr w:type="spellEnd"/>
            <w:r w:rsidRPr="00213537">
              <w:t xml:space="preserve"> згідно чинного законодавства інформація</w:t>
            </w:r>
            <w:r w:rsidR="00275E5E" w:rsidRPr="00213537">
              <w:t xml:space="preserve"> про товари</w:t>
            </w:r>
            <w:r w:rsidR="00336C67" w:rsidRPr="00213537">
              <w:t xml:space="preserve">, </w:t>
            </w:r>
            <w:r w:rsidRPr="00213537">
              <w:t>що реалізовуються на території України</w:t>
            </w:r>
            <w:r w:rsidR="00336C67" w:rsidRPr="00213537">
              <w:rPr>
                <w:lang w:val="ru-RU"/>
              </w:rPr>
              <w:t>,</w:t>
            </w:r>
            <w:r w:rsidR="0092250C" w:rsidRPr="00213537">
              <w:rPr>
                <w:lang w:val="ru-RU"/>
              </w:rPr>
              <w:t xml:space="preserve"> </w:t>
            </w:r>
            <w:r w:rsidRPr="00213537">
              <w:t>надається українською мовою</w:t>
            </w:r>
            <w:r w:rsidR="005C1399" w:rsidRPr="00213537">
              <w:t>.</w:t>
            </w:r>
            <w:r w:rsidR="006C177B" w:rsidRPr="00213537">
              <w:t xml:space="preserve"> </w:t>
            </w:r>
            <w:r w:rsidR="00B973E7" w:rsidRPr="00213537">
              <w:rPr>
                <w:lang w:val="ru-RU"/>
              </w:rPr>
              <w:t xml:space="preserve"> </w:t>
            </w:r>
            <w:proofErr w:type="spellStart"/>
            <w:r w:rsidR="0092250C" w:rsidRPr="00213537">
              <w:rPr>
                <w:lang w:val="ru-RU"/>
              </w:rPr>
              <w:t>Застосування</w:t>
            </w:r>
            <w:proofErr w:type="spellEnd"/>
            <w:r w:rsidR="0092250C" w:rsidRPr="00213537">
              <w:rPr>
                <w:lang w:val="ru-RU"/>
              </w:rPr>
              <w:t xml:space="preserve"> </w:t>
            </w:r>
            <w:proofErr w:type="spellStart"/>
            <w:r w:rsidR="00336C67" w:rsidRPr="00213537">
              <w:rPr>
                <w:lang w:val="ru-RU"/>
              </w:rPr>
              <w:t>іноземної</w:t>
            </w:r>
            <w:proofErr w:type="spellEnd"/>
            <w:r w:rsidR="00336C67" w:rsidRPr="00213537">
              <w:rPr>
                <w:lang w:val="ru-RU"/>
              </w:rPr>
              <w:t xml:space="preserve"> </w:t>
            </w:r>
            <w:proofErr w:type="spellStart"/>
            <w:r w:rsidR="00336C67" w:rsidRPr="00213537">
              <w:rPr>
                <w:lang w:val="ru-RU"/>
              </w:rPr>
              <w:t>мови</w:t>
            </w:r>
            <w:proofErr w:type="spellEnd"/>
            <w:r w:rsidR="00336C67" w:rsidRPr="00213537">
              <w:rPr>
                <w:lang w:val="ru-RU"/>
              </w:rPr>
              <w:t xml:space="preserve"> </w:t>
            </w:r>
            <w:proofErr w:type="spellStart"/>
            <w:proofErr w:type="gramStart"/>
            <w:r w:rsidR="00336C67" w:rsidRPr="00213537">
              <w:rPr>
                <w:lang w:val="ru-RU"/>
              </w:rPr>
              <w:t>допускається</w:t>
            </w:r>
            <w:proofErr w:type="spellEnd"/>
            <w:proofErr w:type="gramEnd"/>
            <w:r w:rsidR="00336C67" w:rsidRPr="00213537">
              <w:rPr>
                <w:lang w:val="ru-RU"/>
              </w:rPr>
              <w:t xml:space="preserve"> для</w:t>
            </w:r>
            <w:r w:rsidR="006C177B" w:rsidRPr="00213537">
              <w:rPr>
                <w:lang w:val="ru-RU"/>
              </w:rPr>
              <w:t xml:space="preserve"> </w:t>
            </w:r>
            <w:proofErr w:type="spellStart"/>
            <w:r w:rsidR="006C177B" w:rsidRPr="00213537">
              <w:rPr>
                <w:lang w:val="ru-RU"/>
              </w:rPr>
              <w:t>виконання</w:t>
            </w:r>
            <w:proofErr w:type="spellEnd"/>
            <w:r w:rsidR="006C177B" w:rsidRPr="00213537">
              <w:rPr>
                <w:lang w:val="ru-RU"/>
              </w:rPr>
              <w:t xml:space="preserve"> с</w:t>
            </w:r>
            <w:proofErr w:type="spellStart"/>
            <w:r w:rsidR="006C177B" w:rsidRPr="00213537">
              <w:t>пеціальних</w:t>
            </w:r>
            <w:proofErr w:type="spellEnd"/>
            <w:r w:rsidR="006C177B" w:rsidRPr="00213537">
              <w:t xml:space="preserve"> вимог до змісту</w:t>
            </w:r>
            <w:r w:rsidR="0092250C" w:rsidRPr="00213537">
              <w:t xml:space="preserve"> </w:t>
            </w:r>
            <w:proofErr w:type="spellStart"/>
            <w:r w:rsidR="0092250C" w:rsidRPr="00213537">
              <w:t>обов</w:t>
            </w:r>
            <w:proofErr w:type="spellEnd"/>
            <w:r w:rsidR="0092250C" w:rsidRPr="00213537">
              <w:rPr>
                <w:lang w:val="ru-RU"/>
              </w:rPr>
              <w:t>’</w:t>
            </w:r>
            <w:proofErr w:type="spellStart"/>
            <w:r w:rsidR="0092250C" w:rsidRPr="00213537">
              <w:t>язкової</w:t>
            </w:r>
            <w:proofErr w:type="spellEnd"/>
            <w:r w:rsidR="006C177B" w:rsidRPr="00213537">
              <w:t xml:space="preserve"> інформації про певні види продукції,</w:t>
            </w:r>
            <w:r w:rsidR="0092250C" w:rsidRPr="00213537">
              <w:rPr>
                <w:lang w:val="ru-RU"/>
              </w:rPr>
              <w:t xml:space="preserve"> </w:t>
            </w:r>
            <w:proofErr w:type="spellStart"/>
            <w:r w:rsidR="0092250C" w:rsidRPr="00213537">
              <w:rPr>
                <w:lang w:val="ru-RU"/>
              </w:rPr>
              <w:t>якщо</w:t>
            </w:r>
            <w:proofErr w:type="spellEnd"/>
            <w:r w:rsidR="0092250C" w:rsidRPr="00213537">
              <w:rPr>
                <w:lang w:val="ru-RU"/>
              </w:rPr>
              <w:t xml:space="preserve"> </w:t>
            </w:r>
            <w:proofErr w:type="spellStart"/>
            <w:r w:rsidR="0092250C" w:rsidRPr="00213537">
              <w:rPr>
                <w:lang w:val="ru-RU"/>
              </w:rPr>
              <w:t>це</w:t>
            </w:r>
            <w:proofErr w:type="spellEnd"/>
            <w:r w:rsidR="006C177B" w:rsidRPr="00213537">
              <w:t xml:space="preserve"> встановлен</w:t>
            </w:r>
            <w:r w:rsidR="0092250C" w:rsidRPr="00213537">
              <w:t>о відповідними</w:t>
            </w:r>
            <w:r w:rsidR="006C177B" w:rsidRPr="00213537">
              <w:t xml:space="preserve"> нормативно-правовими актами</w:t>
            </w:r>
            <w:r w:rsidR="0092250C" w:rsidRPr="00213537">
              <w:t xml:space="preserve"> України</w:t>
            </w:r>
            <w:r w:rsidR="00124FEA" w:rsidRPr="00213537">
              <w:t xml:space="preserve"> і нормативними документами</w:t>
            </w:r>
            <w:r w:rsidR="0092250C" w:rsidRPr="00213537">
              <w:t>.</w:t>
            </w:r>
            <w:r w:rsidR="005A52AF" w:rsidRPr="00213537">
              <w:rPr>
                <w:lang w:val="ru-RU"/>
              </w:rPr>
              <w:t xml:space="preserve"> </w:t>
            </w:r>
            <w:r w:rsidR="009F10A7" w:rsidRPr="00213537">
              <w:t>За рішенням виробника товари можуть містити</w:t>
            </w:r>
            <w:r w:rsidR="00B74012" w:rsidRPr="00213537">
              <w:t xml:space="preserve"> </w:t>
            </w:r>
            <w:r w:rsidR="009F10A7" w:rsidRPr="00213537">
              <w:t>додаткову інформацію</w:t>
            </w:r>
            <w:r w:rsidR="006B29D0" w:rsidRPr="00213537">
              <w:t xml:space="preserve"> </w:t>
            </w:r>
            <w:r w:rsidR="009F10A7" w:rsidRPr="00213537">
              <w:t xml:space="preserve">українською та/або </w:t>
            </w:r>
            <w:r w:rsidR="00E72448" w:rsidRPr="00213537">
              <w:t>іноземною мовою</w:t>
            </w:r>
            <w:r w:rsidR="009F10A7" w:rsidRPr="00213537">
              <w:t xml:space="preserve">. </w:t>
            </w:r>
          </w:p>
          <w:p w:rsidR="005C1399" w:rsidRPr="00213537" w:rsidRDefault="009F10A7" w:rsidP="005C1399">
            <w:pPr>
              <w:spacing w:before="120" w:after="120"/>
              <w:jc w:val="both"/>
            </w:pPr>
            <w:r w:rsidRPr="00213537">
              <w:t>Інформація про товари надається у документації, що додається до товару</w:t>
            </w:r>
            <w:r w:rsidR="006B29D0" w:rsidRPr="00213537">
              <w:t xml:space="preserve"> (інструкціях, листах-вкладишах, ярликах тощо)</w:t>
            </w:r>
            <w:r w:rsidRPr="00213537">
              <w:t>, на споживчій тарі, етикетках або іншим способом, прийн</w:t>
            </w:r>
            <w:r w:rsidR="006B29D0" w:rsidRPr="00213537">
              <w:t>ятним для окремих видів товарів, н</w:t>
            </w:r>
            <w:r w:rsidR="005A52AF" w:rsidRPr="00213537">
              <w:t>а вибір виробника або імпортера</w:t>
            </w:r>
            <w:r w:rsidR="005A52AF" w:rsidRPr="00213537">
              <w:rPr>
                <w:lang w:val="ru-RU"/>
              </w:rPr>
              <w:t>, у доступ</w:t>
            </w:r>
            <w:r w:rsidR="005A52AF" w:rsidRPr="00213537">
              <w:t>ній для сприйняття формі.</w:t>
            </w:r>
          </w:p>
          <w:p w:rsidR="005C1399" w:rsidRPr="00213537" w:rsidRDefault="005C1399" w:rsidP="005C1399">
            <w:pPr>
              <w:spacing w:before="120" w:after="120"/>
              <w:jc w:val="both"/>
            </w:pPr>
          </w:p>
        </w:tc>
        <w:tc>
          <w:tcPr>
            <w:tcW w:w="7797" w:type="dxa"/>
          </w:tcPr>
          <w:p w:rsidR="00EF5ECE" w:rsidRPr="00213537" w:rsidRDefault="00EF5ECE" w:rsidP="00EF5ECE">
            <w:pPr>
              <w:jc w:val="both"/>
            </w:pPr>
            <w:r w:rsidRPr="00213537">
              <w:t xml:space="preserve">Інформація про товари, що визначена як </w:t>
            </w:r>
            <w:proofErr w:type="spellStart"/>
            <w:r w:rsidRPr="00213537">
              <w:t>обов</w:t>
            </w:r>
            <w:proofErr w:type="spellEnd"/>
            <w:r w:rsidRPr="00213537">
              <w:rPr>
                <w:lang w:val="ru-RU"/>
              </w:rPr>
              <w:t>’</w:t>
            </w:r>
            <w:proofErr w:type="spellStart"/>
            <w:r w:rsidRPr="00213537">
              <w:t>язкова</w:t>
            </w:r>
            <w:proofErr w:type="spellEnd"/>
            <w:r w:rsidRPr="00213537">
              <w:t xml:space="preserve"> для надання споживачам, має бути викладена українською мовою </w:t>
            </w:r>
            <w:r w:rsidRPr="00213537">
              <w:rPr>
                <w:lang w:val="ru-RU"/>
              </w:rPr>
              <w:t xml:space="preserve">для </w:t>
            </w:r>
            <w:proofErr w:type="spellStart"/>
            <w:r w:rsidRPr="00213537">
              <w:rPr>
                <w:lang w:val="ru-RU"/>
              </w:rPr>
              <w:t>вс</w:t>
            </w:r>
            <w:r w:rsidRPr="00213537">
              <w:t>іх</w:t>
            </w:r>
            <w:proofErr w:type="spellEnd"/>
            <w:r w:rsidRPr="00213537">
              <w:t xml:space="preserve"> товарів, що надаються на ринку України. </w:t>
            </w:r>
          </w:p>
          <w:p w:rsidR="00440042" w:rsidRPr="00213537" w:rsidRDefault="00440042" w:rsidP="00EF5ECE">
            <w:pPr>
              <w:jc w:val="both"/>
            </w:pPr>
          </w:p>
          <w:p w:rsidR="00EF5ECE" w:rsidRPr="00213537" w:rsidRDefault="00EF5ECE" w:rsidP="00EF5ECE">
            <w:pPr>
              <w:jc w:val="both"/>
            </w:pPr>
            <w:r w:rsidRPr="00213537">
              <w:t>Проте існують певні моменти, коли з</w:t>
            </w:r>
            <w:r w:rsidRPr="00213537">
              <w:rPr>
                <w:b/>
              </w:rPr>
              <w:t xml:space="preserve">астосування іноземної мови для виконання спеціальних вимог щодо змісту інформації </w:t>
            </w:r>
            <w:r w:rsidRPr="00213537">
              <w:t xml:space="preserve">для певних видів продукції є виправданим з точки зору захисту інтересів споживачів та забезпечення вільного руху товарів у міжнародній торгівлі. </w:t>
            </w:r>
          </w:p>
          <w:p w:rsidR="00C86773" w:rsidRPr="00213537" w:rsidRDefault="00EF5ECE" w:rsidP="00C86773">
            <w:pPr>
              <w:pStyle w:val="PlainText"/>
              <w:jc w:val="both"/>
              <w:rPr>
                <w:rFonts w:ascii="Times New Roman" w:eastAsia="Times New Roman" w:hAnsi="Times New Roman" w:cs="Times New Roman"/>
                <w:sz w:val="24"/>
                <w:szCs w:val="24"/>
                <w:lang w:eastAsia="ru-RU"/>
              </w:rPr>
            </w:pPr>
            <w:r w:rsidRPr="00213537">
              <w:rPr>
                <w:rFonts w:ascii="Times New Roman" w:eastAsia="Times New Roman" w:hAnsi="Times New Roman" w:cs="Times New Roman"/>
                <w:sz w:val="24"/>
                <w:szCs w:val="24"/>
                <w:lang w:eastAsia="ru-RU"/>
              </w:rPr>
              <w:t xml:space="preserve">Одним з таких прикладів є </w:t>
            </w:r>
            <w:r w:rsidR="00C86773" w:rsidRPr="00213537">
              <w:rPr>
                <w:rFonts w:ascii="Times New Roman" w:eastAsia="Times New Roman" w:hAnsi="Times New Roman" w:cs="Times New Roman"/>
                <w:sz w:val="24"/>
                <w:szCs w:val="24"/>
                <w:lang w:eastAsia="ru-RU"/>
              </w:rPr>
              <w:t>маркування</w:t>
            </w:r>
            <w:r w:rsidRPr="00213537">
              <w:rPr>
                <w:rFonts w:ascii="Times New Roman" w:eastAsia="Times New Roman" w:hAnsi="Times New Roman" w:cs="Times New Roman"/>
                <w:sz w:val="24"/>
                <w:szCs w:val="24"/>
                <w:lang w:eastAsia="ru-RU"/>
              </w:rPr>
              <w:t xml:space="preserve"> назв косметичних інгредієнтів літерами латинського алфавіту згідно Міжнародної номенклатури косметичних інгредієнтів (</w:t>
            </w:r>
            <w:proofErr w:type="spellStart"/>
            <w:r w:rsidRPr="00213537">
              <w:rPr>
                <w:rFonts w:ascii="Times New Roman" w:eastAsia="Times New Roman" w:hAnsi="Times New Roman" w:cs="Times New Roman"/>
                <w:sz w:val="24"/>
                <w:szCs w:val="24"/>
                <w:lang w:eastAsia="ru-RU"/>
              </w:rPr>
              <w:t>International</w:t>
            </w:r>
            <w:proofErr w:type="spellEnd"/>
            <w:r w:rsidRPr="00213537">
              <w:rPr>
                <w:rFonts w:ascii="Times New Roman" w:eastAsia="Times New Roman" w:hAnsi="Times New Roman" w:cs="Times New Roman"/>
                <w:sz w:val="24"/>
                <w:szCs w:val="24"/>
                <w:lang w:eastAsia="ru-RU"/>
              </w:rPr>
              <w:t xml:space="preserve"> </w:t>
            </w:r>
            <w:proofErr w:type="spellStart"/>
            <w:r w:rsidRPr="00213537">
              <w:rPr>
                <w:rFonts w:ascii="Times New Roman" w:eastAsia="Times New Roman" w:hAnsi="Times New Roman" w:cs="Times New Roman"/>
                <w:sz w:val="24"/>
                <w:szCs w:val="24"/>
                <w:lang w:eastAsia="ru-RU"/>
              </w:rPr>
              <w:t>Nomenclature</w:t>
            </w:r>
            <w:proofErr w:type="spellEnd"/>
            <w:r w:rsidRPr="00213537">
              <w:rPr>
                <w:rFonts w:ascii="Times New Roman" w:eastAsia="Times New Roman" w:hAnsi="Times New Roman" w:cs="Times New Roman"/>
                <w:sz w:val="24"/>
                <w:szCs w:val="24"/>
                <w:lang w:eastAsia="ru-RU"/>
              </w:rPr>
              <w:t xml:space="preserve"> of </w:t>
            </w:r>
            <w:proofErr w:type="spellStart"/>
            <w:r w:rsidRPr="00213537">
              <w:rPr>
                <w:rFonts w:ascii="Times New Roman" w:eastAsia="Times New Roman" w:hAnsi="Times New Roman" w:cs="Times New Roman"/>
                <w:sz w:val="24"/>
                <w:szCs w:val="24"/>
                <w:lang w:eastAsia="ru-RU"/>
              </w:rPr>
              <w:t>Cosmetic</w:t>
            </w:r>
            <w:proofErr w:type="spellEnd"/>
            <w:r w:rsidRPr="00213537">
              <w:rPr>
                <w:rFonts w:ascii="Times New Roman" w:eastAsia="Times New Roman" w:hAnsi="Times New Roman" w:cs="Times New Roman"/>
                <w:sz w:val="24"/>
                <w:szCs w:val="24"/>
                <w:lang w:eastAsia="ru-RU"/>
              </w:rPr>
              <w:t xml:space="preserve"> </w:t>
            </w:r>
            <w:proofErr w:type="spellStart"/>
            <w:r w:rsidRPr="00213537">
              <w:rPr>
                <w:rFonts w:ascii="Times New Roman" w:eastAsia="Times New Roman" w:hAnsi="Times New Roman" w:cs="Times New Roman"/>
                <w:sz w:val="24"/>
                <w:szCs w:val="24"/>
                <w:lang w:eastAsia="ru-RU"/>
              </w:rPr>
              <w:t>Ingredients</w:t>
            </w:r>
            <w:proofErr w:type="spellEnd"/>
            <w:r w:rsidRPr="00213537">
              <w:rPr>
                <w:rFonts w:ascii="Times New Roman" w:eastAsia="Times New Roman" w:hAnsi="Times New Roman" w:cs="Times New Roman"/>
                <w:sz w:val="24"/>
                <w:szCs w:val="24"/>
                <w:lang w:eastAsia="ru-RU"/>
              </w:rPr>
              <w:t>( INCI)). Такий єдиний підхід до маркування інгредієнтів косметичної продукції згідно INCI прийнятий у майже ус</w:t>
            </w:r>
            <w:r w:rsidR="00C86773" w:rsidRPr="00213537">
              <w:rPr>
                <w:rFonts w:ascii="Times New Roman" w:eastAsia="Times New Roman" w:hAnsi="Times New Roman" w:cs="Times New Roman"/>
                <w:sz w:val="24"/>
                <w:szCs w:val="24"/>
                <w:lang w:eastAsia="ru-RU"/>
              </w:rPr>
              <w:t xml:space="preserve">іх розвинутих країнах світу. Незважаючи на 23 різні національні мови і три </w:t>
            </w:r>
            <w:proofErr w:type="spellStart"/>
            <w:r w:rsidR="00C86773" w:rsidRPr="00213537">
              <w:rPr>
                <w:rFonts w:ascii="Times New Roman" w:eastAsia="Times New Roman" w:hAnsi="Times New Roman" w:cs="Times New Roman"/>
                <w:sz w:val="24"/>
                <w:szCs w:val="24"/>
                <w:lang w:eastAsia="ru-RU"/>
              </w:rPr>
              <w:t>вида</w:t>
            </w:r>
            <w:proofErr w:type="spellEnd"/>
            <w:r w:rsidR="00C86773" w:rsidRPr="00213537">
              <w:rPr>
                <w:rFonts w:ascii="Times New Roman" w:eastAsia="Times New Roman" w:hAnsi="Times New Roman" w:cs="Times New Roman"/>
                <w:sz w:val="24"/>
                <w:szCs w:val="24"/>
                <w:lang w:eastAsia="ru-RU"/>
              </w:rPr>
              <w:t xml:space="preserve"> абетки, однакове застосування INCI для маркування інгредієнтів було встановлено для 28 країн-членів Європейського Союзу з метою забезпечення однакової інтерпретації хімічних назв виробниками, споживачами та контролюючими органами. Назви інгредієнтів згідно INCI за суттю не є просто словами, а є технічними «кодами» на основі світових наукових та фармакопейних назв інгредієнтів</w:t>
            </w:r>
            <w:r w:rsidR="005842B0" w:rsidRPr="00213537">
              <w:rPr>
                <w:rFonts w:ascii="Times New Roman" w:eastAsia="Times New Roman" w:hAnsi="Times New Roman" w:cs="Times New Roman"/>
                <w:sz w:val="24"/>
                <w:szCs w:val="24"/>
                <w:lang w:eastAsia="ru-RU"/>
              </w:rPr>
              <w:t xml:space="preserve">, що, насамперед, гарантує заходи безпеки для споживачів. І звичайно єдина система маркування косметичних інгредієнтів сприяє збільшенню торгівлі між країнами, зниженню витрат індустрії і споживачів.  </w:t>
            </w:r>
          </w:p>
          <w:p w:rsidR="00A038F0" w:rsidRPr="00213537" w:rsidRDefault="00A038F0" w:rsidP="00C86773">
            <w:pPr>
              <w:pStyle w:val="PlainText"/>
              <w:jc w:val="both"/>
              <w:rPr>
                <w:rFonts w:ascii="Times New Roman" w:eastAsia="Times New Roman" w:hAnsi="Times New Roman" w:cs="Times New Roman"/>
                <w:sz w:val="24"/>
                <w:szCs w:val="24"/>
                <w:lang w:eastAsia="ru-RU"/>
              </w:rPr>
            </w:pPr>
          </w:p>
          <w:p w:rsidR="00847826" w:rsidRPr="00213537" w:rsidRDefault="00440042" w:rsidP="00C86773">
            <w:pPr>
              <w:pStyle w:val="PlainText"/>
              <w:jc w:val="both"/>
              <w:rPr>
                <w:rFonts w:ascii="Times New Roman" w:eastAsia="Times New Roman" w:hAnsi="Times New Roman" w:cs="Times New Roman"/>
                <w:sz w:val="24"/>
                <w:szCs w:val="24"/>
                <w:lang w:eastAsia="ru-RU"/>
              </w:rPr>
            </w:pPr>
            <w:r w:rsidRPr="00213537">
              <w:rPr>
                <w:rFonts w:ascii="Times New Roman" w:eastAsia="Times New Roman" w:hAnsi="Times New Roman" w:cs="Times New Roman"/>
                <w:sz w:val="24"/>
                <w:szCs w:val="24"/>
                <w:lang w:eastAsia="ru-RU"/>
              </w:rPr>
              <w:t>У зв’</w:t>
            </w:r>
            <w:r w:rsidR="005842B0" w:rsidRPr="00213537">
              <w:rPr>
                <w:rFonts w:ascii="Times New Roman" w:eastAsia="Times New Roman" w:hAnsi="Times New Roman" w:cs="Times New Roman"/>
                <w:sz w:val="24"/>
                <w:szCs w:val="24"/>
                <w:lang w:eastAsia="ru-RU"/>
              </w:rPr>
              <w:t>язку з вищенаведеним, пропонуємо встановити у Законі захисні положення щодо спеціальних вимог до змісту інформації про товари для певних видів, якщо такі спеціальні вимоги і мова їх виконання, встановлені законодавством</w:t>
            </w:r>
            <w:r w:rsidR="00847826" w:rsidRPr="00213537">
              <w:rPr>
                <w:rFonts w:ascii="Times New Roman" w:eastAsia="Times New Roman" w:hAnsi="Times New Roman" w:cs="Times New Roman"/>
                <w:sz w:val="24"/>
                <w:szCs w:val="24"/>
                <w:lang w:eastAsia="ru-RU"/>
              </w:rPr>
              <w:t>.</w:t>
            </w:r>
          </w:p>
          <w:p w:rsidR="00847826" w:rsidRPr="00213537" w:rsidRDefault="00847826" w:rsidP="00C86773">
            <w:pPr>
              <w:pStyle w:val="PlainText"/>
              <w:jc w:val="both"/>
              <w:rPr>
                <w:rFonts w:ascii="Times New Roman" w:eastAsia="Times New Roman" w:hAnsi="Times New Roman" w:cs="Times New Roman"/>
                <w:sz w:val="24"/>
                <w:szCs w:val="24"/>
                <w:lang w:eastAsia="ru-RU"/>
              </w:rPr>
            </w:pPr>
          </w:p>
          <w:p w:rsidR="00A038F0" w:rsidRPr="00213537" w:rsidRDefault="00440042" w:rsidP="00440042">
            <w:pPr>
              <w:pStyle w:val="PlainText"/>
              <w:jc w:val="both"/>
              <w:rPr>
                <w:rFonts w:ascii="Times New Roman" w:eastAsia="Times New Roman" w:hAnsi="Times New Roman" w:cs="Times New Roman"/>
                <w:sz w:val="24"/>
                <w:szCs w:val="24"/>
                <w:lang w:eastAsia="ru-RU"/>
              </w:rPr>
            </w:pPr>
            <w:r w:rsidRPr="00213537">
              <w:rPr>
                <w:rFonts w:ascii="Times New Roman" w:eastAsia="Times New Roman" w:hAnsi="Times New Roman" w:cs="Times New Roman"/>
                <w:sz w:val="24"/>
                <w:szCs w:val="24"/>
                <w:lang w:eastAsia="ru-RU"/>
              </w:rPr>
              <w:t>За</w:t>
            </w:r>
            <w:r w:rsidR="00C91B1B" w:rsidRPr="00213537">
              <w:rPr>
                <w:rFonts w:ascii="Times New Roman" w:eastAsia="Times New Roman" w:hAnsi="Times New Roman" w:cs="Times New Roman"/>
                <w:sz w:val="24"/>
                <w:szCs w:val="24"/>
                <w:lang w:eastAsia="ru-RU"/>
              </w:rPr>
              <w:t xml:space="preserve"> умов сучасної </w:t>
            </w:r>
            <w:r w:rsidR="00847826" w:rsidRPr="00213537">
              <w:rPr>
                <w:rFonts w:ascii="Times New Roman" w:eastAsia="Times New Roman" w:hAnsi="Times New Roman" w:cs="Times New Roman"/>
                <w:sz w:val="24"/>
                <w:szCs w:val="24"/>
                <w:lang w:eastAsia="ru-RU"/>
              </w:rPr>
              <w:t xml:space="preserve"> глобалізован</w:t>
            </w:r>
            <w:r w:rsidR="00C91B1B" w:rsidRPr="00213537">
              <w:rPr>
                <w:rFonts w:ascii="Times New Roman" w:eastAsia="Times New Roman" w:hAnsi="Times New Roman" w:cs="Times New Roman"/>
                <w:sz w:val="24"/>
                <w:szCs w:val="24"/>
                <w:lang w:eastAsia="ru-RU"/>
              </w:rPr>
              <w:t xml:space="preserve">ої торгівлі між країнами є поширеною практика нанесення інформації про товар на декількох мовах країн, де </w:t>
            </w:r>
            <w:r w:rsidR="00C91B1B" w:rsidRPr="00213537">
              <w:rPr>
                <w:rFonts w:ascii="Times New Roman" w:eastAsia="Times New Roman" w:hAnsi="Times New Roman" w:cs="Times New Roman"/>
                <w:sz w:val="24"/>
                <w:szCs w:val="24"/>
                <w:lang w:eastAsia="ru-RU"/>
              </w:rPr>
              <w:lastRenderedPageBreak/>
              <w:t xml:space="preserve">товар буде надаватись на ринку, причому </w:t>
            </w:r>
            <w:r w:rsidR="00847826" w:rsidRPr="00213537">
              <w:rPr>
                <w:rFonts w:ascii="Times New Roman" w:eastAsia="Times New Roman" w:hAnsi="Times New Roman" w:cs="Times New Roman"/>
                <w:sz w:val="24"/>
                <w:szCs w:val="24"/>
                <w:lang w:eastAsia="ru-RU"/>
              </w:rPr>
              <w:t xml:space="preserve"> </w:t>
            </w:r>
            <w:r w:rsidR="005842B0" w:rsidRPr="00213537">
              <w:rPr>
                <w:rFonts w:ascii="Times New Roman" w:eastAsia="Times New Roman" w:hAnsi="Times New Roman" w:cs="Times New Roman"/>
                <w:sz w:val="24"/>
                <w:szCs w:val="24"/>
                <w:lang w:eastAsia="ru-RU"/>
              </w:rPr>
              <w:t xml:space="preserve"> </w:t>
            </w:r>
            <w:r w:rsidR="00C91B1B" w:rsidRPr="00213537">
              <w:rPr>
                <w:rFonts w:ascii="Times New Roman" w:eastAsia="Times New Roman" w:hAnsi="Times New Roman" w:cs="Times New Roman"/>
                <w:sz w:val="24"/>
                <w:szCs w:val="24"/>
                <w:lang w:eastAsia="ru-RU"/>
              </w:rPr>
              <w:t xml:space="preserve">у конкурентному середовищі використання різних видів шрифтів, їх розмірів для текстів, що нанесені на маркуванні товарів (наприклад, </w:t>
            </w:r>
            <w:r w:rsidRPr="00213537">
              <w:rPr>
                <w:rFonts w:ascii="Times New Roman" w:eastAsia="Times New Roman" w:hAnsi="Times New Roman" w:cs="Times New Roman"/>
                <w:sz w:val="24"/>
                <w:szCs w:val="24"/>
                <w:lang w:eastAsia="ru-RU"/>
              </w:rPr>
              <w:t xml:space="preserve">фантазійна назва однією з мов </w:t>
            </w:r>
            <w:r w:rsidR="00C91B1B" w:rsidRPr="00213537">
              <w:rPr>
                <w:rFonts w:ascii="Times New Roman" w:eastAsia="Times New Roman" w:hAnsi="Times New Roman" w:cs="Times New Roman"/>
                <w:sz w:val="24"/>
                <w:szCs w:val="24"/>
                <w:lang w:eastAsia="ru-RU"/>
              </w:rPr>
              <w:t xml:space="preserve">на фронтальному боці упаковки), забезпечує різноманітність у художньому оформленні товару або його пакування і зазвичай є конкурентною перевагою виробника на вільному ринку </w:t>
            </w:r>
            <w:r w:rsidRPr="00213537">
              <w:rPr>
                <w:rFonts w:ascii="Times New Roman" w:eastAsia="Times New Roman" w:hAnsi="Times New Roman" w:cs="Times New Roman"/>
                <w:sz w:val="24"/>
                <w:szCs w:val="24"/>
                <w:lang w:eastAsia="ru-RU"/>
              </w:rPr>
              <w:t>товарів, дозволяє привернути увагу споживачів.</w:t>
            </w:r>
            <w:r w:rsidR="00C91B1B" w:rsidRPr="00213537">
              <w:rPr>
                <w:rFonts w:ascii="Times New Roman" w:eastAsia="Times New Roman" w:hAnsi="Times New Roman" w:cs="Times New Roman"/>
                <w:sz w:val="24"/>
                <w:szCs w:val="24"/>
                <w:lang w:eastAsia="ru-RU"/>
              </w:rPr>
              <w:t xml:space="preserve"> </w:t>
            </w:r>
            <w:r w:rsidRPr="00213537">
              <w:rPr>
                <w:rFonts w:ascii="Times New Roman" w:eastAsia="Times New Roman" w:hAnsi="Times New Roman" w:cs="Times New Roman"/>
                <w:sz w:val="24"/>
                <w:szCs w:val="24"/>
                <w:lang w:eastAsia="ru-RU"/>
              </w:rPr>
              <w:t xml:space="preserve">У той час </w:t>
            </w:r>
            <w:proofErr w:type="spellStart"/>
            <w:r w:rsidRPr="00213537">
              <w:rPr>
                <w:rFonts w:ascii="Times New Roman" w:eastAsia="Times New Roman" w:hAnsi="Times New Roman" w:cs="Times New Roman"/>
                <w:sz w:val="24"/>
                <w:szCs w:val="24"/>
                <w:lang w:val="ru-RU" w:eastAsia="ru-RU"/>
              </w:rPr>
              <w:t>запропонована</w:t>
            </w:r>
            <w:proofErr w:type="spellEnd"/>
            <w:r w:rsidRPr="00213537">
              <w:rPr>
                <w:rFonts w:ascii="Times New Roman" w:eastAsia="Times New Roman" w:hAnsi="Times New Roman" w:cs="Times New Roman"/>
                <w:sz w:val="24"/>
                <w:szCs w:val="24"/>
                <w:lang w:eastAsia="ru-RU"/>
              </w:rPr>
              <w:t xml:space="preserve"> н</w:t>
            </w:r>
            <w:r w:rsidR="00C91B1B" w:rsidRPr="00213537">
              <w:rPr>
                <w:rFonts w:ascii="Times New Roman" w:eastAsia="Times New Roman" w:hAnsi="Times New Roman" w:cs="Times New Roman"/>
                <w:sz w:val="24"/>
                <w:szCs w:val="24"/>
                <w:lang w:eastAsia="ru-RU"/>
              </w:rPr>
              <w:t>орма</w:t>
            </w:r>
            <w:r w:rsidRPr="00213537">
              <w:rPr>
                <w:rFonts w:ascii="Times New Roman" w:eastAsia="Times New Roman" w:hAnsi="Times New Roman" w:cs="Times New Roman"/>
                <w:sz w:val="24"/>
                <w:szCs w:val="24"/>
                <w:lang w:eastAsia="ru-RU"/>
              </w:rPr>
              <w:t xml:space="preserve"> законопроекту</w:t>
            </w:r>
            <w:r w:rsidR="00C91B1B" w:rsidRPr="00213537">
              <w:rPr>
                <w:rFonts w:ascii="Times New Roman" w:eastAsia="Times New Roman" w:hAnsi="Times New Roman" w:cs="Times New Roman"/>
                <w:sz w:val="24"/>
                <w:szCs w:val="24"/>
                <w:lang w:eastAsia="ru-RU"/>
              </w:rPr>
              <w:t xml:space="preserve"> щодо уніфікації розмірів шрифтів на всіх мовах,</w:t>
            </w:r>
            <w:r w:rsidRPr="00213537">
              <w:rPr>
                <w:rFonts w:ascii="Times New Roman" w:eastAsia="Times New Roman" w:hAnsi="Times New Roman" w:cs="Times New Roman"/>
                <w:sz w:val="24"/>
                <w:szCs w:val="24"/>
                <w:lang w:eastAsia="ru-RU"/>
              </w:rPr>
              <w:t xml:space="preserve"> представлених у маркуванні, не встановлює виключень щодо додаткової інформації, яку б виробник хотів мати для підвищення </w:t>
            </w:r>
            <w:proofErr w:type="spellStart"/>
            <w:r w:rsidRPr="00213537">
              <w:rPr>
                <w:rFonts w:ascii="Times New Roman" w:eastAsia="Times New Roman" w:hAnsi="Times New Roman" w:cs="Times New Roman"/>
                <w:sz w:val="24"/>
                <w:szCs w:val="24"/>
                <w:lang w:eastAsia="ru-RU"/>
              </w:rPr>
              <w:t>конкурентності</w:t>
            </w:r>
            <w:proofErr w:type="spellEnd"/>
            <w:r w:rsidRPr="00213537">
              <w:rPr>
                <w:rFonts w:ascii="Times New Roman" w:eastAsia="Times New Roman" w:hAnsi="Times New Roman" w:cs="Times New Roman"/>
                <w:sz w:val="24"/>
                <w:szCs w:val="24"/>
                <w:lang w:eastAsia="ru-RU"/>
              </w:rPr>
              <w:t xml:space="preserve"> його </w:t>
            </w:r>
            <w:proofErr w:type="spellStart"/>
            <w:r w:rsidRPr="00213537">
              <w:rPr>
                <w:rFonts w:ascii="Times New Roman" w:eastAsia="Times New Roman" w:hAnsi="Times New Roman" w:cs="Times New Roman"/>
                <w:sz w:val="24"/>
                <w:szCs w:val="24"/>
                <w:lang w:eastAsia="ru-RU"/>
              </w:rPr>
              <w:t>товара</w:t>
            </w:r>
            <w:proofErr w:type="spellEnd"/>
            <w:r w:rsidRPr="00213537">
              <w:rPr>
                <w:rFonts w:ascii="Times New Roman" w:eastAsia="Times New Roman" w:hAnsi="Times New Roman" w:cs="Times New Roman"/>
                <w:sz w:val="24"/>
                <w:szCs w:val="24"/>
                <w:lang w:eastAsia="ru-RU"/>
              </w:rPr>
              <w:t xml:space="preserve">. </w:t>
            </w:r>
          </w:p>
          <w:p w:rsidR="00440042" w:rsidRPr="00213537" w:rsidRDefault="005A5857" w:rsidP="00440042">
            <w:pPr>
              <w:pStyle w:val="PlainText"/>
              <w:jc w:val="both"/>
              <w:rPr>
                <w:rFonts w:ascii="Times New Roman" w:eastAsia="Times New Roman" w:hAnsi="Times New Roman" w:cs="Times New Roman"/>
                <w:sz w:val="24"/>
                <w:szCs w:val="24"/>
                <w:lang w:eastAsia="ru-RU"/>
              </w:rPr>
            </w:pPr>
            <w:r w:rsidRPr="00213537">
              <w:rPr>
                <w:rFonts w:ascii="Times New Roman" w:eastAsia="Times New Roman" w:hAnsi="Times New Roman" w:cs="Times New Roman"/>
                <w:sz w:val="24"/>
                <w:szCs w:val="24"/>
                <w:lang w:eastAsia="ru-RU"/>
              </w:rPr>
              <w:t xml:space="preserve">Пропонуємо виключити цю норму із законопроекту і замінити на вимогу надання інформації у доступній для сприйняття формі. За необхідності офіційних пояснень щодо критеріїв доступності для сприйняття, це питання може бути </w:t>
            </w:r>
            <w:proofErr w:type="spellStart"/>
            <w:r w:rsidRPr="00213537">
              <w:rPr>
                <w:rFonts w:ascii="Times New Roman" w:eastAsia="Times New Roman" w:hAnsi="Times New Roman" w:cs="Times New Roman"/>
                <w:sz w:val="24"/>
                <w:szCs w:val="24"/>
                <w:lang w:eastAsia="ru-RU"/>
              </w:rPr>
              <w:t>врегулюваним</w:t>
            </w:r>
            <w:proofErr w:type="spellEnd"/>
            <w:r w:rsidRPr="00213537">
              <w:rPr>
                <w:rFonts w:ascii="Times New Roman" w:eastAsia="Times New Roman" w:hAnsi="Times New Roman" w:cs="Times New Roman"/>
                <w:sz w:val="24"/>
                <w:szCs w:val="24"/>
                <w:lang w:eastAsia="ru-RU"/>
              </w:rPr>
              <w:t xml:space="preserve"> підзаконним нормативно-правовим актом.</w:t>
            </w:r>
          </w:p>
          <w:p w:rsidR="00440042" w:rsidRPr="00213537" w:rsidRDefault="00440042" w:rsidP="00440042">
            <w:pPr>
              <w:pStyle w:val="PlainText"/>
              <w:jc w:val="both"/>
              <w:rPr>
                <w:rFonts w:ascii="Times New Roman" w:eastAsia="Times New Roman" w:hAnsi="Times New Roman" w:cs="Times New Roman"/>
                <w:sz w:val="24"/>
                <w:szCs w:val="24"/>
                <w:lang w:eastAsia="ru-RU"/>
              </w:rPr>
            </w:pPr>
          </w:p>
          <w:p w:rsidR="005A5857" w:rsidRPr="00213537" w:rsidRDefault="005A5857" w:rsidP="00440042">
            <w:pPr>
              <w:pStyle w:val="PlainText"/>
              <w:jc w:val="both"/>
              <w:rPr>
                <w:rFonts w:ascii="Times New Roman" w:eastAsia="Times New Roman" w:hAnsi="Times New Roman" w:cs="Times New Roman"/>
                <w:sz w:val="24"/>
                <w:szCs w:val="24"/>
                <w:lang w:eastAsia="ru-RU"/>
              </w:rPr>
            </w:pPr>
            <w:r w:rsidRPr="00213537">
              <w:rPr>
                <w:rFonts w:ascii="Times New Roman" w:eastAsia="Times New Roman" w:hAnsi="Times New Roman" w:cs="Times New Roman"/>
                <w:sz w:val="24"/>
                <w:szCs w:val="24"/>
                <w:lang w:eastAsia="ru-RU"/>
              </w:rPr>
              <w:t>Вважаємо за необхідне встано</w:t>
            </w:r>
            <w:r w:rsidR="00D27B57" w:rsidRPr="00213537">
              <w:rPr>
                <w:rFonts w:ascii="Times New Roman" w:eastAsia="Times New Roman" w:hAnsi="Times New Roman" w:cs="Times New Roman"/>
                <w:sz w:val="24"/>
                <w:szCs w:val="24"/>
                <w:lang w:eastAsia="ru-RU"/>
              </w:rPr>
              <w:t>вити детальне пояснення, яким чи</w:t>
            </w:r>
            <w:r w:rsidRPr="00213537">
              <w:rPr>
                <w:rFonts w:ascii="Times New Roman" w:eastAsia="Times New Roman" w:hAnsi="Times New Roman" w:cs="Times New Roman"/>
                <w:sz w:val="24"/>
                <w:szCs w:val="24"/>
                <w:lang w:eastAsia="ru-RU"/>
              </w:rPr>
              <w:t>ном інформація про товар має бути донесена, оскільки термін «</w:t>
            </w:r>
            <w:proofErr w:type="spellStart"/>
            <w:r w:rsidRPr="00213537">
              <w:rPr>
                <w:rFonts w:ascii="Times New Roman" w:eastAsia="Times New Roman" w:hAnsi="Times New Roman" w:cs="Times New Roman"/>
                <w:sz w:val="24"/>
                <w:szCs w:val="24"/>
                <w:lang w:eastAsia="ru-RU"/>
              </w:rPr>
              <w:t>етикеткування</w:t>
            </w:r>
            <w:proofErr w:type="spellEnd"/>
            <w:r w:rsidRPr="00213537">
              <w:rPr>
                <w:rFonts w:ascii="Times New Roman" w:eastAsia="Times New Roman" w:hAnsi="Times New Roman" w:cs="Times New Roman"/>
                <w:sz w:val="24"/>
                <w:szCs w:val="24"/>
                <w:lang w:eastAsia="ru-RU"/>
              </w:rPr>
              <w:t>»</w:t>
            </w:r>
            <w:r w:rsidR="00D27B57" w:rsidRPr="00213537">
              <w:rPr>
                <w:rFonts w:ascii="Times New Roman" w:eastAsia="Times New Roman" w:hAnsi="Times New Roman" w:cs="Times New Roman"/>
                <w:sz w:val="24"/>
                <w:szCs w:val="24"/>
                <w:lang w:eastAsia="ru-RU"/>
              </w:rPr>
              <w:t xml:space="preserve"> у нинішній редакції законопроекту</w:t>
            </w:r>
            <w:r w:rsidRPr="00213537">
              <w:rPr>
                <w:rFonts w:ascii="Times New Roman" w:eastAsia="Times New Roman" w:hAnsi="Times New Roman" w:cs="Times New Roman"/>
                <w:sz w:val="24"/>
                <w:szCs w:val="24"/>
                <w:lang w:eastAsia="ru-RU"/>
              </w:rPr>
              <w:t xml:space="preserve"> не врегулюваний чинним законодавством і на практиці може призводити до неоднозначного тлумачення контролюючими органами і призводити до накладання штрафів та санкцій для господарюючого </w:t>
            </w:r>
            <w:proofErr w:type="spellStart"/>
            <w:r w:rsidRPr="00213537">
              <w:rPr>
                <w:rFonts w:ascii="Times New Roman" w:eastAsia="Times New Roman" w:hAnsi="Times New Roman" w:cs="Times New Roman"/>
                <w:sz w:val="24"/>
                <w:szCs w:val="24"/>
                <w:lang w:eastAsia="ru-RU"/>
              </w:rPr>
              <w:t>суб</w:t>
            </w:r>
            <w:proofErr w:type="spellEnd"/>
            <w:r w:rsidR="00D27B57" w:rsidRPr="00213537">
              <w:rPr>
                <w:rFonts w:ascii="Times New Roman" w:eastAsia="Times New Roman" w:hAnsi="Times New Roman" w:cs="Times New Roman"/>
                <w:sz w:val="24"/>
                <w:szCs w:val="24"/>
                <w:lang w:val="ru-RU" w:eastAsia="ru-RU"/>
              </w:rPr>
              <w:t>’</w:t>
            </w:r>
            <w:proofErr w:type="spellStart"/>
            <w:r w:rsidRPr="00213537">
              <w:rPr>
                <w:rFonts w:ascii="Times New Roman" w:eastAsia="Times New Roman" w:hAnsi="Times New Roman" w:cs="Times New Roman"/>
                <w:sz w:val="24"/>
                <w:szCs w:val="24"/>
                <w:lang w:eastAsia="ru-RU"/>
              </w:rPr>
              <w:t>єкта</w:t>
            </w:r>
            <w:proofErr w:type="spellEnd"/>
            <w:r w:rsidRPr="00213537">
              <w:rPr>
                <w:rFonts w:ascii="Times New Roman" w:eastAsia="Times New Roman" w:hAnsi="Times New Roman" w:cs="Times New Roman"/>
                <w:sz w:val="24"/>
                <w:szCs w:val="24"/>
                <w:lang w:eastAsia="ru-RU"/>
              </w:rPr>
              <w:t xml:space="preserve"> у разі надання необхідної інформації української мови за допомогою інших  способів, ніж нак</w:t>
            </w:r>
            <w:r w:rsidR="00D27B57" w:rsidRPr="00213537">
              <w:rPr>
                <w:rFonts w:ascii="Times New Roman" w:eastAsia="Times New Roman" w:hAnsi="Times New Roman" w:cs="Times New Roman"/>
                <w:sz w:val="24"/>
                <w:szCs w:val="24"/>
                <w:lang w:eastAsia="ru-RU"/>
              </w:rPr>
              <w:t>леювання етикетки на товар.</w:t>
            </w:r>
          </w:p>
          <w:p w:rsidR="005A5857" w:rsidRPr="00213537" w:rsidRDefault="005A5857" w:rsidP="00D27B57">
            <w:pPr>
              <w:pStyle w:val="PlainText"/>
              <w:jc w:val="both"/>
              <w:rPr>
                <w:rFonts w:ascii="Times New Roman" w:hAnsi="Times New Roman" w:cs="Times New Roman"/>
                <w:sz w:val="24"/>
                <w:szCs w:val="24"/>
              </w:rPr>
            </w:pPr>
          </w:p>
        </w:tc>
      </w:tr>
      <w:tr w:rsidR="00E84043" w:rsidRPr="00213537" w:rsidTr="003D3A70">
        <w:tc>
          <w:tcPr>
            <w:tcW w:w="3544" w:type="dxa"/>
          </w:tcPr>
          <w:p w:rsidR="00E84043" w:rsidRPr="00213537" w:rsidRDefault="00E84043" w:rsidP="002F5277">
            <w:pPr>
              <w:jc w:val="center"/>
              <w:rPr>
                <w:b/>
                <w:lang w:eastAsia="hi-IN"/>
              </w:rPr>
            </w:pPr>
            <w:r w:rsidRPr="00213537">
              <w:rPr>
                <w:b/>
                <w:lang w:val="ru-RU"/>
              </w:rPr>
              <w:lastRenderedPageBreak/>
              <w:t>Р</w:t>
            </w:r>
            <w:proofErr w:type="spellStart"/>
            <w:r w:rsidRPr="00213537">
              <w:rPr>
                <w:b/>
              </w:rPr>
              <w:t>едакція</w:t>
            </w:r>
            <w:proofErr w:type="spellEnd"/>
            <w:r w:rsidRPr="00213537">
              <w:rPr>
                <w:b/>
              </w:rPr>
              <w:t xml:space="preserve"> </w:t>
            </w:r>
            <w:r>
              <w:rPr>
                <w:b/>
              </w:rPr>
              <w:t>п</w:t>
            </w:r>
            <w:r w:rsidRPr="00213537">
              <w:rPr>
                <w:b/>
              </w:rPr>
              <w:t>роекту Закону №5669</w:t>
            </w:r>
          </w:p>
        </w:tc>
        <w:tc>
          <w:tcPr>
            <w:tcW w:w="3969" w:type="dxa"/>
          </w:tcPr>
          <w:p w:rsidR="00E84043" w:rsidRPr="00213537" w:rsidRDefault="00E84043" w:rsidP="002F5277">
            <w:pPr>
              <w:jc w:val="center"/>
              <w:rPr>
                <w:b/>
              </w:rPr>
            </w:pPr>
            <w:r>
              <w:rPr>
                <w:b/>
              </w:rPr>
              <w:t>Пропонована редакція</w:t>
            </w:r>
          </w:p>
        </w:tc>
        <w:tc>
          <w:tcPr>
            <w:tcW w:w="7797" w:type="dxa"/>
          </w:tcPr>
          <w:p w:rsidR="00E84043" w:rsidRPr="00213537" w:rsidRDefault="00E84043" w:rsidP="00A1750A">
            <w:pPr>
              <w:jc w:val="center"/>
              <w:rPr>
                <w:b/>
              </w:rPr>
            </w:pPr>
            <w:r>
              <w:rPr>
                <w:b/>
              </w:rPr>
              <w:t>Обґрунтування пропозицій Американської торгівельної палати</w:t>
            </w:r>
          </w:p>
        </w:tc>
      </w:tr>
      <w:tr w:rsidR="00A1750A" w:rsidRPr="00213537" w:rsidTr="003D3A70">
        <w:tc>
          <w:tcPr>
            <w:tcW w:w="3544" w:type="dxa"/>
          </w:tcPr>
          <w:p w:rsidR="00A1750A" w:rsidRPr="00213537" w:rsidRDefault="00A1750A" w:rsidP="00A1750A">
            <w:pPr>
              <w:jc w:val="both"/>
              <w:rPr>
                <w:rFonts w:eastAsia="Calibri"/>
                <w:b/>
                <w:lang w:eastAsia="en-US"/>
              </w:rPr>
            </w:pPr>
            <w:r w:rsidRPr="00213537">
              <w:rPr>
                <w:rFonts w:eastAsia="Calibri"/>
                <w:b/>
                <w:lang w:eastAsia="en-US"/>
              </w:rPr>
              <w:t>Стаття 26. Державна мова в сфері обслуговування споживачів</w:t>
            </w:r>
          </w:p>
          <w:p w:rsidR="00A1750A" w:rsidRPr="00213537" w:rsidRDefault="00A1750A" w:rsidP="00A1750A">
            <w:pPr>
              <w:jc w:val="both"/>
              <w:rPr>
                <w:rFonts w:eastAsia="Calibri"/>
                <w:lang w:eastAsia="en-US"/>
              </w:rPr>
            </w:pPr>
            <w:r w:rsidRPr="00213537">
              <w:rPr>
                <w:rFonts w:eastAsia="Calibri"/>
                <w:lang w:eastAsia="en-US"/>
              </w:rPr>
              <w:t xml:space="preserve">6. Маркування, інструкції щодо користування, інформація про товари та послуги, що </w:t>
            </w:r>
            <w:r w:rsidRPr="00213537">
              <w:rPr>
                <w:rFonts w:eastAsia="Calibri"/>
                <w:lang w:eastAsia="en-US"/>
              </w:rPr>
              <w:lastRenderedPageBreak/>
              <w:t xml:space="preserve">реалізовуються на території України, виконуються державною мовою. </w:t>
            </w:r>
            <w:r w:rsidRPr="00213537">
              <w:rPr>
                <w:rFonts w:eastAsia="Calibri"/>
                <w:i/>
                <w:lang w:eastAsia="en-US"/>
              </w:rPr>
              <w:t xml:space="preserve">Якщо, окрім інформації державною мовою, маркування, інструкції щодо користування та інформація про товари та послуги містять текст іншими мовами, змістовне наповнення та обсяг маркування, інструкцій щодо користування, інформації про товари та послуги державною мовою не можуть бути меншими за наповнення будь-якою іншою мовою. Розмір шрифту тексту жодною іншою мовою не може бути більшим за розмір шрифту тексту державною мовою. </w:t>
            </w:r>
          </w:p>
        </w:tc>
        <w:tc>
          <w:tcPr>
            <w:tcW w:w="3969" w:type="dxa"/>
          </w:tcPr>
          <w:p w:rsidR="00A1750A" w:rsidRPr="00213537" w:rsidRDefault="00A1750A" w:rsidP="00A1750A">
            <w:pPr>
              <w:jc w:val="both"/>
              <w:rPr>
                <w:b/>
              </w:rPr>
            </w:pPr>
            <w:r w:rsidRPr="00213537">
              <w:rPr>
                <w:b/>
              </w:rPr>
              <w:lastRenderedPageBreak/>
              <w:t>Стаття 26. Державна мова в сфері обслуговування споживачів</w:t>
            </w:r>
          </w:p>
          <w:p w:rsidR="00666DDB" w:rsidRPr="00213537" w:rsidRDefault="00A1750A" w:rsidP="00666DDB">
            <w:pPr>
              <w:spacing w:before="120" w:after="120"/>
              <w:jc w:val="both"/>
            </w:pPr>
            <w:r w:rsidRPr="00213537">
              <w:t>6. Маркування, інструкції</w:t>
            </w:r>
            <w:r w:rsidR="00A038F0" w:rsidRPr="00213537">
              <w:t xml:space="preserve"> щодо користування та інша </w:t>
            </w:r>
            <w:proofErr w:type="spellStart"/>
            <w:r w:rsidR="00666DDB" w:rsidRPr="00213537">
              <w:t>обов</w:t>
            </w:r>
            <w:proofErr w:type="spellEnd"/>
            <w:r w:rsidR="00666DDB" w:rsidRPr="00213537">
              <w:rPr>
                <w:lang w:val="ru-RU"/>
              </w:rPr>
              <w:t>’</w:t>
            </w:r>
            <w:proofErr w:type="spellStart"/>
            <w:r w:rsidR="00666DDB" w:rsidRPr="00213537">
              <w:rPr>
                <w:lang w:val="ru-RU"/>
              </w:rPr>
              <w:t>язкова</w:t>
            </w:r>
            <w:proofErr w:type="spellEnd"/>
            <w:r w:rsidR="00666DDB" w:rsidRPr="00213537">
              <w:rPr>
                <w:lang w:val="ru-RU"/>
              </w:rPr>
              <w:t xml:space="preserve"> </w:t>
            </w:r>
            <w:proofErr w:type="spellStart"/>
            <w:r w:rsidR="00666DDB" w:rsidRPr="00213537">
              <w:rPr>
                <w:lang w:val="ru-RU"/>
              </w:rPr>
              <w:t>зг</w:t>
            </w:r>
            <w:r w:rsidR="00666DDB" w:rsidRPr="00213537">
              <w:t>ідно</w:t>
            </w:r>
            <w:proofErr w:type="spellEnd"/>
            <w:r w:rsidR="00666DDB" w:rsidRPr="00213537">
              <w:t xml:space="preserve"> чинного законодавства </w:t>
            </w:r>
            <w:r w:rsidRPr="00213537">
              <w:t xml:space="preserve">інформація про товари та послуги, </w:t>
            </w:r>
            <w:r w:rsidRPr="00213537">
              <w:lastRenderedPageBreak/>
              <w:t>що реалізовуються на території Украї</w:t>
            </w:r>
            <w:r w:rsidR="00666DDB" w:rsidRPr="00213537">
              <w:t>ни, виконуються державною мовою. Застосування іноземної мови допускається для виконання спеціальних вимог до змісту обов’язкової інформації про певні види продукції, якщо це встановлено відповідними нормативно-правовими актами</w:t>
            </w:r>
            <w:r w:rsidR="00124FEA" w:rsidRPr="00213537">
              <w:t xml:space="preserve"> України і нормативними документами</w:t>
            </w:r>
            <w:r w:rsidR="00666DDB" w:rsidRPr="00213537">
              <w:t xml:space="preserve">. За рішенням виробника товари можуть містити додаткову інформацію українською та/або іноземною мовою. </w:t>
            </w:r>
          </w:p>
          <w:p w:rsidR="00A1750A" w:rsidRPr="00213537" w:rsidRDefault="00D27B57" w:rsidP="00666DDB">
            <w:pPr>
              <w:spacing w:before="120" w:after="120"/>
              <w:jc w:val="both"/>
            </w:pPr>
            <w:r w:rsidRPr="00213537">
              <w:t>Інформація про товари надається у документації, що додається до товару (інструкціях, листах-вкладишах, ярликах тощо), на споживчій тарі, етикетках або іншим способом, прийнятним для окремих видів товарів, на вибір виробника або імпортера, у доступній для сприйняття формі.</w:t>
            </w:r>
          </w:p>
        </w:tc>
        <w:tc>
          <w:tcPr>
            <w:tcW w:w="7797" w:type="dxa"/>
          </w:tcPr>
          <w:p w:rsidR="00DB1286" w:rsidRPr="00213537" w:rsidRDefault="00DB1286" w:rsidP="00DB1286">
            <w:pPr>
              <w:jc w:val="both"/>
            </w:pPr>
            <w:r w:rsidRPr="00213537">
              <w:lastRenderedPageBreak/>
              <w:t xml:space="preserve">Інформація про товари і послуги, визначена як </w:t>
            </w:r>
            <w:proofErr w:type="spellStart"/>
            <w:r w:rsidRPr="00213537">
              <w:t>обов</w:t>
            </w:r>
            <w:proofErr w:type="spellEnd"/>
            <w:r w:rsidRPr="00213537">
              <w:rPr>
                <w:lang w:val="ru-RU"/>
              </w:rPr>
              <w:t>’</w:t>
            </w:r>
            <w:proofErr w:type="spellStart"/>
            <w:r w:rsidRPr="00213537">
              <w:t>язкова</w:t>
            </w:r>
            <w:proofErr w:type="spellEnd"/>
            <w:r w:rsidRPr="00213537">
              <w:t xml:space="preserve"> для надання споживачам, має бути викладена українською мовою.</w:t>
            </w:r>
          </w:p>
          <w:p w:rsidR="003D3A70" w:rsidRPr="00213537" w:rsidRDefault="003D3A70" w:rsidP="00DB1286">
            <w:pPr>
              <w:jc w:val="both"/>
            </w:pPr>
          </w:p>
          <w:p w:rsidR="00DB1286" w:rsidRPr="00213537" w:rsidRDefault="003D3A70" w:rsidP="00DB1286">
            <w:pPr>
              <w:jc w:val="both"/>
            </w:pPr>
            <w:r w:rsidRPr="00213537">
              <w:t>Однак зауважуємо, що</w:t>
            </w:r>
            <w:r w:rsidR="00DB1286" w:rsidRPr="00213537">
              <w:t xml:space="preserve"> з</w:t>
            </w:r>
            <w:r w:rsidR="00DB1286" w:rsidRPr="00213537">
              <w:rPr>
                <w:b/>
              </w:rPr>
              <w:t xml:space="preserve">астосування іноземної мови для виконання спеціальних вимог щодо змісту інформації </w:t>
            </w:r>
            <w:r w:rsidR="00DB1286" w:rsidRPr="00213537">
              <w:t xml:space="preserve">для певних видів продукції є виправданим з точки зору захисту інтересів споживачів та забезпечення </w:t>
            </w:r>
            <w:r w:rsidR="00DB1286" w:rsidRPr="00213537">
              <w:lastRenderedPageBreak/>
              <w:t xml:space="preserve">вільного руху товарів у міжнародній торгівлі. </w:t>
            </w:r>
          </w:p>
          <w:p w:rsidR="00DB1286" w:rsidRPr="00213537" w:rsidRDefault="00DB1286" w:rsidP="00DB1286">
            <w:pPr>
              <w:pStyle w:val="PlainText"/>
              <w:jc w:val="both"/>
              <w:rPr>
                <w:rFonts w:ascii="Times New Roman" w:eastAsia="Times New Roman" w:hAnsi="Times New Roman" w:cs="Times New Roman"/>
                <w:sz w:val="24"/>
                <w:szCs w:val="24"/>
                <w:lang w:eastAsia="ru-RU"/>
              </w:rPr>
            </w:pPr>
            <w:r w:rsidRPr="00213537">
              <w:rPr>
                <w:rFonts w:ascii="Times New Roman" w:eastAsia="Times New Roman" w:hAnsi="Times New Roman" w:cs="Times New Roman"/>
                <w:sz w:val="24"/>
                <w:szCs w:val="24"/>
                <w:lang w:eastAsia="ru-RU"/>
              </w:rPr>
              <w:t>Одним з таких прикладів є маркування назв косметичних інгредієнтів літерами латинського алфавіту згідно Міжнародної номенклатури косметичних інгредієнтів (</w:t>
            </w:r>
            <w:proofErr w:type="spellStart"/>
            <w:r w:rsidRPr="00213537">
              <w:rPr>
                <w:rFonts w:ascii="Times New Roman" w:eastAsia="Times New Roman" w:hAnsi="Times New Roman" w:cs="Times New Roman"/>
                <w:sz w:val="24"/>
                <w:szCs w:val="24"/>
                <w:lang w:eastAsia="ru-RU"/>
              </w:rPr>
              <w:t>International</w:t>
            </w:r>
            <w:proofErr w:type="spellEnd"/>
            <w:r w:rsidRPr="00213537">
              <w:rPr>
                <w:rFonts w:ascii="Times New Roman" w:eastAsia="Times New Roman" w:hAnsi="Times New Roman" w:cs="Times New Roman"/>
                <w:sz w:val="24"/>
                <w:szCs w:val="24"/>
                <w:lang w:eastAsia="ru-RU"/>
              </w:rPr>
              <w:t xml:space="preserve"> </w:t>
            </w:r>
            <w:proofErr w:type="spellStart"/>
            <w:r w:rsidRPr="00213537">
              <w:rPr>
                <w:rFonts w:ascii="Times New Roman" w:eastAsia="Times New Roman" w:hAnsi="Times New Roman" w:cs="Times New Roman"/>
                <w:sz w:val="24"/>
                <w:szCs w:val="24"/>
                <w:lang w:eastAsia="ru-RU"/>
              </w:rPr>
              <w:t>Nomenclature</w:t>
            </w:r>
            <w:proofErr w:type="spellEnd"/>
            <w:r w:rsidRPr="00213537">
              <w:rPr>
                <w:rFonts w:ascii="Times New Roman" w:eastAsia="Times New Roman" w:hAnsi="Times New Roman" w:cs="Times New Roman"/>
                <w:sz w:val="24"/>
                <w:szCs w:val="24"/>
                <w:lang w:eastAsia="ru-RU"/>
              </w:rPr>
              <w:t xml:space="preserve"> of </w:t>
            </w:r>
            <w:proofErr w:type="spellStart"/>
            <w:r w:rsidRPr="00213537">
              <w:rPr>
                <w:rFonts w:ascii="Times New Roman" w:eastAsia="Times New Roman" w:hAnsi="Times New Roman" w:cs="Times New Roman"/>
                <w:sz w:val="24"/>
                <w:szCs w:val="24"/>
                <w:lang w:eastAsia="ru-RU"/>
              </w:rPr>
              <w:t>Cosmetic</w:t>
            </w:r>
            <w:proofErr w:type="spellEnd"/>
            <w:r w:rsidRPr="00213537">
              <w:rPr>
                <w:rFonts w:ascii="Times New Roman" w:eastAsia="Times New Roman" w:hAnsi="Times New Roman" w:cs="Times New Roman"/>
                <w:sz w:val="24"/>
                <w:szCs w:val="24"/>
                <w:lang w:eastAsia="ru-RU"/>
              </w:rPr>
              <w:t xml:space="preserve"> </w:t>
            </w:r>
            <w:proofErr w:type="spellStart"/>
            <w:r w:rsidRPr="00213537">
              <w:rPr>
                <w:rFonts w:ascii="Times New Roman" w:eastAsia="Times New Roman" w:hAnsi="Times New Roman" w:cs="Times New Roman"/>
                <w:sz w:val="24"/>
                <w:szCs w:val="24"/>
                <w:lang w:eastAsia="ru-RU"/>
              </w:rPr>
              <w:t>Ingredients</w:t>
            </w:r>
            <w:proofErr w:type="spellEnd"/>
            <w:r w:rsidRPr="00213537">
              <w:rPr>
                <w:rFonts w:ascii="Times New Roman" w:eastAsia="Times New Roman" w:hAnsi="Times New Roman" w:cs="Times New Roman"/>
                <w:sz w:val="24"/>
                <w:szCs w:val="24"/>
                <w:lang w:eastAsia="ru-RU"/>
              </w:rPr>
              <w:t xml:space="preserve">( INCI)). Такий єдиний підхід до маркування інгредієнтів косметичної продукції згідно INCI прийнятий у майже усіх розвинутих країнах світу. Незважаючи на 23 різні національні мови і три </w:t>
            </w:r>
            <w:proofErr w:type="spellStart"/>
            <w:r w:rsidRPr="00213537">
              <w:rPr>
                <w:rFonts w:ascii="Times New Roman" w:eastAsia="Times New Roman" w:hAnsi="Times New Roman" w:cs="Times New Roman"/>
                <w:sz w:val="24"/>
                <w:szCs w:val="24"/>
                <w:lang w:eastAsia="ru-RU"/>
              </w:rPr>
              <w:t>вида</w:t>
            </w:r>
            <w:proofErr w:type="spellEnd"/>
            <w:r w:rsidRPr="00213537">
              <w:rPr>
                <w:rFonts w:ascii="Times New Roman" w:eastAsia="Times New Roman" w:hAnsi="Times New Roman" w:cs="Times New Roman"/>
                <w:sz w:val="24"/>
                <w:szCs w:val="24"/>
                <w:lang w:eastAsia="ru-RU"/>
              </w:rPr>
              <w:t xml:space="preserve"> абетки, однакове застосування INCI для маркування інгредієнтів було встановлено для 28 країн-членів Європейського Союзу з метою забезпечення однакової інтерпретації хімічних назв виробниками, споживачами та контролюючими органами. Назви інгредієнтів згідно INCI за суттю не є просто словами, а є технічними «кодами» на основі світових наукових та фармакопейних назв інгредієнтів, що, насамперед, гарантує заходи безпеки для споживачів. І звичайно єдина система маркування косметичних інгредієнтів сприяє збільшенню торгівлі між країнами, зниженню витрат індустрії і споживачів.  </w:t>
            </w:r>
          </w:p>
          <w:p w:rsidR="00DB1286" w:rsidRPr="00213537" w:rsidRDefault="00DB1286" w:rsidP="00DB1286">
            <w:pPr>
              <w:pStyle w:val="PlainText"/>
              <w:jc w:val="both"/>
              <w:rPr>
                <w:rFonts w:ascii="Times New Roman" w:hAnsi="Times New Roman" w:cs="Times New Roman"/>
                <w:sz w:val="24"/>
                <w:szCs w:val="24"/>
              </w:rPr>
            </w:pPr>
          </w:p>
          <w:p w:rsidR="00DB1286" w:rsidRPr="00213537" w:rsidRDefault="00DB1286" w:rsidP="00DB1286">
            <w:pPr>
              <w:pStyle w:val="PlainText"/>
              <w:jc w:val="both"/>
              <w:rPr>
                <w:rFonts w:ascii="Times New Roman" w:eastAsia="Times New Roman" w:hAnsi="Times New Roman" w:cs="Times New Roman"/>
                <w:sz w:val="24"/>
                <w:szCs w:val="24"/>
                <w:lang w:eastAsia="ru-RU"/>
              </w:rPr>
            </w:pPr>
            <w:r w:rsidRPr="00213537">
              <w:rPr>
                <w:rFonts w:ascii="Times New Roman" w:eastAsia="Times New Roman" w:hAnsi="Times New Roman" w:cs="Times New Roman"/>
                <w:sz w:val="24"/>
                <w:szCs w:val="24"/>
                <w:lang w:eastAsia="ru-RU"/>
              </w:rPr>
              <w:t>У зв’язку з вищенаведеним, пропонуємо встановити у Законі захисні положення щодо спеціальних вимог до змісту інформації про товари для певних видів, якщо такі спеціальні вимоги і мова їх виконання, встановлені законодавством.</w:t>
            </w:r>
          </w:p>
          <w:p w:rsidR="003D3A70" w:rsidRPr="00213537" w:rsidRDefault="003D3A70" w:rsidP="00DB1286">
            <w:pPr>
              <w:pStyle w:val="PlainText"/>
              <w:jc w:val="both"/>
              <w:rPr>
                <w:rFonts w:ascii="Times New Roman" w:eastAsia="Times New Roman" w:hAnsi="Times New Roman" w:cs="Times New Roman"/>
                <w:sz w:val="24"/>
                <w:szCs w:val="24"/>
                <w:lang w:eastAsia="ru-RU"/>
              </w:rPr>
            </w:pPr>
          </w:p>
          <w:p w:rsidR="003A18DE" w:rsidRPr="00213537" w:rsidRDefault="003A18DE" w:rsidP="003A18DE">
            <w:pPr>
              <w:pStyle w:val="PlainText"/>
              <w:jc w:val="both"/>
              <w:rPr>
                <w:rFonts w:ascii="Times New Roman" w:hAnsi="Times New Roman" w:cs="Times New Roman"/>
                <w:sz w:val="24"/>
                <w:szCs w:val="24"/>
              </w:rPr>
            </w:pPr>
            <w:r w:rsidRPr="00213537">
              <w:rPr>
                <w:rFonts w:ascii="Times New Roman" w:hAnsi="Times New Roman" w:cs="Times New Roman"/>
                <w:sz w:val="24"/>
                <w:szCs w:val="24"/>
              </w:rPr>
              <w:t>Також звертаємо увагу, що вимогу забезпечувати</w:t>
            </w:r>
            <w:r w:rsidR="00DB1286" w:rsidRPr="00213537">
              <w:rPr>
                <w:rFonts w:ascii="Times New Roman" w:hAnsi="Times New Roman" w:cs="Times New Roman"/>
                <w:sz w:val="24"/>
                <w:szCs w:val="24"/>
              </w:rPr>
              <w:t xml:space="preserve"> однаковий обсяг маркування та текстів на всіх мовах для товару, призначеного для одночасного продажу в різних країнах, неможливо виконати, адже обсяг обов’язкової інформації може відрізнятись для кожної країни і дублювання текстів на всіх мовах </w:t>
            </w:r>
            <w:r w:rsidRPr="00213537">
              <w:rPr>
                <w:rFonts w:ascii="Times New Roman" w:hAnsi="Times New Roman" w:cs="Times New Roman"/>
                <w:sz w:val="24"/>
                <w:szCs w:val="24"/>
              </w:rPr>
              <w:t xml:space="preserve">є невиправданим, адже призводить до збільшення </w:t>
            </w:r>
            <w:r w:rsidR="00DB1286" w:rsidRPr="00213537">
              <w:rPr>
                <w:rFonts w:ascii="Times New Roman" w:hAnsi="Times New Roman" w:cs="Times New Roman"/>
                <w:sz w:val="24"/>
                <w:szCs w:val="24"/>
              </w:rPr>
              <w:t>собів</w:t>
            </w:r>
            <w:r w:rsidRPr="00213537">
              <w:rPr>
                <w:rFonts w:ascii="Times New Roman" w:hAnsi="Times New Roman" w:cs="Times New Roman"/>
                <w:sz w:val="24"/>
                <w:szCs w:val="24"/>
              </w:rPr>
              <w:t xml:space="preserve">артості продукції, знижує </w:t>
            </w:r>
            <w:proofErr w:type="spellStart"/>
            <w:r w:rsidRPr="00213537">
              <w:rPr>
                <w:rFonts w:ascii="Times New Roman" w:hAnsi="Times New Roman" w:cs="Times New Roman"/>
                <w:sz w:val="24"/>
                <w:szCs w:val="24"/>
              </w:rPr>
              <w:t>конкурентність</w:t>
            </w:r>
            <w:proofErr w:type="spellEnd"/>
            <w:r w:rsidRPr="00213537">
              <w:rPr>
                <w:rFonts w:ascii="Times New Roman" w:hAnsi="Times New Roman" w:cs="Times New Roman"/>
                <w:sz w:val="24"/>
                <w:szCs w:val="24"/>
              </w:rPr>
              <w:t xml:space="preserve"> товарів через вплив на естетичність сприйняття товарів споживачами. </w:t>
            </w:r>
            <w:r w:rsidR="00A1750A" w:rsidRPr="00213537">
              <w:rPr>
                <w:rFonts w:ascii="Times New Roman" w:hAnsi="Times New Roman" w:cs="Times New Roman"/>
                <w:sz w:val="24"/>
                <w:szCs w:val="24"/>
              </w:rPr>
              <w:t xml:space="preserve">Окрім цього, </w:t>
            </w:r>
            <w:r w:rsidRPr="00213537">
              <w:rPr>
                <w:rFonts w:ascii="Times New Roman" w:hAnsi="Times New Roman" w:cs="Times New Roman"/>
                <w:sz w:val="24"/>
                <w:szCs w:val="24"/>
              </w:rPr>
              <w:t>вимоги до маркування товарів також встановлені</w:t>
            </w:r>
            <w:r w:rsidR="00A1750A" w:rsidRPr="00213537">
              <w:rPr>
                <w:rFonts w:ascii="Times New Roman" w:hAnsi="Times New Roman" w:cs="Times New Roman"/>
                <w:sz w:val="24"/>
                <w:szCs w:val="24"/>
              </w:rPr>
              <w:t xml:space="preserve"> Законом «Про захист прав споживачів» №1023-XII від 12 травня 1991 року, технічними регламента</w:t>
            </w:r>
            <w:r w:rsidRPr="00213537">
              <w:rPr>
                <w:rFonts w:ascii="Times New Roman" w:hAnsi="Times New Roman" w:cs="Times New Roman"/>
                <w:sz w:val="24"/>
                <w:szCs w:val="24"/>
              </w:rPr>
              <w:t xml:space="preserve">ми для різних видів продукції, тобто це теж впливає на обсяг </w:t>
            </w:r>
            <w:proofErr w:type="spellStart"/>
            <w:r w:rsidRPr="00213537">
              <w:rPr>
                <w:rFonts w:ascii="Times New Roman" w:hAnsi="Times New Roman" w:cs="Times New Roman"/>
                <w:sz w:val="24"/>
                <w:szCs w:val="24"/>
              </w:rPr>
              <w:t>обов</w:t>
            </w:r>
            <w:proofErr w:type="spellEnd"/>
            <w:r w:rsidRPr="00213537">
              <w:rPr>
                <w:rFonts w:ascii="Times New Roman" w:hAnsi="Times New Roman" w:cs="Times New Roman"/>
                <w:sz w:val="24"/>
                <w:szCs w:val="24"/>
              </w:rPr>
              <w:t xml:space="preserve"> </w:t>
            </w:r>
            <w:proofErr w:type="spellStart"/>
            <w:r w:rsidRPr="00213537">
              <w:rPr>
                <w:rFonts w:ascii="Times New Roman" w:hAnsi="Times New Roman" w:cs="Times New Roman"/>
                <w:sz w:val="24"/>
                <w:szCs w:val="24"/>
              </w:rPr>
              <w:t>язкової</w:t>
            </w:r>
            <w:proofErr w:type="spellEnd"/>
            <w:r w:rsidRPr="00213537">
              <w:rPr>
                <w:rFonts w:ascii="Times New Roman" w:hAnsi="Times New Roman" w:cs="Times New Roman"/>
                <w:sz w:val="24"/>
                <w:szCs w:val="24"/>
              </w:rPr>
              <w:t xml:space="preserve"> інформації у маркуванні.</w:t>
            </w:r>
            <w:r w:rsidR="00A1750A" w:rsidRPr="00213537">
              <w:rPr>
                <w:rFonts w:ascii="Times New Roman" w:hAnsi="Times New Roman" w:cs="Times New Roman"/>
                <w:sz w:val="24"/>
                <w:szCs w:val="24"/>
              </w:rPr>
              <w:t xml:space="preserve"> Тому проп</w:t>
            </w:r>
            <w:r w:rsidR="0067126E" w:rsidRPr="00213537">
              <w:rPr>
                <w:rFonts w:ascii="Times New Roman" w:hAnsi="Times New Roman" w:cs="Times New Roman"/>
                <w:sz w:val="24"/>
                <w:szCs w:val="24"/>
              </w:rPr>
              <w:t xml:space="preserve">онуємо видалити дане </w:t>
            </w:r>
            <w:r w:rsidR="0067126E" w:rsidRPr="00213537">
              <w:rPr>
                <w:rFonts w:ascii="Times New Roman" w:hAnsi="Times New Roman" w:cs="Times New Roman"/>
                <w:sz w:val="24"/>
                <w:szCs w:val="24"/>
              </w:rPr>
              <w:lastRenderedPageBreak/>
              <w:t>положення.  Н</w:t>
            </w:r>
            <w:r w:rsidRPr="00213537">
              <w:rPr>
                <w:rFonts w:ascii="Times New Roman" w:hAnsi="Times New Roman" w:cs="Times New Roman"/>
                <w:sz w:val="24"/>
                <w:szCs w:val="24"/>
              </w:rPr>
              <w:t xml:space="preserve">атомість </w:t>
            </w:r>
            <w:r w:rsidR="003D3A70" w:rsidRPr="00213537">
              <w:rPr>
                <w:rFonts w:ascii="Times New Roman" w:eastAsia="Times New Roman" w:hAnsi="Times New Roman" w:cs="Times New Roman"/>
                <w:sz w:val="24"/>
                <w:szCs w:val="24"/>
                <w:lang w:eastAsia="ru-RU"/>
              </w:rPr>
              <w:t>в</w:t>
            </w:r>
            <w:r w:rsidRPr="00213537">
              <w:rPr>
                <w:rFonts w:ascii="Times New Roman" w:eastAsia="Times New Roman" w:hAnsi="Times New Roman" w:cs="Times New Roman"/>
                <w:sz w:val="24"/>
                <w:szCs w:val="24"/>
                <w:lang w:eastAsia="ru-RU"/>
              </w:rPr>
              <w:t>важаємо за необхідне встановити детальне пояснення, яким чи</w:t>
            </w:r>
            <w:r w:rsidR="0067126E" w:rsidRPr="00213537">
              <w:rPr>
                <w:rFonts w:ascii="Times New Roman" w:eastAsia="Times New Roman" w:hAnsi="Times New Roman" w:cs="Times New Roman"/>
                <w:sz w:val="24"/>
                <w:szCs w:val="24"/>
                <w:lang w:eastAsia="ru-RU"/>
              </w:rPr>
              <w:t xml:space="preserve">ном інформація про товар може бути донесена, оскільки маркування та інструкції є не єдиним способом донесення інформації про товари і послуги до споживача, особливо в електронну епоху, і на </w:t>
            </w:r>
            <w:r w:rsidRPr="00213537">
              <w:rPr>
                <w:rFonts w:ascii="Times New Roman" w:eastAsia="Times New Roman" w:hAnsi="Times New Roman" w:cs="Times New Roman"/>
                <w:sz w:val="24"/>
                <w:szCs w:val="24"/>
                <w:lang w:eastAsia="ru-RU"/>
              </w:rPr>
              <w:t>практиці</w:t>
            </w:r>
            <w:r w:rsidR="0067126E" w:rsidRPr="00213537">
              <w:rPr>
                <w:rFonts w:ascii="Times New Roman" w:eastAsia="Times New Roman" w:hAnsi="Times New Roman" w:cs="Times New Roman"/>
                <w:sz w:val="24"/>
                <w:szCs w:val="24"/>
                <w:lang w:eastAsia="ru-RU"/>
              </w:rPr>
              <w:t xml:space="preserve"> це</w:t>
            </w:r>
            <w:r w:rsidRPr="00213537">
              <w:rPr>
                <w:rFonts w:ascii="Times New Roman" w:eastAsia="Times New Roman" w:hAnsi="Times New Roman" w:cs="Times New Roman"/>
                <w:sz w:val="24"/>
                <w:szCs w:val="24"/>
                <w:lang w:eastAsia="ru-RU"/>
              </w:rPr>
              <w:t xml:space="preserve"> може призводити до неоднозначного тлумачення контролюючими органами і призводити до накладання штрафів та санкцій для господарюючого </w:t>
            </w:r>
            <w:proofErr w:type="spellStart"/>
            <w:r w:rsidRPr="00213537">
              <w:rPr>
                <w:rFonts w:ascii="Times New Roman" w:eastAsia="Times New Roman" w:hAnsi="Times New Roman" w:cs="Times New Roman"/>
                <w:sz w:val="24"/>
                <w:szCs w:val="24"/>
                <w:lang w:eastAsia="ru-RU"/>
              </w:rPr>
              <w:t>суб</w:t>
            </w:r>
            <w:proofErr w:type="spellEnd"/>
            <w:r w:rsidRPr="00213537">
              <w:rPr>
                <w:rFonts w:ascii="Times New Roman" w:eastAsia="Times New Roman" w:hAnsi="Times New Roman" w:cs="Times New Roman"/>
                <w:sz w:val="24"/>
                <w:szCs w:val="24"/>
                <w:lang w:val="ru-RU" w:eastAsia="ru-RU"/>
              </w:rPr>
              <w:t>’</w:t>
            </w:r>
            <w:proofErr w:type="spellStart"/>
            <w:r w:rsidRPr="00213537">
              <w:rPr>
                <w:rFonts w:ascii="Times New Roman" w:eastAsia="Times New Roman" w:hAnsi="Times New Roman" w:cs="Times New Roman"/>
                <w:sz w:val="24"/>
                <w:szCs w:val="24"/>
                <w:lang w:eastAsia="ru-RU"/>
              </w:rPr>
              <w:t>єкта</w:t>
            </w:r>
            <w:proofErr w:type="spellEnd"/>
            <w:r w:rsidRPr="00213537">
              <w:rPr>
                <w:rFonts w:ascii="Times New Roman" w:eastAsia="Times New Roman" w:hAnsi="Times New Roman" w:cs="Times New Roman"/>
                <w:sz w:val="24"/>
                <w:szCs w:val="24"/>
                <w:lang w:eastAsia="ru-RU"/>
              </w:rPr>
              <w:t xml:space="preserve"> у разі надання необхідної інформації української мови за допомогою інших  способів, ніж наклеювання етикетки на това</w:t>
            </w:r>
            <w:r w:rsidR="0067126E" w:rsidRPr="00213537">
              <w:rPr>
                <w:rFonts w:ascii="Times New Roman" w:eastAsia="Times New Roman" w:hAnsi="Times New Roman" w:cs="Times New Roman"/>
                <w:sz w:val="24"/>
                <w:szCs w:val="24"/>
                <w:lang w:eastAsia="ru-RU"/>
              </w:rPr>
              <w:t>р або вкладення інструкції</w:t>
            </w:r>
          </w:p>
          <w:p w:rsidR="00A1750A" w:rsidRPr="00213537" w:rsidRDefault="00A1750A" w:rsidP="00A1750A">
            <w:pPr>
              <w:pStyle w:val="CommentText"/>
              <w:jc w:val="both"/>
              <w:rPr>
                <w:rFonts w:cs="Times New Roman"/>
                <w:sz w:val="24"/>
                <w:szCs w:val="24"/>
              </w:rPr>
            </w:pPr>
          </w:p>
          <w:p w:rsidR="003D3A70" w:rsidRPr="00213537" w:rsidRDefault="003D3A70" w:rsidP="003D3A70">
            <w:pPr>
              <w:pStyle w:val="PlainText"/>
              <w:jc w:val="both"/>
              <w:rPr>
                <w:rFonts w:ascii="Times New Roman" w:eastAsia="Times New Roman" w:hAnsi="Times New Roman" w:cs="Times New Roman"/>
                <w:sz w:val="24"/>
                <w:szCs w:val="24"/>
                <w:lang w:eastAsia="ru-RU"/>
              </w:rPr>
            </w:pPr>
            <w:r w:rsidRPr="00213537">
              <w:rPr>
                <w:rFonts w:ascii="Times New Roman" w:eastAsia="Times New Roman" w:hAnsi="Times New Roman" w:cs="Times New Roman"/>
                <w:sz w:val="24"/>
                <w:szCs w:val="24"/>
                <w:lang w:eastAsia="ru-RU"/>
              </w:rPr>
              <w:t xml:space="preserve">Запропонована норма законопроекту щодо уніфікації розмірів шрифтів на всіх мовах, представлених у маркуванні, не встановлює виключень щодо додаткової інформації, яку б виробник хотів мати для підвищення </w:t>
            </w:r>
            <w:proofErr w:type="spellStart"/>
            <w:r w:rsidRPr="00213537">
              <w:rPr>
                <w:rFonts w:ascii="Times New Roman" w:eastAsia="Times New Roman" w:hAnsi="Times New Roman" w:cs="Times New Roman"/>
                <w:sz w:val="24"/>
                <w:szCs w:val="24"/>
                <w:lang w:eastAsia="ru-RU"/>
              </w:rPr>
              <w:t>конкурентності</w:t>
            </w:r>
            <w:proofErr w:type="spellEnd"/>
            <w:r w:rsidRPr="00213537">
              <w:rPr>
                <w:rFonts w:ascii="Times New Roman" w:eastAsia="Times New Roman" w:hAnsi="Times New Roman" w:cs="Times New Roman"/>
                <w:sz w:val="24"/>
                <w:szCs w:val="24"/>
                <w:lang w:eastAsia="ru-RU"/>
              </w:rPr>
              <w:t xml:space="preserve"> його </w:t>
            </w:r>
            <w:proofErr w:type="spellStart"/>
            <w:r w:rsidRPr="00213537">
              <w:rPr>
                <w:rFonts w:ascii="Times New Roman" w:eastAsia="Times New Roman" w:hAnsi="Times New Roman" w:cs="Times New Roman"/>
                <w:sz w:val="24"/>
                <w:szCs w:val="24"/>
                <w:lang w:eastAsia="ru-RU"/>
              </w:rPr>
              <w:t>товара</w:t>
            </w:r>
            <w:proofErr w:type="spellEnd"/>
            <w:r w:rsidRPr="00213537">
              <w:rPr>
                <w:rFonts w:ascii="Times New Roman" w:eastAsia="Times New Roman" w:hAnsi="Times New Roman" w:cs="Times New Roman"/>
                <w:sz w:val="24"/>
                <w:szCs w:val="24"/>
                <w:lang w:eastAsia="ru-RU"/>
              </w:rPr>
              <w:t xml:space="preserve"> (дизайнерське виконання назви </w:t>
            </w:r>
            <w:proofErr w:type="spellStart"/>
            <w:r w:rsidRPr="00213537">
              <w:rPr>
                <w:rFonts w:ascii="Times New Roman" w:eastAsia="Times New Roman" w:hAnsi="Times New Roman" w:cs="Times New Roman"/>
                <w:sz w:val="24"/>
                <w:szCs w:val="24"/>
                <w:lang w:eastAsia="ru-RU"/>
              </w:rPr>
              <w:t>продукта</w:t>
            </w:r>
            <w:proofErr w:type="spellEnd"/>
            <w:r w:rsidRPr="00213537">
              <w:rPr>
                <w:rFonts w:ascii="Times New Roman" w:eastAsia="Times New Roman" w:hAnsi="Times New Roman" w:cs="Times New Roman"/>
                <w:sz w:val="24"/>
                <w:szCs w:val="24"/>
                <w:lang w:eastAsia="ru-RU"/>
              </w:rPr>
              <w:t xml:space="preserve"> відмінним шрифтом для підвищення </w:t>
            </w:r>
            <w:proofErr w:type="spellStart"/>
            <w:r w:rsidRPr="00213537">
              <w:rPr>
                <w:rFonts w:ascii="Times New Roman" w:eastAsia="Times New Roman" w:hAnsi="Times New Roman" w:cs="Times New Roman"/>
                <w:sz w:val="24"/>
                <w:szCs w:val="24"/>
                <w:lang w:eastAsia="ru-RU"/>
              </w:rPr>
              <w:t>привабловості</w:t>
            </w:r>
            <w:proofErr w:type="spellEnd"/>
            <w:r w:rsidRPr="00213537">
              <w:rPr>
                <w:rFonts w:ascii="Times New Roman" w:eastAsia="Times New Roman" w:hAnsi="Times New Roman" w:cs="Times New Roman"/>
                <w:sz w:val="24"/>
                <w:szCs w:val="24"/>
                <w:lang w:eastAsia="ru-RU"/>
              </w:rPr>
              <w:t xml:space="preserve"> товару для споживача, або застосування </w:t>
            </w:r>
            <w:r w:rsidR="0067126E" w:rsidRPr="00213537">
              <w:rPr>
                <w:rFonts w:ascii="Times New Roman" w:eastAsia="Times New Roman" w:hAnsi="Times New Roman" w:cs="Times New Roman"/>
                <w:sz w:val="24"/>
                <w:szCs w:val="24"/>
                <w:lang w:eastAsia="ru-RU"/>
              </w:rPr>
              <w:t>популярних універсальних іноземних</w:t>
            </w:r>
            <w:r w:rsidRPr="00213537">
              <w:rPr>
                <w:rFonts w:ascii="Times New Roman" w:eastAsia="Times New Roman" w:hAnsi="Times New Roman" w:cs="Times New Roman"/>
                <w:sz w:val="24"/>
                <w:szCs w:val="24"/>
                <w:lang w:eastAsia="ru-RU"/>
              </w:rPr>
              <w:t xml:space="preserve"> слів</w:t>
            </w:r>
            <w:r w:rsidR="0067126E" w:rsidRPr="00213537">
              <w:rPr>
                <w:rFonts w:ascii="Times New Roman" w:eastAsia="Times New Roman" w:hAnsi="Times New Roman" w:cs="Times New Roman"/>
                <w:sz w:val="24"/>
                <w:szCs w:val="24"/>
                <w:lang w:eastAsia="ru-RU"/>
              </w:rPr>
              <w:t xml:space="preserve"> більшим</w:t>
            </w:r>
            <w:r w:rsidRPr="00213537">
              <w:rPr>
                <w:rFonts w:ascii="Times New Roman" w:eastAsia="Times New Roman" w:hAnsi="Times New Roman" w:cs="Times New Roman"/>
                <w:sz w:val="24"/>
                <w:szCs w:val="24"/>
                <w:lang w:eastAsia="ru-RU"/>
              </w:rPr>
              <w:t xml:space="preserve"> </w:t>
            </w:r>
            <w:r w:rsidR="0067126E" w:rsidRPr="00213537">
              <w:rPr>
                <w:rFonts w:ascii="Times New Roman" w:eastAsia="Times New Roman" w:hAnsi="Times New Roman" w:cs="Times New Roman"/>
                <w:sz w:val="24"/>
                <w:szCs w:val="24"/>
                <w:lang w:eastAsia="ru-RU"/>
              </w:rPr>
              <w:t xml:space="preserve">шрифтом </w:t>
            </w:r>
            <w:r w:rsidRPr="00213537">
              <w:rPr>
                <w:rFonts w:ascii="Times New Roman" w:eastAsia="Times New Roman" w:hAnsi="Times New Roman" w:cs="Times New Roman"/>
                <w:sz w:val="24"/>
                <w:szCs w:val="24"/>
                <w:lang w:eastAsia="ru-RU"/>
              </w:rPr>
              <w:t xml:space="preserve">для привертання уваги (наприклад, </w:t>
            </w:r>
            <w:proofErr w:type="spellStart"/>
            <w:r w:rsidRPr="00213537">
              <w:rPr>
                <w:rFonts w:ascii="Times New Roman" w:eastAsia="Times New Roman" w:hAnsi="Times New Roman" w:cs="Times New Roman"/>
                <w:sz w:val="24"/>
                <w:szCs w:val="24"/>
                <w:lang w:val="ru-RU" w:eastAsia="ru-RU"/>
              </w:rPr>
              <w:t>new</w:t>
            </w:r>
            <w:proofErr w:type="spellEnd"/>
            <w:r w:rsidRPr="00213537">
              <w:rPr>
                <w:rFonts w:ascii="Times New Roman" w:eastAsia="Times New Roman" w:hAnsi="Times New Roman" w:cs="Times New Roman"/>
                <w:sz w:val="24"/>
                <w:szCs w:val="24"/>
                <w:lang w:val="ru-RU" w:eastAsia="ru-RU"/>
              </w:rPr>
              <w:t>!)</w:t>
            </w:r>
            <w:r w:rsidRPr="00213537">
              <w:rPr>
                <w:rFonts w:ascii="Times New Roman" w:eastAsia="Times New Roman" w:hAnsi="Times New Roman" w:cs="Times New Roman"/>
                <w:sz w:val="24"/>
                <w:szCs w:val="24"/>
                <w:lang w:eastAsia="ru-RU"/>
              </w:rPr>
              <w:t xml:space="preserve">  Пропонуємо виключити цю норму із законопроекту і замінити на вимогу надання інформації у доступній для сприйняття формі. За необхідності офіційних пояснень щодо критеріїв доступності для сприйняття, ц</w:t>
            </w:r>
            <w:r w:rsidR="0067126E" w:rsidRPr="00213537">
              <w:rPr>
                <w:rFonts w:ascii="Times New Roman" w:eastAsia="Times New Roman" w:hAnsi="Times New Roman" w:cs="Times New Roman"/>
                <w:sz w:val="24"/>
                <w:szCs w:val="24"/>
                <w:lang w:eastAsia="ru-RU"/>
              </w:rPr>
              <w:t xml:space="preserve">е питання може бути </w:t>
            </w:r>
            <w:proofErr w:type="spellStart"/>
            <w:r w:rsidR="0067126E" w:rsidRPr="00213537">
              <w:rPr>
                <w:rFonts w:ascii="Times New Roman" w:eastAsia="Times New Roman" w:hAnsi="Times New Roman" w:cs="Times New Roman"/>
                <w:sz w:val="24"/>
                <w:szCs w:val="24"/>
                <w:lang w:eastAsia="ru-RU"/>
              </w:rPr>
              <w:t>врегулюване</w:t>
            </w:r>
            <w:proofErr w:type="spellEnd"/>
            <w:r w:rsidRPr="00213537">
              <w:rPr>
                <w:rFonts w:ascii="Times New Roman" w:eastAsia="Times New Roman" w:hAnsi="Times New Roman" w:cs="Times New Roman"/>
                <w:sz w:val="24"/>
                <w:szCs w:val="24"/>
                <w:lang w:eastAsia="ru-RU"/>
              </w:rPr>
              <w:t xml:space="preserve"> підзаконним нормативно-правовим актом.</w:t>
            </w:r>
          </w:p>
          <w:p w:rsidR="00A1750A" w:rsidRPr="00213537" w:rsidRDefault="00A1750A" w:rsidP="003D3A70">
            <w:pPr>
              <w:pStyle w:val="CommentText"/>
              <w:jc w:val="both"/>
              <w:rPr>
                <w:rFonts w:cs="Times New Roman"/>
                <w:sz w:val="24"/>
                <w:szCs w:val="24"/>
              </w:rPr>
            </w:pPr>
          </w:p>
        </w:tc>
      </w:tr>
    </w:tbl>
    <w:p w:rsidR="00247A3E" w:rsidRPr="00213537" w:rsidRDefault="00247A3E">
      <w:pPr>
        <w:rPr>
          <w:lang w:eastAsia="zh-CN"/>
        </w:rPr>
      </w:pPr>
    </w:p>
    <w:sectPr w:rsidR="00247A3E" w:rsidRPr="00213537" w:rsidSect="005414D2">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5D" w:rsidRDefault="00C6565D" w:rsidP="00A0086C">
      <w:r>
        <w:separator/>
      </w:r>
    </w:p>
  </w:endnote>
  <w:endnote w:type="continuationSeparator" w:id="0">
    <w:p w:rsidR="00C6565D" w:rsidRDefault="00C6565D" w:rsidP="00A0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D0" w:rsidRDefault="00173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D0" w:rsidRDefault="001736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D0" w:rsidRDefault="00173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5D" w:rsidRDefault="00C6565D" w:rsidP="00A0086C">
      <w:r>
        <w:separator/>
      </w:r>
    </w:p>
  </w:footnote>
  <w:footnote w:type="continuationSeparator" w:id="0">
    <w:p w:rsidR="00C6565D" w:rsidRDefault="00C6565D" w:rsidP="00A0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D0" w:rsidRDefault="00173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043" w:rsidRPr="00076C9C" w:rsidRDefault="001736D0" w:rsidP="00E84043">
    <w:pPr>
      <w:contextualSpacing/>
      <w:mirrorIndents/>
      <w:jc w:val="center"/>
      <w:rPr>
        <w:b/>
        <w:i/>
        <w:lang w:val="ru-RU"/>
      </w:rPr>
    </w:pPr>
    <w:sdt>
      <w:sdtPr>
        <w:rPr>
          <w:b/>
        </w:rPr>
        <w:id w:val="-1062248219"/>
        <w:docPartObj>
          <w:docPartGallery w:val="Watermarks"/>
          <w:docPartUnique/>
        </w:docPartObj>
      </w:sdtPr>
      <w:sdtContent>
        <w:r w:rsidRPr="001736D0">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84043" w:rsidRPr="00E84043">
      <w:rPr>
        <w:b/>
      </w:rPr>
      <w:t xml:space="preserve"> </w:t>
    </w:r>
    <w:r w:rsidR="00E84043" w:rsidRPr="00076C9C">
      <w:rPr>
        <w:b/>
      </w:rPr>
      <w:t xml:space="preserve">Пропозиції Американської торгівельної палати в Україні до </w:t>
    </w:r>
    <w:r w:rsidR="00E84043" w:rsidRPr="00213537">
      <w:rPr>
        <w:rFonts w:eastAsia="Calibri"/>
        <w:b/>
        <w:lang w:eastAsia="en-US"/>
      </w:rPr>
      <w:t xml:space="preserve">проектів Законів «Про функціонування української мови як державної та порядок застосування інших мов в Україні» та «Про державну мову» </w:t>
    </w:r>
  </w:p>
  <w:p w:rsidR="00A0086C" w:rsidRPr="00E84043" w:rsidRDefault="00A0086C">
    <w:pPr>
      <w:pStyle w:val="Head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D0" w:rsidRDefault="00173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9EA"/>
    <w:multiLevelType w:val="hybridMultilevel"/>
    <w:tmpl w:val="59D24F54"/>
    <w:lvl w:ilvl="0" w:tplc="F0DCA8E2">
      <w:numFmt w:val="bullet"/>
      <w:lvlText w:val="-"/>
      <w:lvlJc w:val="left"/>
      <w:pPr>
        <w:ind w:left="720" w:hanging="360"/>
      </w:pPr>
      <w:rPr>
        <w:rFonts w:ascii="Calibri" w:eastAsiaTheme="minorHAnsi" w:hAnsi="Calibri" w:cs="Consola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3E"/>
    <w:rsid w:val="00124FEA"/>
    <w:rsid w:val="001669D9"/>
    <w:rsid w:val="001736D0"/>
    <w:rsid w:val="00213537"/>
    <w:rsid w:val="00247A3E"/>
    <w:rsid w:val="00275E5E"/>
    <w:rsid w:val="0030287C"/>
    <w:rsid w:val="00336C67"/>
    <w:rsid w:val="003A18DE"/>
    <w:rsid w:val="003D3A70"/>
    <w:rsid w:val="00440042"/>
    <w:rsid w:val="005414D2"/>
    <w:rsid w:val="005842B0"/>
    <w:rsid w:val="005A52AF"/>
    <w:rsid w:val="005A5857"/>
    <w:rsid w:val="005C1399"/>
    <w:rsid w:val="00666DDB"/>
    <w:rsid w:val="0067126E"/>
    <w:rsid w:val="00684F62"/>
    <w:rsid w:val="006B29D0"/>
    <w:rsid w:val="006C177B"/>
    <w:rsid w:val="00751255"/>
    <w:rsid w:val="007646D3"/>
    <w:rsid w:val="00793313"/>
    <w:rsid w:val="008029CD"/>
    <w:rsid w:val="00847826"/>
    <w:rsid w:val="009062EA"/>
    <w:rsid w:val="0092250C"/>
    <w:rsid w:val="009510A4"/>
    <w:rsid w:val="00962A35"/>
    <w:rsid w:val="009F10A7"/>
    <w:rsid w:val="00A0086C"/>
    <w:rsid w:val="00A038F0"/>
    <w:rsid w:val="00A1750A"/>
    <w:rsid w:val="00A7176F"/>
    <w:rsid w:val="00B72400"/>
    <w:rsid w:val="00B74012"/>
    <w:rsid w:val="00B973E7"/>
    <w:rsid w:val="00C6253C"/>
    <w:rsid w:val="00C6565D"/>
    <w:rsid w:val="00C8450A"/>
    <w:rsid w:val="00C86773"/>
    <w:rsid w:val="00C91B1B"/>
    <w:rsid w:val="00D27B57"/>
    <w:rsid w:val="00D31D88"/>
    <w:rsid w:val="00DB1286"/>
    <w:rsid w:val="00DE4A1E"/>
    <w:rsid w:val="00E72448"/>
    <w:rsid w:val="00E84043"/>
    <w:rsid w:val="00EF5E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3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DefaultParagraphFont"/>
    <w:rsid w:val="00E72448"/>
    <w:rPr>
      <w:rFonts w:ascii="Times New Roman" w:hAnsi="Times New Roman" w:cs="Times New Roman" w:hint="default"/>
      <w:b w:val="0"/>
      <w:bCs w:val="0"/>
      <w:i w:val="0"/>
      <w:iCs w:val="0"/>
      <w:color w:val="000000"/>
    </w:rPr>
  </w:style>
  <w:style w:type="character" w:styleId="Hyperlink">
    <w:name w:val="Hyperlink"/>
    <w:basedOn w:val="DefaultParagraphFont"/>
    <w:uiPriority w:val="99"/>
    <w:semiHidden/>
    <w:unhideWhenUsed/>
    <w:rsid w:val="008029CD"/>
    <w:rPr>
      <w:strike w:val="0"/>
      <w:dstrike w:val="0"/>
      <w:color w:val="0070AC"/>
      <w:sz w:val="24"/>
      <w:szCs w:val="24"/>
      <w:u w:val="none"/>
      <w:effect w:val="none"/>
      <w:bdr w:val="none" w:sz="0" w:space="0" w:color="auto" w:frame="1"/>
      <w:vertAlign w:val="baseline"/>
    </w:rPr>
  </w:style>
  <w:style w:type="character" w:styleId="Strong">
    <w:name w:val="Strong"/>
    <w:basedOn w:val="DefaultParagraphFont"/>
    <w:uiPriority w:val="22"/>
    <w:qFormat/>
    <w:rsid w:val="008029CD"/>
    <w:rPr>
      <w:b/>
      <w:bCs/>
      <w:sz w:val="24"/>
      <w:szCs w:val="24"/>
      <w:bdr w:val="none" w:sz="0" w:space="0" w:color="auto" w:frame="1"/>
      <w:vertAlign w:val="baseline"/>
    </w:rPr>
  </w:style>
  <w:style w:type="paragraph" w:styleId="PlainText">
    <w:name w:val="Plain Text"/>
    <w:basedOn w:val="Normal"/>
    <w:link w:val="PlainTextChar"/>
    <w:uiPriority w:val="99"/>
    <w:unhideWhenUsed/>
    <w:rsid w:val="00C867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C86773"/>
    <w:rPr>
      <w:rFonts w:ascii="Calibri" w:hAnsi="Calibri" w:cs="Consolas"/>
      <w:szCs w:val="21"/>
    </w:rPr>
  </w:style>
  <w:style w:type="paragraph" w:styleId="CommentText">
    <w:name w:val="annotation text"/>
    <w:basedOn w:val="Normal"/>
    <w:link w:val="CommentTextChar"/>
    <w:uiPriority w:val="99"/>
    <w:unhideWhenUsed/>
    <w:rsid w:val="00A1750A"/>
    <w:pPr>
      <w:widowControl w:val="0"/>
      <w:suppressAutoHyphens/>
    </w:pPr>
    <w:rPr>
      <w:rFonts w:eastAsia="SimSun" w:cs="Mangal"/>
      <w:sz w:val="20"/>
      <w:szCs w:val="18"/>
      <w:lang w:eastAsia="hi-IN" w:bidi="hi-IN"/>
    </w:rPr>
  </w:style>
  <w:style w:type="character" w:customStyle="1" w:styleId="CommentTextChar">
    <w:name w:val="Comment Text Char"/>
    <w:basedOn w:val="DefaultParagraphFont"/>
    <w:link w:val="CommentText"/>
    <w:uiPriority w:val="99"/>
    <w:rsid w:val="00A1750A"/>
    <w:rPr>
      <w:rFonts w:ascii="Times New Roman" w:eastAsia="SimSun" w:hAnsi="Times New Roman" w:cs="Mangal"/>
      <w:sz w:val="20"/>
      <w:szCs w:val="18"/>
      <w:lang w:eastAsia="hi-IN" w:bidi="hi-IN"/>
    </w:rPr>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7646D3"/>
    <w:pPr>
      <w:ind w:left="720"/>
    </w:pPr>
    <w:rPr>
      <w:rFonts w:eastAsia="Calibri"/>
      <w:lang w:eastAsia="uk-UA"/>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7646D3"/>
    <w:rPr>
      <w:rFonts w:ascii="Times New Roman" w:eastAsia="Calibri" w:hAnsi="Times New Roman" w:cs="Times New Roman"/>
      <w:sz w:val="24"/>
      <w:szCs w:val="24"/>
      <w:lang w:eastAsia="uk-UA"/>
    </w:rPr>
  </w:style>
  <w:style w:type="paragraph" w:styleId="Header">
    <w:name w:val="header"/>
    <w:basedOn w:val="Normal"/>
    <w:link w:val="HeaderChar"/>
    <w:uiPriority w:val="99"/>
    <w:unhideWhenUsed/>
    <w:rsid w:val="00A0086C"/>
    <w:pPr>
      <w:tabs>
        <w:tab w:val="center" w:pos="4819"/>
        <w:tab w:val="right" w:pos="9639"/>
      </w:tabs>
    </w:pPr>
  </w:style>
  <w:style w:type="character" w:customStyle="1" w:styleId="HeaderChar">
    <w:name w:val="Header Char"/>
    <w:basedOn w:val="DefaultParagraphFont"/>
    <w:link w:val="Header"/>
    <w:uiPriority w:val="99"/>
    <w:rsid w:val="00A0086C"/>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A0086C"/>
    <w:pPr>
      <w:tabs>
        <w:tab w:val="center" w:pos="4819"/>
        <w:tab w:val="right" w:pos="9639"/>
      </w:tabs>
    </w:pPr>
  </w:style>
  <w:style w:type="character" w:customStyle="1" w:styleId="FooterChar">
    <w:name w:val="Footer Char"/>
    <w:basedOn w:val="DefaultParagraphFont"/>
    <w:link w:val="Footer"/>
    <w:uiPriority w:val="99"/>
    <w:rsid w:val="00A0086C"/>
    <w:rPr>
      <w:rFonts w:ascii="Times New Roman" w:eastAsia="Times New Roman" w:hAnsi="Times New Roman" w:cs="Times New Roman"/>
      <w:sz w:val="24"/>
      <w:szCs w:val="24"/>
      <w:lang w:eastAsia="ru-RU"/>
    </w:rPr>
  </w:style>
  <w:style w:type="paragraph" w:styleId="NoSpacing">
    <w:name w:val="No Spacing"/>
    <w:uiPriority w:val="1"/>
    <w:qFormat/>
    <w:rsid w:val="005414D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3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DefaultParagraphFont"/>
    <w:rsid w:val="00E72448"/>
    <w:rPr>
      <w:rFonts w:ascii="Times New Roman" w:hAnsi="Times New Roman" w:cs="Times New Roman" w:hint="default"/>
      <w:b w:val="0"/>
      <w:bCs w:val="0"/>
      <w:i w:val="0"/>
      <w:iCs w:val="0"/>
      <w:color w:val="000000"/>
    </w:rPr>
  </w:style>
  <w:style w:type="character" w:styleId="Hyperlink">
    <w:name w:val="Hyperlink"/>
    <w:basedOn w:val="DefaultParagraphFont"/>
    <w:uiPriority w:val="99"/>
    <w:semiHidden/>
    <w:unhideWhenUsed/>
    <w:rsid w:val="008029CD"/>
    <w:rPr>
      <w:strike w:val="0"/>
      <w:dstrike w:val="0"/>
      <w:color w:val="0070AC"/>
      <w:sz w:val="24"/>
      <w:szCs w:val="24"/>
      <w:u w:val="none"/>
      <w:effect w:val="none"/>
      <w:bdr w:val="none" w:sz="0" w:space="0" w:color="auto" w:frame="1"/>
      <w:vertAlign w:val="baseline"/>
    </w:rPr>
  </w:style>
  <w:style w:type="character" w:styleId="Strong">
    <w:name w:val="Strong"/>
    <w:basedOn w:val="DefaultParagraphFont"/>
    <w:uiPriority w:val="22"/>
    <w:qFormat/>
    <w:rsid w:val="008029CD"/>
    <w:rPr>
      <w:b/>
      <w:bCs/>
      <w:sz w:val="24"/>
      <w:szCs w:val="24"/>
      <w:bdr w:val="none" w:sz="0" w:space="0" w:color="auto" w:frame="1"/>
      <w:vertAlign w:val="baseline"/>
    </w:rPr>
  </w:style>
  <w:style w:type="paragraph" w:styleId="PlainText">
    <w:name w:val="Plain Text"/>
    <w:basedOn w:val="Normal"/>
    <w:link w:val="PlainTextChar"/>
    <w:uiPriority w:val="99"/>
    <w:unhideWhenUsed/>
    <w:rsid w:val="00C8677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C86773"/>
    <w:rPr>
      <w:rFonts w:ascii="Calibri" w:hAnsi="Calibri" w:cs="Consolas"/>
      <w:szCs w:val="21"/>
    </w:rPr>
  </w:style>
  <w:style w:type="paragraph" w:styleId="CommentText">
    <w:name w:val="annotation text"/>
    <w:basedOn w:val="Normal"/>
    <w:link w:val="CommentTextChar"/>
    <w:uiPriority w:val="99"/>
    <w:unhideWhenUsed/>
    <w:rsid w:val="00A1750A"/>
    <w:pPr>
      <w:widowControl w:val="0"/>
      <w:suppressAutoHyphens/>
    </w:pPr>
    <w:rPr>
      <w:rFonts w:eastAsia="SimSun" w:cs="Mangal"/>
      <w:sz w:val="20"/>
      <w:szCs w:val="18"/>
      <w:lang w:eastAsia="hi-IN" w:bidi="hi-IN"/>
    </w:rPr>
  </w:style>
  <w:style w:type="character" w:customStyle="1" w:styleId="CommentTextChar">
    <w:name w:val="Comment Text Char"/>
    <w:basedOn w:val="DefaultParagraphFont"/>
    <w:link w:val="CommentText"/>
    <w:uiPriority w:val="99"/>
    <w:rsid w:val="00A1750A"/>
    <w:rPr>
      <w:rFonts w:ascii="Times New Roman" w:eastAsia="SimSun" w:hAnsi="Times New Roman" w:cs="Mangal"/>
      <w:sz w:val="20"/>
      <w:szCs w:val="18"/>
      <w:lang w:eastAsia="hi-IN" w:bidi="hi-IN"/>
    </w:rPr>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7646D3"/>
    <w:pPr>
      <w:ind w:left="720"/>
    </w:pPr>
    <w:rPr>
      <w:rFonts w:eastAsia="Calibri"/>
      <w:lang w:eastAsia="uk-UA"/>
    </w:r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7646D3"/>
    <w:rPr>
      <w:rFonts w:ascii="Times New Roman" w:eastAsia="Calibri" w:hAnsi="Times New Roman" w:cs="Times New Roman"/>
      <w:sz w:val="24"/>
      <w:szCs w:val="24"/>
      <w:lang w:eastAsia="uk-UA"/>
    </w:rPr>
  </w:style>
  <w:style w:type="paragraph" w:styleId="Header">
    <w:name w:val="header"/>
    <w:basedOn w:val="Normal"/>
    <w:link w:val="HeaderChar"/>
    <w:uiPriority w:val="99"/>
    <w:unhideWhenUsed/>
    <w:rsid w:val="00A0086C"/>
    <w:pPr>
      <w:tabs>
        <w:tab w:val="center" w:pos="4819"/>
        <w:tab w:val="right" w:pos="9639"/>
      </w:tabs>
    </w:pPr>
  </w:style>
  <w:style w:type="character" w:customStyle="1" w:styleId="HeaderChar">
    <w:name w:val="Header Char"/>
    <w:basedOn w:val="DefaultParagraphFont"/>
    <w:link w:val="Header"/>
    <w:uiPriority w:val="99"/>
    <w:rsid w:val="00A0086C"/>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A0086C"/>
    <w:pPr>
      <w:tabs>
        <w:tab w:val="center" w:pos="4819"/>
        <w:tab w:val="right" w:pos="9639"/>
      </w:tabs>
    </w:pPr>
  </w:style>
  <w:style w:type="character" w:customStyle="1" w:styleId="FooterChar">
    <w:name w:val="Footer Char"/>
    <w:basedOn w:val="DefaultParagraphFont"/>
    <w:link w:val="Footer"/>
    <w:uiPriority w:val="99"/>
    <w:rsid w:val="00A0086C"/>
    <w:rPr>
      <w:rFonts w:ascii="Times New Roman" w:eastAsia="Times New Roman" w:hAnsi="Times New Roman" w:cs="Times New Roman"/>
      <w:sz w:val="24"/>
      <w:szCs w:val="24"/>
      <w:lang w:eastAsia="ru-RU"/>
    </w:rPr>
  </w:style>
  <w:style w:type="paragraph" w:styleId="NoSpacing">
    <w:name w:val="No Spacing"/>
    <w:uiPriority w:val="1"/>
    <w:qFormat/>
    <w:rsid w:val="005414D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0270">
      <w:bodyDiv w:val="1"/>
      <w:marLeft w:val="0"/>
      <w:marRight w:val="0"/>
      <w:marTop w:val="0"/>
      <w:marBottom w:val="0"/>
      <w:divBdr>
        <w:top w:val="none" w:sz="0" w:space="0" w:color="auto"/>
        <w:left w:val="none" w:sz="0" w:space="0" w:color="auto"/>
        <w:bottom w:val="none" w:sz="0" w:space="0" w:color="auto"/>
        <w:right w:val="none" w:sz="0" w:space="0" w:color="auto"/>
      </w:divBdr>
    </w:div>
    <w:div w:id="712968785">
      <w:bodyDiv w:val="1"/>
      <w:marLeft w:val="0"/>
      <w:marRight w:val="0"/>
      <w:marTop w:val="0"/>
      <w:marBottom w:val="0"/>
      <w:divBdr>
        <w:top w:val="none" w:sz="0" w:space="0" w:color="auto"/>
        <w:left w:val="none" w:sz="0" w:space="0" w:color="auto"/>
        <w:bottom w:val="none" w:sz="0" w:space="0" w:color="auto"/>
        <w:right w:val="none" w:sz="0" w:space="0" w:color="auto"/>
      </w:divBdr>
    </w:div>
    <w:div w:id="1073428538">
      <w:bodyDiv w:val="1"/>
      <w:marLeft w:val="0"/>
      <w:marRight w:val="0"/>
      <w:marTop w:val="0"/>
      <w:marBottom w:val="0"/>
      <w:divBdr>
        <w:top w:val="none" w:sz="0" w:space="0" w:color="auto"/>
        <w:left w:val="none" w:sz="0" w:space="0" w:color="auto"/>
        <w:bottom w:val="none" w:sz="0" w:space="0" w:color="auto"/>
        <w:right w:val="none" w:sz="0" w:space="0" w:color="auto"/>
      </w:divBdr>
    </w:div>
    <w:div w:id="1568684743">
      <w:bodyDiv w:val="1"/>
      <w:marLeft w:val="0"/>
      <w:marRight w:val="0"/>
      <w:marTop w:val="0"/>
      <w:marBottom w:val="0"/>
      <w:divBdr>
        <w:top w:val="none" w:sz="0" w:space="0" w:color="auto"/>
        <w:left w:val="none" w:sz="0" w:space="0" w:color="auto"/>
        <w:bottom w:val="none" w:sz="0" w:space="0" w:color="auto"/>
        <w:right w:val="none" w:sz="0" w:space="0" w:color="auto"/>
      </w:divBdr>
      <w:divsChild>
        <w:div w:id="23600032">
          <w:marLeft w:val="0"/>
          <w:marRight w:val="0"/>
          <w:marTop w:val="0"/>
          <w:marBottom w:val="0"/>
          <w:divBdr>
            <w:top w:val="none" w:sz="0" w:space="0" w:color="auto"/>
            <w:left w:val="none" w:sz="0" w:space="0" w:color="auto"/>
            <w:bottom w:val="none" w:sz="0" w:space="0" w:color="auto"/>
            <w:right w:val="none" w:sz="0" w:space="0" w:color="auto"/>
          </w:divBdr>
          <w:divsChild>
            <w:div w:id="2112820556">
              <w:marLeft w:val="0"/>
              <w:marRight w:val="0"/>
              <w:marTop w:val="0"/>
              <w:marBottom w:val="0"/>
              <w:divBdr>
                <w:top w:val="none" w:sz="0" w:space="0" w:color="auto"/>
                <w:left w:val="none" w:sz="0" w:space="0" w:color="auto"/>
                <w:bottom w:val="none" w:sz="0" w:space="0" w:color="auto"/>
                <w:right w:val="none" w:sz="0" w:space="0" w:color="auto"/>
              </w:divBdr>
              <w:divsChild>
                <w:div w:id="417480461">
                  <w:marLeft w:val="0"/>
                  <w:marRight w:val="0"/>
                  <w:marTop w:val="0"/>
                  <w:marBottom w:val="0"/>
                  <w:divBdr>
                    <w:top w:val="none" w:sz="0" w:space="0" w:color="auto"/>
                    <w:left w:val="none" w:sz="0" w:space="0" w:color="auto"/>
                    <w:bottom w:val="none" w:sz="0" w:space="0" w:color="auto"/>
                    <w:right w:val="none" w:sz="0" w:space="0" w:color="auto"/>
                  </w:divBdr>
                  <w:divsChild>
                    <w:div w:id="1779443398">
                      <w:marLeft w:val="225"/>
                      <w:marRight w:val="0"/>
                      <w:marTop w:val="0"/>
                      <w:marBottom w:val="0"/>
                      <w:divBdr>
                        <w:top w:val="none" w:sz="0" w:space="0" w:color="auto"/>
                        <w:left w:val="none" w:sz="0" w:space="0" w:color="auto"/>
                        <w:bottom w:val="none" w:sz="0" w:space="0" w:color="auto"/>
                        <w:right w:val="none" w:sz="0" w:space="0" w:color="auto"/>
                      </w:divBdr>
                      <w:divsChild>
                        <w:div w:id="480930529">
                          <w:marLeft w:val="0"/>
                          <w:marRight w:val="0"/>
                          <w:marTop w:val="0"/>
                          <w:marBottom w:val="0"/>
                          <w:divBdr>
                            <w:top w:val="none" w:sz="0" w:space="0" w:color="auto"/>
                            <w:left w:val="none" w:sz="0" w:space="0" w:color="auto"/>
                            <w:bottom w:val="none" w:sz="0" w:space="0" w:color="auto"/>
                            <w:right w:val="none" w:sz="0" w:space="0" w:color="auto"/>
                          </w:divBdr>
                          <w:divsChild>
                            <w:div w:id="129249367">
                              <w:marLeft w:val="0"/>
                              <w:marRight w:val="0"/>
                              <w:marTop w:val="0"/>
                              <w:marBottom w:val="0"/>
                              <w:divBdr>
                                <w:top w:val="none" w:sz="0" w:space="0" w:color="auto"/>
                                <w:left w:val="none" w:sz="0" w:space="0" w:color="auto"/>
                                <w:bottom w:val="none" w:sz="0" w:space="0" w:color="auto"/>
                                <w:right w:val="none" w:sz="0" w:space="0" w:color="auto"/>
                              </w:divBdr>
                              <w:divsChild>
                                <w:div w:id="55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712BC-4459-4AB1-8D14-9845088A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7770</Words>
  <Characters>4430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Denisova/KIV/UA</dc:creator>
  <cp:lastModifiedBy>Galyna Isakiv</cp:lastModifiedBy>
  <cp:revision>6</cp:revision>
  <dcterms:created xsi:type="dcterms:W3CDTF">2017-02-22T14:45:00Z</dcterms:created>
  <dcterms:modified xsi:type="dcterms:W3CDTF">2017-02-22T15:03:00Z</dcterms:modified>
</cp:coreProperties>
</file>