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6B" w:rsidRPr="00CD5FA2" w:rsidRDefault="00FB006B" w:rsidP="00FB006B">
      <w:pPr>
        <w:spacing w:before="120" w:after="0" w:line="320" w:lineRule="exact"/>
        <w:jc w:val="center"/>
        <w:rPr>
          <w:rFonts w:ascii="Arial" w:hAnsi="Arial" w:cs="Arial"/>
          <w:b/>
          <w:sz w:val="20"/>
          <w:szCs w:val="20"/>
        </w:rPr>
      </w:pPr>
      <w:r w:rsidRPr="00CD5FA2">
        <w:rPr>
          <w:rFonts w:ascii="Arial" w:hAnsi="Arial" w:cs="Arial"/>
          <w:b/>
          <w:sz w:val="20"/>
          <w:szCs w:val="20"/>
        </w:rPr>
        <w:t>Questionnaire</w:t>
      </w:r>
    </w:p>
    <w:p w:rsidR="009F7B7E" w:rsidRPr="00CD5FA2" w:rsidRDefault="009F7B7E" w:rsidP="00FB006B">
      <w:pPr>
        <w:spacing w:before="120" w:after="0" w:line="320" w:lineRule="exact"/>
        <w:jc w:val="center"/>
        <w:rPr>
          <w:rFonts w:ascii="Arial" w:hAnsi="Arial" w:cs="Arial"/>
          <w:b/>
          <w:sz w:val="20"/>
          <w:szCs w:val="20"/>
        </w:rPr>
      </w:pPr>
    </w:p>
    <w:tbl>
      <w:tblPr>
        <w:tblStyle w:val="TableGrid"/>
        <w:tblW w:w="9889" w:type="dxa"/>
        <w:tblLook w:val="04A0" w:firstRow="1" w:lastRow="0" w:firstColumn="1" w:lastColumn="0" w:noHBand="0" w:noVBand="1"/>
      </w:tblPr>
      <w:tblGrid>
        <w:gridCol w:w="675"/>
        <w:gridCol w:w="5387"/>
        <w:gridCol w:w="3827"/>
      </w:tblGrid>
      <w:tr w:rsidR="009F7B7E" w:rsidRPr="00CD5FA2" w:rsidTr="002D62C9">
        <w:tc>
          <w:tcPr>
            <w:tcW w:w="9889" w:type="dxa"/>
            <w:gridSpan w:val="3"/>
          </w:tcPr>
          <w:p w:rsidR="009F7B7E" w:rsidRPr="00CD5FA2" w:rsidRDefault="009F7B7E" w:rsidP="009F7B7E">
            <w:pPr>
              <w:spacing w:before="120" w:line="320" w:lineRule="exact"/>
              <w:jc w:val="center"/>
              <w:rPr>
                <w:rFonts w:ascii="Arial" w:hAnsi="Arial" w:cs="Arial"/>
                <w:sz w:val="20"/>
                <w:szCs w:val="20"/>
                <w:lang w:val="uk-UA"/>
              </w:rPr>
            </w:pPr>
            <w:proofErr w:type="spellStart"/>
            <w:r w:rsidRPr="00CD5FA2">
              <w:rPr>
                <w:rFonts w:ascii="Arial" w:hAnsi="Arial" w:cs="Arial"/>
                <w:b/>
                <w:sz w:val="20"/>
                <w:szCs w:val="20"/>
              </w:rPr>
              <w:t>Tasks</w:t>
            </w:r>
            <w:proofErr w:type="spellEnd"/>
          </w:p>
        </w:tc>
      </w:tr>
      <w:tr w:rsidR="009F7B7E" w:rsidRPr="00CD5FA2" w:rsidTr="002D62C9">
        <w:tc>
          <w:tcPr>
            <w:tcW w:w="675" w:type="dxa"/>
          </w:tcPr>
          <w:p w:rsidR="009F7B7E" w:rsidRPr="00CD5FA2" w:rsidRDefault="009F02EE" w:rsidP="009F02EE">
            <w:pPr>
              <w:spacing w:before="120" w:line="320" w:lineRule="exact"/>
              <w:ind w:left="34"/>
              <w:jc w:val="both"/>
              <w:rPr>
                <w:rFonts w:ascii="Arial" w:hAnsi="Arial" w:cs="Arial"/>
                <w:sz w:val="20"/>
                <w:szCs w:val="20"/>
              </w:rPr>
            </w:pPr>
            <w:r w:rsidRPr="00CD5FA2">
              <w:rPr>
                <w:rFonts w:ascii="Arial" w:hAnsi="Arial" w:cs="Arial"/>
                <w:sz w:val="20"/>
                <w:szCs w:val="20"/>
              </w:rPr>
              <w:t>1</w:t>
            </w:r>
          </w:p>
        </w:tc>
        <w:tc>
          <w:tcPr>
            <w:tcW w:w="5387" w:type="dxa"/>
          </w:tcPr>
          <w:p w:rsidR="009F7B7E" w:rsidRPr="00CD5FA2" w:rsidRDefault="009F7B7E" w:rsidP="009F7B7E">
            <w:pPr>
              <w:spacing w:before="120" w:line="320" w:lineRule="exact"/>
              <w:ind w:left="34"/>
              <w:jc w:val="both"/>
              <w:rPr>
                <w:rFonts w:ascii="Arial" w:hAnsi="Arial" w:cs="Arial"/>
                <w:sz w:val="20"/>
                <w:szCs w:val="20"/>
                <w:lang w:val="en-GB"/>
              </w:rPr>
            </w:pPr>
            <w:r w:rsidRPr="00CD5FA2">
              <w:rPr>
                <w:rFonts w:ascii="Arial" w:hAnsi="Arial" w:cs="Arial"/>
                <w:sz w:val="20"/>
                <w:szCs w:val="20"/>
                <w:lang w:val="en-US"/>
              </w:rPr>
              <w:t>Under which circumstances have you been working with NEURC?</w:t>
            </w:r>
          </w:p>
        </w:tc>
        <w:tc>
          <w:tcPr>
            <w:tcW w:w="3827" w:type="dxa"/>
          </w:tcPr>
          <w:p w:rsidR="009F7B7E" w:rsidRPr="00CD5FA2" w:rsidRDefault="0048729C" w:rsidP="0048729C">
            <w:pPr>
              <w:ind w:left="34" w:hanging="34"/>
              <w:rPr>
                <w:rFonts w:ascii="Arial" w:hAnsi="Arial" w:cs="Arial"/>
                <w:sz w:val="20"/>
                <w:szCs w:val="20"/>
                <w:lang w:val="uk-UA"/>
              </w:rPr>
            </w:pPr>
            <w:r w:rsidRPr="00CD5FA2">
              <w:rPr>
                <w:rFonts w:ascii="Arial" w:hAnsi="Arial" w:cs="Arial"/>
                <w:sz w:val="20"/>
                <w:szCs w:val="20"/>
                <w:lang w:val="en-US"/>
              </w:rPr>
              <w:t xml:space="preserve">As </w:t>
            </w:r>
            <w:r w:rsidR="00143381">
              <w:rPr>
                <w:rFonts w:ascii="Arial" w:hAnsi="Arial" w:cs="Arial"/>
                <w:sz w:val="20"/>
                <w:szCs w:val="20"/>
                <w:lang w:val="en-US"/>
              </w:rPr>
              <w:t xml:space="preserve">a business association which </w:t>
            </w:r>
            <w:proofErr w:type="gramStart"/>
            <w:r w:rsidR="00143381">
              <w:rPr>
                <w:rFonts w:ascii="Arial" w:hAnsi="Arial" w:cs="Arial"/>
                <w:sz w:val="20"/>
                <w:szCs w:val="20"/>
                <w:lang w:val="en-US"/>
              </w:rPr>
              <w:t>unites  companies</w:t>
            </w:r>
            <w:proofErr w:type="gramEnd"/>
            <w:r w:rsidR="00BD473C" w:rsidRPr="00CD5FA2">
              <w:rPr>
                <w:rFonts w:ascii="Arial" w:hAnsi="Arial" w:cs="Arial"/>
                <w:sz w:val="20"/>
                <w:szCs w:val="20"/>
                <w:lang w:val="uk-UA"/>
              </w:rPr>
              <w:t xml:space="preserve"> </w:t>
            </w:r>
            <w:r w:rsidRPr="00CD5FA2">
              <w:rPr>
                <w:rFonts w:ascii="Arial" w:hAnsi="Arial" w:cs="Arial"/>
                <w:sz w:val="20"/>
                <w:szCs w:val="20"/>
                <w:lang w:val="en-US"/>
              </w:rPr>
              <w:t xml:space="preserve">operating in energy &amp; utilities sphere – an activity licensed by NEURC </w:t>
            </w:r>
          </w:p>
        </w:tc>
      </w:tr>
      <w:tr w:rsidR="009F7B7E" w:rsidRPr="00CD5FA2" w:rsidTr="002D62C9">
        <w:tc>
          <w:tcPr>
            <w:tcW w:w="675" w:type="dxa"/>
          </w:tcPr>
          <w:p w:rsidR="009F7B7E" w:rsidRPr="00CD5FA2" w:rsidRDefault="009F02EE" w:rsidP="009F02EE">
            <w:pPr>
              <w:spacing w:before="120" w:line="320" w:lineRule="exact"/>
              <w:ind w:left="34"/>
              <w:jc w:val="both"/>
              <w:rPr>
                <w:rFonts w:ascii="Arial" w:hAnsi="Arial" w:cs="Arial"/>
                <w:sz w:val="20"/>
                <w:szCs w:val="20"/>
              </w:rPr>
            </w:pPr>
            <w:r w:rsidRPr="00CD5FA2">
              <w:rPr>
                <w:rFonts w:ascii="Arial" w:hAnsi="Arial" w:cs="Arial"/>
                <w:sz w:val="20"/>
                <w:szCs w:val="20"/>
              </w:rPr>
              <w:t>2</w:t>
            </w:r>
          </w:p>
        </w:tc>
        <w:tc>
          <w:tcPr>
            <w:tcW w:w="5387" w:type="dxa"/>
          </w:tcPr>
          <w:p w:rsidR="009F7B7E" w:rsidRPr="00CD5FA2" w:rsidRDefault="009F7B7E" w:rsidP="009F7B7E">
            <w:pPr>
              <w:spacing w:before="120" w:line="320" w:lineRule="exact"/>
              <w:ind w:left="34"/>
              <w:jc w:val="both"/>
              <w:rPr>
                <w:rFonts w:ascii="Arial" w:hAnsi="Arial" w:cs="Arial"/>
                <w:sz w:val="20"/>
                <w:szCs w:val="20"/>
                <w:lang w:val="en-GB"/>
              </w:rPr>
            </w:pPr>
            <w:r w:rsidRPr="00CD5FA2">
              <w:rPr>
                <w:rFonts w:ascii="Arial" w:hAnsi="Arial" w:cs="Arial"/>
                <w:sz w:val="20"/>
                <w:szCs w:val="20"/>
                <w:lang w:val="en-US"/>
              </w:rPr>
              <w:t xml:space="preserve">Can you please describe your work with NEURC? </w:t>
            </w:r>
          </w:p>
        </w:tc>
        <w:tc>
          <w:tcPr>
            <w:tcW w:w="3827" w:type="dxa"/>
          </w:tcPr>
          <w:p w:rsidR="009F7B7E" w:rsidRPr="00CD5FA2" w:rsidRDefault="0048729C" w:rsidP="0048729C">
            <w:pPr>
              <w:ind w:left="34" w:hanging="34"/>
              <w:rPr>
                <w:rFonts w:ascii="Arial" w:hAnsi="Arial" w:cs="Arial"/>
                <w:sz w:val="20"/>
                <w:szCs w:val="20"/>
                <w:lang w:val="uk-UA"/>
              </w:rPr>
            </w:pPr>
            <w:r w:rsidRPr="00CD5FA2">
              <w:rPr>
                <w:rFonts w:ascii="Arial" w:hAnsi="Arial" w:cs="Arial"/>
                <w:sz w:val="20"/>
                <w:szCs w:val="20"/>
                <w:lang w:val="en-GB"/>
              </w:rPr>
              <w:t xml:space="preserve">There is </w:t>
            </w:r>
            <w:r w:rsidRPr="00CD5FA2">
              <w:rPr>
                <w:rFonts w:ascii="Arial" w:hAnsi="Arial" w:cs="Arial"/>
                <w:sz w:val="20"/>
                <w:szCs w:val="20"/>
                <w:lang w:val="en-US"/>
              </w:rPr>
              <w:t>a constructive dialogue between Regulator and licensees</w:t>
            </w:r>
          </w:p>
        </w:tc>
      </w:tr>
      <w:tr w:rsidR="009F7B7E" w:rsidRPr="00CD5FA2" w:rsidTr="002D62C9">
        <w:tc>
          <w:tcPr>
            <w:tcW w:w="675" w:type="dxa"/>
          </w:tcPr>
          <w:p w:rsidR="009F7B7E" w:rsidRPr="00CD5FA2" w:rsidRDefault="009F02EE" w:rsidP="009F02EE">
            <w:pPr>
              <w:spacing w:before="120" w:line="320" w:lineRule="exact"/>
              <w:ind w:left="34"/>
              <w:jc w:val="both"/>
              <w:rPr>
                <w:rFonts w:ascii="Arial" w:hAnsi="Arial" w:cs="Arial"/>
                <w:sz w:val="20"/>
                <w:szCs w:val="20"/>
              </w:rPr>
            </w:pPr>
            <w:r w:rsidRPr="00CD5FA2">
              <w:rPr>
                <w:rFonts w:ascii="Arial" w:hAnsi="Arial" w:cs="Arial"/>
                <w:sz w:val="20"/>
                <w:szCs w:val="20"/>
              </w:rPr>
              <w:t>3</w:t>
            </w:r>
          </w:p>
        </w:tc>
        <w:tc>
          <w:tcPr>
            <w:tcW w:w="5387" w:type="dxa"/>
          </w:tcPr>
          <w:p w:rsidR="009F7B7E" w:rsidRPr="00CD5FA2" w:rsidRDefault="009F7B7E" w:rsidP="009F7B7E">
            <w:pPr>
              <w:spacing w:before="120" w:line="320" w:lineRule="exact"/>
              <w:ind w:left="34"/>
              <w:jc w:val="both"/>
              <w:rPr>
                <w:rFonts w:ascii="Arial" w:hAnsi="Arial" w:cs="Arial"/>
                <w:sz w:val="20"/>
                <w:szCs w:val="20"/>
                <w:lang w:val="en-GB"/>
              </w:rPr>
            </w:pPr>
            <w:r w:rsidRPr="00CD5FA2">
              <w:rPr>
                <w:rFonts w:ascii="Arial" w:hAnsi="Arial" w:cs="Arial"/>
                <w:sz w:val="20"/>
                <w:szCs w:val="20"/>
                <w:lang w:val="en-US"/>
              </w:rPr>
              <w:t>Were you satisfied with the work of NEURC? If no, please explain why.</w:t>
            </w:r>
          </w:p>
        </w:tc>
        <w:tc>
          <w:tcPr>
            <w:tcW w:w="3827" w:type="dxa"/>
          </w:tcPr>
          <w:p w:rsidR="009F7B7E" w:rsidRPr="00CD5FA2" w:rsidRDefault="0048729C" w:rsidP="009F02EE">
            <w:pPr>
              <w:ind w:left="34" w:hanging="34"/>
              <w:rPr>
                <w:rFonts w:ascii="Arial" w:hAnsi="Arial" w:cs="Arial"/>
                <w:sz w:val="20"/>
                <w:szCs w:val="20"/>
                <w:lang w:val="en-US"/>
              </w:rPr>
            </w:pPr>
            <w:r w:rsidRPr="00CD5FA2">
              <w:rPr>
                <w:rFonts w:ascii="Arial" w:hAnsi="Arial" w:cs="Arial"/>
                <w:sz w:val="20"/>
                <w:szCs w:val="20"/>
                <w:lang w:val="en-US"/>
              </w:rPr>
              <w:t>Yes, satisfied</w:t>
            </w:r>
          </w:p>
        </w:tc>
      </w:tr>
      <w:tr w:rsidR="009F7B7E" w:rsidRPr="00CD5FA2" w:rsidTr="002D62C9">
        <w:tc>
          <w:tcPr>
            <w:tcW w:w="675" w:type="dxa"/>
          </w:tcPr>
          <w:p w:rsidR="009F7B7E" w:rsidRPr="00CD5FA2" w:rsidRDefault="009F02EE" w:rsidP="009F02EE">
            <w:pPr>
              <w:spacing w:before="120" w:line="320" w:lineRule="exact"/>
              <w:ind w:left="34"/>
              <w:jc w:val="both"/>
              <w:rPr>
                <w:rFonts w:ascii="Arial" w:hAnsi="Arial" w:cs="Arial"/>
                <w:sz w:val="20"/>
                <w:szCs w:val="20"/>
              </w:rPr>
            </w:pPr>
            <w:r w:rsidRPr="00CD5FA2">
              <w:rPr>
                <w:rFonts w:ascii="Arial" w:hAnsi="Arial" w:cs="Arial"/>
                <w:sz w:val="20"/>
                <w:szCs w:val="20"/>
              </w:rPr>
              <w:t>4</w:t>
            </w:r>
          </w:p>
        </w:tc>
        <w:tc>
          <w:tcPr>
            <w:tcW w:w="5387" w:type="dxa"/>
          </w:tcPr>
          <w:p w:rsidR="009F7B7E" w:rsidRPr="00CD5FA2" w:rsidRDefault="009F7B7E" w:rsidP="009F7B7E">
            <w:pPr>
              <w:spacing w:before="120" w:line="320" w:lineRule="exact"/>
              <w:ind w:left="34"/>
              <w:jc w:val="both"/>
              <w:rPr>
                <w:rFonts w:ascii="Arial" w:hAnsi="Arial" w:cs="Arial"/>
                <w:sz w:val="20"/>
                <w:szCs w:val="20"/>
                <w:lang w:val="en-GB"/>
              </w:rPr>
            </w:pPr>
            <w:r w:rsidRPr="00CD5FA2">
              <w:rPr>
                <w:rFonts w:ascii="Arial" w:hAnsi="Arial" w:cs="Arial"/>
                <w:sz w:val="20"/>
                <w:szCs w:val="20"/>
                <w:lang w:val="en-US"/>
              </w:rPr>
              <w:t>Can you state that the officials in NEURC are cooperative?</w:t>
            </w:r>
          </w:p>
        </w:tc>
        <w:tc>
          <w:tcPr>
            <w:tcW w:w="3827" w:type="dxa"/>
          </w:tcPr>
          <w:p w:rsidR="009F7B7E" w:rsidRPr="00CD5FA2" w:rsidRDefault="0048729C" w:rsidP="009F02EE">
            <w:pPr>
              <w:ind w:left="34" w:hanging="34"/>
              <w:rPr>
                <w:rFonts w:ascii="Arial" w:hAnsi="Arial" w:cs="Arial"/>
                <w:sz w:val="20"/>
                <w:szCs w:val="20"/>
                <w:lang w:val="uk-UA"/>
              </w:rPr>
            </w:pPr>
            <w:proofErr w:type="spellStart"/>
            <w:r w:rsidRPr="00CD5FA2">
              <w:rPr>
                <w:rFonts w:ascii="Arial" w:hAnsi="Arial" w:cs="Arial"/>
                <w:sz w:val="20"/>
                <w:szCs w:val="20"/>
                <w:lang w:val="uk-UA"/>
              </w:rPr>
              <w:t>Yes</w:t>
            </w:r>
            <w:proofErr w:type="spellEnd"/>
            <w:r w:rsidRPr="00CD5FA2">
              <w:rPr>
                <w:rFonts w:ascii="Arial" w:hAnsi="Arial" w:cs="Arial"/>
                <w:sz w:val="20"/>
                <w:szCs w:val="20"/>
                <w:lang w:val="uk-UA"/>
              </w:rPr>
              <w:t xml:space="preserve">, </w:t>
            </w:r>
            <w:proofErr w:type="spellStart"/>
            <w:r w:rsidRPr="00CD5FA2">
              <w:rPr>
                <w:rFonts w:ascii="Arial" w:hAnsi="Arial" w:cs="Arial"/>
                <w:sz w:val="20"/>
                <w:szCs w:val="20"/>
                <w:lang w:val="uk-UA"/>
              </w:rPr>
              <w:t>they</w:t>
            </w:r>
            <w:proofErr w:type="spellEnd"/>
            <w:r w:rsidRPr="00CD5FA2">
              <w:rPr>
                <w:rFonts w:ascii="Arial" w:hAnsi="Arial" w:cs="Arial"/>
                <w:sz w:val="20"/>
                <w:szCs w:val="20"/>
                <w:lang w:val="uk-UA"/>
              </w:rPr>
              <w:t xml:space="preserve"> </w:t>
            </w:r>
            <w:proofErr w:type="spellStart"/>
            <w:r w:rsidRPr="00CD5FA2">
              <w:rPr>
                <w:rFonts w:ascii="Arial" w:hAnsi="Arial" w:cs="Arial"/>
                <w:sz w:val="20"/>
                <w:szCs w:val="20"/>
                <w:lang w:val="uk-UA"/>
              </w:rPr>
              <w:t>are</w:t>
            </w:r>
            <w:proofErr w:type="spellEnd"/>
            <w:r w:rsidRPr="00CD5FA2">
              <w:rPr>
                <w:rFonts w:ascii="Arial" w:hAnsi="Arial" w:cs="Arial"/>
                <w:sz w:val="20"/>
                <w:szCs w:val="20"/>
                <w:lang w:val="uk-UA"/>
              </w:rPr>
              <w:t xml:space="preserve"> </w:t>
            </w:r>
            <w:proofErr w:type="spellStart"/>
            <w:r w:rsidRPr="00CD5FA2">
              <w:rPr>
                <w:rFonts w:ascii="Arial" w:hAnsi="Arial" w:cs="Arial"/>
                <w:sz w:val="20"/>
                <w:szCs w:val="20"/>
                <w:lang w:val="uk-UA"/>
              </w:rPr>
              <w:t>cooperative</w:t>
            </w:r>
            <w:proofErr w:type="spellEnd"/>
          </w:p>
        </w:tc>
      </w:tr>
      <w:tr w:rsidR="009F7B7E" w:rsidRPr="00CD5FA2" w:rsidTr="002D62C9">
        <w:tc>
          <w:tcPr>
            <w:tcW w:w="675" w:type="dxa"/>
          </w:tcPr>
          <w:p w:rsidR="009F7B7E" w:rsidRPr="00CD5FA2" w:rsidRDefault="009F02EE" w:rsidP="009F02EE">
            <w:pPr>
              <w:spacing w:before="120" w:line="320" w:lineRule="exact"/>
              <w:ind w:left="34"/>
              <w:jc w:val="both"/>
              <w:rPr>
                <w:rFonts w:ascii="Arial" w:hAnsi="Arial" w:cs="Arial"/>
                <w:sz w:val="20"/>
                <w:szCs w:val="20"/>
              </w:rPr>
            </w:pPr>
            <w:r w:rsidRPr="00CD5FA2">
              <w:rPr>
                <w:rFonts w:ascii="Arial" w:hAnsi="Arial" w:cs="Arial"/>
                <w:sz w:val="20"/>
                <w:szCs w:val="20"/>
              </w:rPr>
              <w:t>5</w:t>
            </w:r>
          </w:p>
        </w:tc>
        <w:tc>
          <w:tcPr>
            <w:tcW w:w="5387" w:type="dxa"/>
          </w:tcPr>
          <w:p w:rsidR="009F7B7E" w:rsidRPr="00CD5FA2" w:rsidRDefault="009F7B7E" w:rsidP="009F7B7E">
            <w:pPr>
              <w:spacing w:before="120" w:line="320" w:lineRule="exact"/>
              <w:ind w:left="34"/>
              <w:jc w:val="both"/>
              <w:rPr>
                <w:rFonts w:ascii="Arial" w:hAnsi="Arial" w:cs="Arial"/>
                <w:sz w:val="20"/>
                <w:szCs w:val="20"/>
                <w:lang w:val="en-GB"/>
              </w:rPr>
            </w:pPr>
            <w:r w:rsidRPr="00CD5FA2">
              <w:rPr>
                <w:rFonts w:ascii="Arial" w:hAnsi="Arial" w:cs="Arial"/>
                <w:sz w:val="20"/>
                <w:szCs w:val="20"/>
                <w:lang w:val="en-US"/>
              </w:rPr>
              <w:t>Would you have any suggestions for improvement of NEURC’s work?</w:t>
            </w:r>
          </w:p>
        </w:tc>
        <w:tc>
          <w:tcPr>
            <w:tcW w:w="3827" w:type="dxa"/>
          </w:tcPr>
          <w:p w:rsidR="009F7B7E" w:rsidRPr="00CD5FA2" w:rsidRDefault="0048729C" w:rsidP="006D4322">
            <w:pPr>
              <w:ind w:left="34" w:hanging="34"/>
              <w:rPr>
                <w:rFonts w:ascii="Arial" w:hAnsi="Arial" w:cs="Arial"/>
                <w:sz w:val="20"/>
                <w:szCs w:val="20"/>
                <w:lang w:val="uk-UA"/>
              </w:rPr>
            </w:pPr>
            <w:r w:rsidRPr="00CD5FA2">
              <w:rPr>
                <w:rFonts w:ascii="Arial" w:hAnsi="Arial" w:cs="Arial"/>
                <w:sz w:val="20"/>
                <w:szCs w:val="20"/>
                <w:lang w:val="en-GB"/>
              </w:rPr>
              <w:t xml:space="preserve">It is necessary that Regulator establish a practice of </w:t>
            </w:r>
            <w:r w:rsidR="00E6069C" w:rsidRPr="00CD5FA2">
              <w:rPr>
                <w:rFonts w:ascii="Arial" w:hAnsi="Arial" w:cs="Arial"/>
                <w:sz w:val="20"/>
                <w:szCs w:val="20"/>
                <w:lang w:val="en-GB"/>
              </w:rPr>
              <w:t>experts’</w:t>
            </w:r>
            <w:r w:rsidRPr="00CD5FA2">
              <w:rPr>
                <w:rFonts w:ascii="Arial" w:hAnsi="Arial" w:cs="Arial"/>
                <w:sz w:val="20"/>
                <w:szCs w:val="20"/>
                <w:lang w:val="en-GB"/>
              </w:rPr>
              <w:t xml:space="preserve"> engagement (representatives of associations, relevant energy market stakeholders)</w:t>
            </w:r>
            <w:r w:rsidR="006D4322" w:rsidRPr="00CD5FA2">
              <w:rPr>
                <w:rFonts w:ascii="Arial" w:hAnsi="Arial" w:cs="Arial"/>
                <w:sz w:val="20"/>
                <w:szCs w:val="20"/>
                <w:lang w:val="uk-UA"/>
              </w:rPr>
              <w:t xml:space="preserve"> </w:t>
            </w:r>
            <w:r w:rsidRPr="00CD5FA2">
              <w:rPr>
                <w:rFonts w:ascii="Arial" w:hAnsi="Arial" w:cs="Arial"/>
                <w:sz w:val="20"/>
                <w:szCs w:val="20"/>
                <w:lang w:val="en-US"/>
              </w:rPr>
              <w:t>into</w:t>
            </w:r>
            <w:r w:rsidR="006D4322" w:rsidRPr="00CD5FA2">
              <w:rPr>
                <w:rFonts w:ascii="Arial" w:hAnsi="Arial" w:cs="Arial"/>
                <w:sz w:val="20"/>
                <w:szCs w:val="20"/>
                <w:lang w:val="uk-UA"/>
              </w:rPr>
              <w:t xml:space="preserve"> </w:t>
            </w:r>
            <w:r w:rsidRPr="00CD5FA2">
              <w:rPr>
                <w:rFonts w:ascii="Arial" w:hAnsi="Arial" w:cs="Arial"/>
                <w:sz w:val="20"/>
                <w:szCs w:val="20"/>
                <w:lang w:val="en-US"/>
              </w:rPr>
              <w:t xml:space="preserve">draft legal acts development </w:t>
            </w:r>
            <w:proofErr w:type="spellStart"/>
            <w:r w:rsidRPr="00CD5FA2">
              <w:rPr>
                <w:rFonts w:ascii="Arial" w:hAnsi="Arial" w:cs="Arial"/>
                <w:sz w:val="20"/>
                <w:szCs w:val="20"/>
                <w:lang w:val="uk-UA"/>
              </w:rPr>
              <w:t>on</w:t>
            </w:r>
            <w:proofErr w:type="spellEnd"/>
            <w:r w:rsidRPr="00CD5FA2">
              <w:rPr>
                <w:rFonts w:ascii="Arial" w:hAnsi="Arial" w:cs="Arial"/>
                <w:sz w:val="20"/>
                <w:szCs w:val="20"/>
                <w:lang w:val="en-US"/>
              </w:rPr>
              <w:t xml:space="preserve"> the stage of their working out by Regulator and before they are published as official drafts on Regulators website for discussion. </w:t>
            </w:r>
          </w:p>
          <w:p w:rsidR="006D4322" w:rsidRPr="00CD5FA2" w:rsidRDefault="00CC23BD" w:rsidP="00CC23BD">
            <w:pPr>
              <w:ind w:left="34" w:hanging="34"/>
              <w:rPr>
                <w:rFonts w:ascii="Arial" w:hAnsi="Arial" w:cs="Arial"/>
                <w:sz w:val="20"/>
                <w:szCs w:val="20"/>
                <w:lang w:val="uk-UA"/>
              </w:rPr>
            </w:pPr>
            <w:r w:rsidRPr="00CD5FA2">
              <w:rPr>
                <w:rFonts w:ascii="Arial" w:hAnsi="Arial" w:cs="Arial"/>
                <w:sz w:val="20"/>
                <w:szCs w:val="20"/>
                <w:lang w:val="en-US"/>
              </w:rPr>
              <w:t>Thus</w:t>
            </w:r>
            <w:r w:rsidR="006D4322" w:rsidRPr="00CD5FA2">
              <w:rPr>
                <w:rFonts w:ascii="Arial" w:hAnsi="Arial" w:cs="Arial"/>
                <w:sz w:val="20"/>
                <w:szCs w:val="20"/>
                <w:lang w:val="uk-UA"/>
              </w:rPr>
              <w:t xml:space="preserve">, </w:t>
            </w:r>
            <w:r w:rsidRPr="00CD5FA2">
              <w:rPr>
                <w:rFonts w:ascii="Arial" w:hAnsi="Arial" w:cs="Arial"/>
                <w:sz w:val="20"/>
                <w:szCs w:val="20"/>
                <w:lang w:val="en-US"/>
              </w:rPr>
              <w:t>market</w:t>
            </w:r>
            <w:r w:rsidRPr="00CD5FA2">
              <w:rPr>
                <w:rFonts w:ascii="Arial" w:hAnsi="Arial" w:cs="Arial"/>
                <w:sz w:val="20"/>
                <w:szCs w:val="20"/>
                <w:lang w:val="uk-UA"/>
              </w:rPr>
              <w:t xml:space="preserve"> </w:t>
            </w:r>
            <w:r w:rsidRPr="00CD5FA2">
              <w:rPr>
                <w:rFonts w:ascii="Arial" w:hAnsi="Arial" w:cs="Arial"/>
                <w:sz w:val="20"/>
                <w:szCs w:val="20"/>
                <w:lang w:val="en-US"/>
              </w:rPr>
              <w:t>players</w:t>
            </w:r>
            <w:r w:rsidRPr="00CD5FA2">
              <w:rPr>
                <w:rFonts w:ascii="Arial" w:hAnsi="Arial" w:cs="Arial"/>
                <w:sz w:val="20"/>
                <w:szCs w:val="20"/>
                <w:lang w:val="uk-UA"/>
              </w:rPr>
              <w:t xml:space="preserve"> </w:t>
            </w:r>
            <w:r w:rsidRPr="00CD5FA2">
              <w:rPr>
                <w:rFonts w:ascii="Arial" w:hAnsi="Arial" w:cs="Arial"/>
                <w:sz w:val="20"/>
                <w:szCs w:val="20"/>
                <w:lang w:val="en-US"/>
              </w:rPr>
              <w:t>who</w:t>
            </w:r>
            <w:r w:rsidRPr="00CD5FA2">
              <w:rPr>
                <w:rFonts w:ascii="Arial" w:hAnsi="Arial" w:cs="Arial"/>
                <w:sz w:val="20"/>
                <w:szCs w:val="20"/>
                <w:lang w:val="uk-UA"/>
              </w:rPr>
              <w:t xml:space="preserve"> </w:t>
            </w:r>
            <w:r w:rsidR="00143381">
              <w:rPr>
                <w:rFonts w:ascii="Arial" w:hAnsi="Arial" w:cs="Arial"/>
                <w:sz w:val="20"/>
                <w:szCs w:val="20"/>
                <w:lang w:val="en-US"/>
              </w:rPr>
              <w:t xml:space="preserve">have </w:t>
            </w:r>
            <w:r w:rsidRPr="00CD5FA2">
              <w:rPr>
                <w:rFonts w:ascii="Arial" w:hAnsi="Arial" w:cs="Arial"/>
                <w:sz w:val="20"/>
                <w:szCs w:val="20"/>
                <w:lang w:val="en-US"/>
              </w:rPr>
              <w:t>activit</w:t>
            </w:r>
            <w:r w:rsidR="00143381">
              <w:rPr>
                <w:rFonts w:ascii="Arial" w:hAnsi="Arial" w:cs="Arial"/>
                <w:sz w:val="20"/>
                <w:szCs w:val="20"/>
                <w:lang w:val="en-US"/>
              </w:rPr>
              <w:t>ies</w:t>
            </w:r>
            <w:r w:rsidRPr="00CD5FA2">
              <w:rPr>
                <w:rFonts w:ascii="Arial" w:hAnsi="Arial" w:cs="Arial"/>
                <w:sz w:val="20"/>
                <w:szCs w:val="20"/>
                <w:lang w:val="uk-UA"/>
              </w:rPr>
              <w:t xml:space="preserve"> </w:t>
            </w:r>
            <w:r w:rsidRPr="00CD5FA2">
              <w:rPr>
                <w:rFonts w:ascii="Arial" w:hAnsi="Arial" w:cs="Arial"/>
                <w:sz w:val="20"/>
                <w:szCs w:val="20"/>
                <w:lang w:val="en-US"/>
              </w:rPr>
              <w:t>in</w:t>
            </w:r>
            <w:r w:rsidRPr="00CD5FA2">
              <w:rPr>
                <w:rFonts w:ascii="Arial" w:hAnsi="Arial" w:cs="Arial"/>
                <w:sz w:val="20"/>
                <w:szCs w:val="20"/>
                <w:lang w:val="uk-UA"/>
              </w:rPr>
              <w:t xml:space="preserve"> </w:t>
            </w:r>
            <w:r w:rsidRPr="00CD5FA2">
              <w:rPr>
                <w:rFonts w:ascii="Arial" w:hAnsi="Arial" w:cs="Arial"/>
                <w:sz w:val="20"/>
                <w:szCs w:val="20"/>
                <w:lang w:val="en-US"/>
              </w:rPr>
              <w:t>electricity</w:t>
            </w:r>
            <w:r w:rsidRPr="00CD5FA2">
              <w:rPr>
                <w:rFonts w:ascii="Arial" w:hAnsi="Arial" w:cs="Arial"/>
                <w:sz w:val="20"/>
                <w:szCs w:val="20"/>
                <w:lang w:val="uk-UA"/>
              </w:rPr>
              <w:t xml:space="preserve"> </w:t>
            </w:r>
            <w:r w:rsidRPr="00CD5FA2">
              <w:rPr>
                <w:rFonts w:ascii="Arial" w:hAnsi="Arial" w:cs="Arial"/>
                <w:sz w:val="20"/>
                <w:szCs w:val="20"/>
                <w:lang w:val="en-US"/>
              </w:rPr>
              <w:t>production</w:t>
            </w:r>
            <w:r w:rsidR="006D4322" w:rsidRPr="00CD5FA2">
              <w:rPr>
                <w:rFonts w:ascii="Arial" w:hAnsi="Arial" w:cs="Arial"/>
                <w:sz w:val="20"/>
                <w:szCs w:val="20"/>
                <w:lang w:val="uk-UA"/>
              </w:rPr>
              <w:t xml:space="preserve">, </w:t>
            </w:r>
            <w:r w:rsidRPr="00CD5FA2">
              <w:rPr>
                <w:rFonts w:ascii="Arial" w:hAnsi="Arial" w:cs="Arial"/>
                <w:sz w:val="20"/>
                <w:szCs w:val="20"/>
                <w:lang w:val="en-US"/>
              </w:rPr>
              <w:t>transmission</w:t>
            </w:r>
            <w:r w:rsidR="006D4322" w:rsidRPr="00CD5FA2">
              <w:rPr>
                <w:rFonts w:ascii="Arial" w:hAnsi="Arial" w:cs="Arial"/>
                <w:sz w:val="20"/>
                <w:szCs w:val="20"/>
                <w:lang w:val="uk-UA"/>
              </w:rPr>
              <w:t xml:space="preserve">, </w:t>
            </w:r>
            <w:r w:rsidRPr="00CD5FA2">
              <w:rPr>
                <w:rFonts w:ascii="Arial" w:hAnsi="Arial" w:cs="Arial"/>
                <w:sz w:val="20"/>
                <w:szCs w:val="20"/>
                <w:lang w:val="en-US"/>
              </w:rPr>
              <w:t>distribution</w:t>
            </w:r>
            <w:r w:rsidRPr="00CD5FA2">
              <w:rPr>
                <w:rFonts w:ascii="Arial" w:hAnsi="Arial" w:cs="Arial"/>
                <w:sz w:val="20"/>
                <w:szCs w:val="20"/>
                <w:lang w:val="uk-UA"/>
              </w:rPr>
              <w:t xml:space="preserve"> </w:t>
            </w:r>
            <w:proofErr w:type="spellStart"/>
            <w:r w:rsidRPr="00CD5FA2">
              <w:rPr>
                <w:rFonts w:ascii="Arial" w:hAnsi="Arial" w:cs="Arial"/>
                <w:sz w:val="20"/>
                <w:szCs w:val="20"/>
                <w:lang w:val="uk-UA"/>
              </w:rPr>
              <w:t>and</w:t>
            </w:r>
            <w:proofErr w:type="spellEnd"/>
            <w:r w:rsidRPr="00CD5FA2">
              <w:rPr>
                <w:rFonts w:ascii="Arial" w:hAnsi="Arial" w:cs="Arial"/>
                <w:sz w:val="20"/>
                <w:szCs w:val="20"/>
                <w:lang w:val="uk-UA"/>
              </w:rPr>
              <w:t xml:space="preserve"> </w:t>
            </w:r>
            <w:r w:rsidRPr="00CD5FA2">
              <w:rPr>
                <w:rFonts w:ascii="Arial" w:hAnsi="Arial" w:cs="Arial"/>
                <w:sz w:val="20"/>
                <w:szCs w:val="20"/>
                <w:lang w:val="en-US"/>
              </w:rPr>
              <w:t>supply</w:t>
            </w:r>
            <w:r w:rsidRPr="00CD5FA2">
              <w:rPr>
                <w:rFonts w:ascii="Arial" w:hAnsi="Arial" w:cs="Arial"/>
                <w:sz w:val="20"/>
                <w:szCs w:val="20"/>
                <w:lang w:val="uk-UA"/>
              </w:rPr>
              <w:t xml:space="preserve"> </w:t>
            </w:r>
            <w:r w:rsidRPr="00CD5FA2">
              <w:rPr>
                <w:rFonts w:ascii="Arial" w:hAnsi="Arial" w:cs="Arial"/>
                <w:sz w:val="20"/>
                <w:szCs w:val="20"/>
                <w:lang w:val="en-US"/>
              </w:rPr>
              <w:t>are</w:t>
            </w:r>
            <w:r w:rsidRPr="00CD5FA2">
              <w:rPr>
                <w:rFonts w:ascii="Arial" w:hAnsi="Arial" w:cs="Arial"/>
                <w:sz w:val="20"/>
                <w:szCs w:val="20"/>
                <w:lang w:val="uk-UA"/>
              </w:rPr>
              <w:t xml:space="preserve"> </w:t>
            </w:r>
            <w:r w:rsidRPr="00CD5FA2">
              <w:rPr>
                <w:rFonts w:ascii="Arial" w:hAnsi="Arial" w:cs="Arial"/>
                <w:sz w:val="20"/>
                <w:szCs w:val="20"/>
                <w:lang w:val="en-US"/>
              </w:rPr>
              <w:t>not</w:t>
            </w:r>
            <w:r w:rsidRPr="00CD5FA2">
              <w:rPr>
                <w:rFonts w:ascii="Arial" w:hAnsi="Arial" w:cs="Arial"/>
                <w:sz w:val="20"/>
                <w:szCs w:val="20"/>
                <w:lang w:val="uk-UA"/>
              </w:rPr>
              <w:t xml:space="preserve"> </w:t>
            </w:r>
            <w:r w:rsidRPr="00CD5FA2">
              <w:rPr>
                <w:rFonts w:ascii="Arial" w:hAnsi="Arial" w:cs="Arial"/>
                <w:sz w:val="20"/>
                <w:szCs w:val="20"/>
                <w:lang w:val="en-US"/>
              </w:rPr>
              <w:t>involved</w:t>
            </w:r>
            <w:r w:rsidRPr="00CD5FA2">
              <w:rPr>
                <w:rFonts w:ascii="Arial" w:hAnsi="Arial" w:cs="Arial"/>
                <w:sz w:val="20"/>
                <w:szCs w:val="20"/>
                <w:lang w:val="uk-UA"/>
              </w:rPr>
              <w:t xml:space="preserve"> </w:t>
            </w:r>
            <w:r w:rsidRPr="00CD5FA2">
              <w:rPr>
                <w:rFonts w:ascii="Arial" w:hAnsi="Arial" w:cs="Arial"/>
                <w:sz w:val="20"/>
                <w:szCs w:val="20"/>
                <w:lang w:val="en-US"/>
              </w:rPr>
              <w:t>into</w:t>
            </w:r>
            <w:r w:rsidRPr="00CD5FA2">
              <w:rPr>
                <w:rFonts w:ascii="Arial" w:hAnsi="Arial" w:cs="Arial"/>
                <w:sz w:val="20"/>
                <w:szCs w:val="20"/>
                <w:lang w:val="uk-UA"/>
              </w:rPr>
              <w:t xml:space="preserve"> </w:t>
            </w:r>
            <w:proofErr w:type="spellStart"/>
            <w:r w:rsidRPr="00CD5FA2">
              <w:rPr>
                <w:rFonts w:ascii="Arial" w:hAnsi="Arial" w:cs="Arial"/>
                <w:sz w:val="20"/>
                <w:szCs w:val="20"/>
                <w:lang w:val="uk-UA"/>
              </w:rPr>
              <w:t>working</w:t>
            </w:r>
            <w:proofErr w:type="spellEnd"/>
            <w:r w:rsidRPr="00CD5FA2">
              <w:rPr>
                <w:rFonts w:ascii="Arial" w:hAnsi="Arial" w:cs="Arial"/>
                <w:sz w:val="20"/>
                <w:szCs w:val="20"/>
                <w:lang w:val="en-US"/>
              </w:rPr>
              <w:t xml:space="preserve"> </w:t>
            </w:r>
            <w:r w:rsidR="00143381">
              <w:rPr>
                <w:rFonts w:ascii="Arial" w:hAnsi="Arial" w:cs="Arial"/>
                <w:sz w:val="20"/>
                <w:szCs w:val="20"/>
                <w:lang w:val="en-US"/>
              </w:rPr>
              <w:t>on the preparation of the</w:t>
            </w:r>
            <w:r w:rsidRPr="00CD5FA2">
              <w:rPr>
                <w:rFonts w:ascii="Arial" w:hAnsi="Arial" w:cs="Arial"/>
                <w:sz w:val="20"/>
                <w:szCs w:val="20"/>
                <w:lang w:val="en-US"/>
              </w:rPr>
              <w:t xml:space="preserve"> legal acts related to the new model of electricity market implementation. </w:t>
            </w:r>
          </w:p>
        </w:tc>
      </w:tr>
      <w:tr w:rsidR="009F7B7E" w:rsidRPr="00CD5FA2" w:rsidTr="002D62C9">
        <w:tc>
          <w:tcPr>
            <w:tcW w:w="675" w:type="dxa"/>
          </w:tcPr>
          <w:p w:rsidR="009F7B7E" w:rsidRPr="00CD5FA2" w:rsidRDefault="009F02EE" w:rsidP="009F02EE">
            <w:pPr>
              <w:spacing w:before="120" w:line="320" w:lineRule="exact"/>
              <w:ind w:left="34"/>
              <w:jc w:val="both"/>
              <w:rPr>
                <w:rFonts w:ascii="Arial" w:hAnsi="Arial" w:cs="Arial"/>
                <w:sz w:val="20"/>
                <w:szCs w:val="20"/>
              </w:rPr>
            </w:pPr>
            <w:r w:rsidRPr="00CD5FA2">
              <w:rPr>
                <w:rFonts w:ascii="Arial" w:hAnsi="Arial" w:cs="Arial"/>
                <w:sz w:val="20"/>
                <w:szCs w:val="20"/>
              </w:rPr>
              <w:t>6</w:t>
            </w:r>
          </w:p>
        </w:tc>
        <w:tc>
          <w:tcPr>
            <w:tcW w:w="5387" w:type="dxa"/>
          </w:tcPr>
          <w:p w:rsidR="009F7B7E" w:rsidRPr="00CD5FA2" w:rsidRDefault="009F7B7E" w:rsidP="009F7B7E">
            <w:pPr>
              <w:spacing w:before="120" w:line="320" w:lineRule="exact"/>
              <w:ind w:left="34"/>
              <w:jc w:val="both"/>
              <w:rPr>
                <w:rFonts w:ascii="Arial" w:hAnsi="Arial" w:cs="Arial"/>
                <w:sz w:val="20"/>
                <w:szCs w:val="20"/>
                <w:lang w:val="en-GB"/>
              </w:rPr>
            </w:pPr>
            <w:r w:rsidRPr="00CD5FA2">
              <w:rPr>
                <w:rFonts w:ascii="Arial" w:hAnsi="Arial" w:cs="Arial"/>
                <w:sz w:val="20"/>
                <w:szCs w:val="20"/>
                <w:lang w:val="en-US"/>
              </w:rPr>
              <w:t xml:space="preserve">Do you have any complains on the work performance of the Regulator? </w:t>
            </w:r>
          </w:p>
        </w:tc>
        <w:tc>
          <w:tcPr>
            <w:tcW w:w="3827" w:type="dxa"/>
          </w:tcPr>
          <w:p w:rsidR="009F7B7E" w:rsidRPr="00CD5FA2" w:rsidRDefault="00CC23BD" w:rsidP="009F02EE">
            <w:pPr>
              <w:ind w:left="34" w:hanging="34"/>
              <w:rPr>
                <w:rFonts w:ascii="Arial" w:hAnsi="Arial" w:cs="Arial"/>
                <w:sz w:val="20"/>
                <w:szCs w:val="20"/>
                <w:lang w:val="uk-UA"/>
              </w:rPr>
            </w:pPr>
            <w:proofErr w:type="spellStart"/>
            <w:r w:rsidRPr="00CD5FA2">
              <w:rPr>
                <w:rFonts w:ascii="Arial" w:hAnsi="Arial" w:cs="Arial"/>
                <w:sz w:val="20"/>
                <w:szCs w:val="20"/>
                <w:lang w:val="uk-UA"/>
              </w:rPr>
              <w:t>No</w:t>
            </w:r>
            <w:proofErr w:type="spellEnd"/>
          </w:p>
        </w:tc>
      </w:tr>
      <w:tr w:rsidR="009F7B7E" w:rsidRPr="00CD5FA2" w:rsidTr="002D62C9">
        <w:tc>
          <w:tcPr>
            <w:tcW w:w="9889" w:type="dxa"/>
            <w:gridSpan w:val="3"/>
          </w:tcPr>
          <w:p w:rsidR="009F7B7E" w:rsidRPr="00CD5FA2" w:rsidRDefault="009F7B7E" w:rsidP="00D765AE">
            <w:pPr>
              <w:spacing w:before="120" w:line="320" w:lineRule="exact"/>
              <w:ind w:left="34"/>
              <w:jc w:val="center"/>
              <w:rPr>
                <w:rFonts w:ascii="Arial" w:hAnsi="Arial" w:cs="Arial"/>
                <w:sz w:val="20"/>
                <w:szCs w:val="20"/>
                <w:lang w:val="en-US"/>
              </w:rPr>
            </w:pPr>
            <w:proofErr w:type="spellStart"/>
            <w:r w:rsidRPr="00CD5FA2">
              <w:rPr>
                <w:rFonts w:ascii="Arial" w:hAnsi="Arial" w:cs="Arial"/>
                <w:b/>
                <w:sz w:val="20"/>
                <w:szCs w:val="20"/>
              </w:rPr>
              <w:t>Governance</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Can you say that in expressing the statements of the NEURC in official letters, answers, reports, the management and officials follow exclusively the interest of NEURC?</w:t>
            </w:r>
          </w:p>
        </w:tc>
        <w:tc>
          <w:tcPr>
            <w:tcW w:w="3827" w:type="dxa"/>
          </w:tcPr>
          <w:p w:rsidR="009F7B7E" w:rsidRPr="00CD5FA2" w:rsidRDefault="00CC23BD" w:rsidP="009F02EE">
            <w:pPr>
              <w:ind w:left="34" w:hanging="34"/>
              <w:rPr>
                <w:rFonts w:ascii="Arial" w:hAnsi="Arial" w:cs="Arial"/>
                <w:sz w:val="20"/>
                <w:szCs w:val="20"/>
                <w:lang w:val="uk-UA"/>
              </w:rPr>
            </w:pPr>
            <w:proofErr w:type="spellStart"/>
            <w:r w:rsidRPr="00CD5FA2">
              <w:rPr>
                <w:rFonts w:ascii="Arial" w:hAnsi="Arial" w:cs="Arial"/>
                <w:sz w:val="20"/>
                <w:szCs w:val="20"/>
                <w:lang w:val="uk-UA"/>
              </w:rPr>
              <w:t>Yes</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Does NEURC make available information on the web-site on the work results of the (week/month/year)? </w:t>
            </w:r>
          </w:p>
        </w:tc>
        <w:tc>
          <w:tcPr>
            <w:tcW w:w="3827" w:type="dxa"/>
          </w:tcPr>
          <w:p w:rsidR="009F7B7E" w:rsidRPr="00CD5FA2" w:rsidRDefault="00CC23BD" w:rsidP="00CC23BD">
            <w:pPr>
              <w:ind w:left="34" w:hanging="34"/>
              <w:rPr>
                <w:rFonts w:ascii="Arial" w:hAnsi="Arial" w:cs="Arial"/>
                <w:sz w:val="20"/>
                <w:szCs w:val="20"/>
                <w:lang w:val="uk-UA"/>
              </w:rPr>
            </w:pPr>
            <w:r w:rsidRPr="00CD5FA2">
              <w:rPr>
                <w:rFonts w:ascii="Arial" w:hAnsi="Arial" w:cs="Arial"/>
                <w:sz w:val="20"/>
                <w:szCs w:val="20"/>
                <w:lang w:val="en-US"/>
              </w:rPr>
              <w:t xml:space="preserve">The report on the results of NEURC activity is </w:t>
            </w:r>
            <w:r w:rsidR="00E6069C" w:rsidRPr="00CD5FA2">
              <w:rPr>
                <w:rFonts w:ascii="Arial" w:hAnsi="Arial" w:cs="Arial"/>
                <w:sz w:val="20"/>
                <w:szCs w:val="20"/>
                <w:lang w:val="en-US"/>
              </w:rPr>
              <w:t xml:space="preserve">annually </w:t>
            </w:r>
            <w:r w:rsidR="00E6069C" w:rsidRPr="00CD5FA2">
              <w:rPr>
                <w:rFonts w:ascii="Arial" w:hAnsi="Arial" w:cs="Arial"/>
                <w:sz w:val="20"/>
                <w:szCs w:val="20"/>
                <w:lang w:val="uk-UA"/>
              </w:rPr>
              <w:t>published</w:t>
            </w:r>
            <w:r w:rsidRPr="00CD5FA2">
              <w:rPr>
                <w:rFonts w:ascii="Arial" w:hAnsi="Arial" w:cs="Arial"/>
                <w:sz w:val="20"/>
                <w:szCs w:val="20"/>
                <w:lang w:val="en-US"/>
              </w:rPr>
              <w:t xml:space="preserve"> on Regulator’s official website</w:t>
            </w:r>
            <w:r w:rsidR="00D40E37" w:rsidRPr="00CD5FA2">
              <w:rPr>
                <w:rFonts w:ascii="Arial" w:hAnsi="Arial" w:cs="Arial"/>
                <w:sz w:val="20"/>
                <w:szCs w:val="20"/>
                <w:lang w:val="uk-UA"/>
              </w:rPr>
              <w:t>.</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Are the rules of procedure, organizational structure (decision-making procedures) of NEURC published on its website?</w:t>
            </w:r>
          </w:p>
        </w:tc>
        <w:tc>
          <w:tcPr>
            <w:tcW w:w="3827" w:type="dxa"/>
          </w:tcPr>
          <w:p w:rsidR="009F7B7E" w:rsidRPr="00CD5FA2" w:rsidRDefault="00CC23BD" w:rsidP="00CC23BD">
            <w:pPr>
              <w:rPr>
                <w:rFonts w:ascii="Arial" w:hAnsi="Arial" w:cs="Arial"/>
                <w:sz w:val="20"/>
                <w:szCs w:val="20"/>
                <w:lang w:val="en-US"/>
              </w:rPr>
            </w:pPr>
            <w:r w:rsidRPr="00CD5FA2">
              <w:rPr>
                <w:rFonts w:ascii="Arial" w:hAnsi="Arial" w:cs="Arial"/>
                <w:sz w:val="20"/>
                <w:szCs w:val="20"/>
                <w:lang w:val="en-US"/>
              </w:rPr>
              <w:t>Yes</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Does NEURC disclose requested information unless it is confidential?</w:t>
            </w:r>
          </w:p>
        </w:tc>
        <w:tc>
          <w:tcPr>
            <w:tcW w:w="3827" w:type="dxa"/>
          </w:tcPr>
          <w:p w:rsidR="009F7B7E" w:rsidRPr="00CD5FA2" w:rsidRDefault="00CC23BD" w:rsidP="009F02EE">
            <w:pPr>
              <w:ind w:left="34" w:hanging="34"/>
              <w:rPr>
                <w:rFonts w:ascii="Arial" w:hAnsi="Arial" w:cs="Arial"/>
                <w:sz w:val="20"/>
                <w:szCs w:val="20"/>
                <w:lang w:val="uk-UA"/>
              </w:rPr>
            </w:pPr>
            <w:proofErr w:type="spellStart"/>
            <w:r w:rsidRPr="00CD5FA2">
              <w:rPr>
                <w:rFonts w:ascii="Arial" w:hAnsi="Arial" w:cs="Arial"/>
                <w:sz w:val="20"/>
                <w:szCs w:val="20"/>
                <w:lang w:val="uk-UA"/>
              </w:rPr>
              <w:t>Yes</w:t>
            </w:r>
            <w:proofErr w:type="spellEnd"/>
          </w:p>
        </w:tc>
      </w:tr>
      <w:tr w:rsidR="009F7B7E" w:rsidRPr="00CD5FA2" w:rsidTr="002D62C9">
        <w:tc>
          <w:tcPr>
            <w:tcW w:w="9889" w:type="dxa"/>
            <w:gridSpan w:val="3"/>
          </w:tcPr>
          <w:p w:rsidR="009F7B7E" w:rsidRPr="00CD5FA2" w:rsidRDefault="009F7B7E" w:rsidP="009F02EE">
            <w:pPr>
              <w:spacing w:before="120" w:line="320" w:lineRule="exact"/>
              <w:ind w:left="34"/>
              <w:jc w:val="center"/>
              <w:rPr>
                <w:rFonts w:ascii="Arial" w:hAnsi="Arial" w:cs="Arial"/>
                <w:sz w:val="20"/>
                <w:szCs w:val="20"/>
              </w:rPr>
            </w:pPr>
            <w:proofErr w:type="spellStart"/>
            <w:r w:rsidRPr="00CD5FA2">
              <w:rPr>
                <w:rFonts w:ascii="Arial" w:hAnsi="Arial" w:cs="Arial"/>
                <w:b/>
                <w:sz w:val="20"/>
                <w:szCs w:val="20"/>
              </w:rPr>
              <w:t>Organisation</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tabs>
                <w:tab w:val="left" w:pos="1134"/>
              </w:tabs>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Do you consider that NEURC has sufficient human and financial resources to exercise its power in an effective and efficient manner? </w:t>
            </w:r>
          </w:p>
        </w:tc>
        <w:tc>
          <w:tcPr>
            <w:tcW w:w="3827" w:type="dxa"/>
          </w:tcPr>
          <w:p w:rsidR="009F7B7E" w:rsidRPr="00CD5FA2" w:rsidRDefault="00CC23BD" w:rsidP="009F02EE">
            <w:pPr>
              <w:ind w:left="34" w:hanging="34"/>
              <w:rPr>
                <w:rFonts w:ascii="Arial" w:hAnsi="Arial" w:cs="Arial"/>
                <w:sz w:val="20"/>
                <w:szCs w:val="20"/>
                <w:lang w:val="uk-UA"/>
              </w:rPr>
            </w:pPr>
            <w:proofErr w:type="spellStart"/>
            <w:r w:rsidRPr="00CD5FA2">
              <w:rPr>
                <w:rFonts w:ascii="Arial" w:hAnsi="Arial" w:cs="Arial"/>
                <w:sz w:val="20"/>
                <w:szCs w:val="20"/>
                <w:lang w:val="uk-UA"/>
              </w:rPr>
              <w:t>Yes</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tabs>
                <w:tab w:val="left" w:pos="1134"/>
              </w:tabs>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How would you rate the efficiency of the institution? </w:t>
            </w:r>
          </w:p>
        </w:tc>
        <w:tc>
          <w:tcPr>
            <w:tcW w:w="3827" w:type="dxa"/>
          </w:tcPr>
          <w:p w:rsidR="009F7B7E" w:rsidRPr="00CD5FA2" w:rsidRDefault="00CC23BD" w:rsidP="00CC23BD">
            <w:pPr>
              <w:rPr>
                <w:rFonts w:ascii="Arial" w:hAnsi="Arial" w:cs="Arial"/>
                <w:sz w:val="20"/>
                <w:szCs w:val="20"/>
                <w:lang w:val="en-US"/>
              </w:rPr>
            </w:pPr>
            <w:r w:rsidRPr="00CD5FA2">
              <w:rPr>
                <w:rFonts w:ascii="Arial" w:hAnsi="Arial" w:cs="Arial"/>
                <w:sz w:val="20"/>
                <w:szCs w:val="20"/>
                <w:lang w:val="en-US"/>
              </w:rPr>
              <w:t>Satisfactory</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tabs>
                <w:tab w:val="left" w:pos="1134"/>
              </w:tabs>
              <w:spacing w:before="120" w:line="320" w:lineRule="exact"/>
              <w:ind w:left="34"/>
              <w:jc w:val="both"/>
              <w:rPr>
                <w:rFonts w:ascii="Arial" w:hAnsi="Arial" w:cs="Arial"/>
                <w:sz w:val="20"/>
                <w:szCs w:val="20"/>
                <w:lang w:val="en-US"/>
              </w:rPr>
            </w:pPr>
            <w:r w:rsidRPr="00CD5FA2">
              <w:rPr>
                <w:rFonts w:ascii="Arial" w:hAnsi="Arial" w:cs="Arial"/>
                <w:sz w:val="20"/>
                <w:szCs w:val="20"/>
                <w:lang w:val="en-US"/>
              </w:rPr>
              <w:t>Would you propose any changes / amendments / improvements to increase the rate of the efficiency of the Regulator?</w:t>
            </w:r>
          </w:p>
        </w:tc>
        <w:tc>
          <w:tcPr>
            <w:tcW w:w="3827" w:type="dxa"/>
          </w:tcPr>
          <w:p w:rsidR="009F7B7E" w:rsidRPr="00CD5FA2" w:rsidRDefault="00CC23BD" w:rsidP="00CC23BD">
            <w:pPr>
              <w:rPr>
                <w:rFonts w:ascii="Arial" w:hAnsi="Arial" w:cs="Arial"/>
                <w:sz w:val="20"/>
                <w:szCs w:val="20"/>
                <w:lang w:val="en-US"/>
              </w:rPr>
            </w:pPr>
            <w:r w:rsidRPr="00CD5FA2">
              <w:rPr>
                <w:rFonts w:ascii="Arial" w:hAnsi="Arial" w:cs="Arial"/>
                <w:sz w:val="20"/>
                <w:szCs w:val="20"/>
                <w:lang w:val="en-US"/>
              </w:rPr>
              <w:t>No</w:t>
            </w:r>
          </w:p>
        </w:tc>
      </w:tr>
      <w:tr w:rsidR="009F7B7E" w:rsidRPr="00CD5FA2" w:rsidTr="002D62C9">
        <w:tc>
          <w:tcPr>
            <w:tcW w:w="9889" w:type="dxa"/>
            <w:gridSpan w:val="3"/>
          </w:tcPr>
          <w:p w:rsidR="009F7B7E" w:rsidRPr="00CD5FA2" w:rsidRDefault="009F7B7E" w:rsidP="009F02EE">
            <w:pPr>
              <w:spacing w:before="120" w:line="320" w:lineRule="exact"/>
              <w:ind w:left="34"/>
              <w:jc w:val="center"/>
              <w:rPr>
                <w:rFonts w:ascii="Arial" w:hAnsi="Arial" w:cs="Arial"/>
                <w:b/>
                <w:sz w:val="20"/>
                <w:szCs w:val="20"/>
              </w:rPr>
            </w:pPr>
            <w:proofErr w:type="spellStart"/>
            <w:r w:rsidRPr="00CD5FA2">
              <w:rPr>
                <w:rFonts w:ascii="Arial" w:hAnsi="Arial" w:cs="Arial"/>
                <w:b/>
                <w:sz w:val="20"/>
                <w:szCs w:val="20"/>
              </w:rPr>
              <w:t>Independence</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Is NEURC seen as an independent institution?</w:t>
            </w:r>
          </w:p>
        </w:tc>
        <w:tc>
          <w:tcPr>
            <w:tcW w:w="3827" w:type="dxa"/>
          </w:tcPr>
          <w:p w:rsidR="00A83E11" w:rsidRPr="00CD5FA2" w:rsidRDefault="00A83E11" w:rsidP="00A83E11">
            <w:pPr>
              <w:ind w:left="34" w:hanging="34"/>
              <w:rPr>
                <w:rFonts w:ascii="Arial" w:hAnsi="Arial" w:cs="Arial"/>
                <w:sz w:val="20"/>
                <w:szCs w:val="20"/>
                <w:lang w:val="uk-UA"/>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rPr>
            </w:pPr>
            <w:r w:rsidRPr="00CD5FA2">
              <w:rPr>
                <w:rFonts w:ascii="Arial" w:hAnsi="Arial" w:cs="Arial"/>
                <w:sz w:val="20"/>
                <w:szCs w:val="20"/>
                <w:lang w:val="en-US"/>
              </w:rPr>
              <w:t xml:space="preserve">Do you know any instances when NEURC’s independence has been threatened? </w:t>
            </w:r>
            <w:proofErr w:type="spellStart"/>
            <w:r w:rsidRPr="00CD5FA2">
              <w:rPr>
                <w:rFonts w:ascii="Arial" w:hAnsi="Arial" w:cs="Arial"/>
                <w:sz w:val="20"/>
                <w:szCs w:val="20"/>
              </w:rPr>
              <w:t>Please</w:t>
            </w:r>
            <w:proofErr w:type="spellEnd"/>
            <w:r w:rsidRPr="00CD5FA2">
              <w:rPr>
                <w:rFonts w:ascii="Arial" w:hAnsi="Arial" w:cs="Arial"/>
                <w:sz w:val="20"/>
                <w:szCs w:val="20"/>
              </w:rPr>
              <w:t xml:space="preserve"> </w:t>
            </w:r>
            <w:proofErr w:type="spellStart"/>
            <w:r w:rsidRPr="00CD5FA2">
              <w:rPr>
                <w:rFonts w:ascii="Arial" w:hAnsi="Arial" w:cs="Arial"/>
                <w:sz w:val="20"/>
                <w:szCs w:val="20"/>
              </w:rPr>
              <w:t>describe</w:t>
            </w:r>
            <w:proofErr w:type="spellEnd"/>
            <w:r w:rsidRPr="00CD5FA2">
              <w:rPr>
                <w:rFonts w:ascii="Arial" w:hAnsi="Arial" w:cs="Arial"/>
                <w:sz w:val="20"/>
                <w:szCs w:val="20"/>
              </w:rPr>
              <w:t xml:space="preserve"> </w:t>
            </w:r>
            <w:proofErr w:type="spellStart"/>
            <w:r w:rsidRPr="00CD5FA2">
              <w:rPr>
                <w:rFonts w:ascii="Arial" w:hAnsi="Arial" w:cs="Arial"/>
                <w:sz w:val="20"/>
                <w:szCs w:val="20"/>
              </w:rPr>
              <w:t>them</w:t>
            </w:r>
            <w:proofErr w:type="spellEnd"/>
            <w:r w:rsidRPr="00CD5FA2">
              <w:rPr>
                <w:rFonts w:ascii="Arial" w:hAnsi="Arial" w:cs="Arial"/>
                <w:sz w:val="20"/>
                <w:szCs w:val="20"/>
              </w:rPr>
              <w:t xml:space="preserve">. </w:t>
            </w:r>
          </w:p>
        </w:tc>
        <w:tc>
          <w:tcPr>
            <w:tcW w:w="3827" w:type="dxa"/>
          </w:tcPr>
          <w:p w:rsidR="009F7B7E" w:rsidRPr="00CD5FA2" w:rsidRDefault="009F7B7E" w:rsidP="009F02EE">
            <w:pPr>
              <w:ind w:left="34" w:hanging="34"/>
              <w:rPr>
                <w:rFonts w:ascii="Arial" w:hAnsi="Arial" w:cs="Arial"/>
                <w:sz w:val="20"/>
                <w:szCs w:val="20"/>
                <w:lang w:val="uk-UA"/>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rPr>
            </w:pPr>
            <w:r w:rsidRPr="00CD5FA2">
              <w:rPr>
                <w:rFonts w:ascii="Arial" w:hAnsi="Arial" w:cs="Arial"/>
                <w:sz w:val="20"/>
                <w:szCs w:val="20"/>
                <w:lang w:val="en-US"/>
              </w:rPr>
              <w:t xml:space="preserve">Are you aware of instances when NEURC’s decisions have been overruled by political fora? </w:t>
            </w:r>
            <w:proofErr w:type="spellStart"/>
            <w:r w:rsidRPr="00CD5FA2">
              <w:rPr>
                <w:rFonts w:ascii="Arial" w:hAnsi="Arial" w:cs="Arial"/>
                <w:sz w:val="20"/>
                <w:szCs w:val="20"/>
              </w:rPr>
              <w:t>Please</w:t>
            </w:r>
            <w:proofErr w:type="spellEnd"/>
            <w:r w:rsidRPr="00CD5FA2">
              <w:rPr>
                <w:rFonts w:ascii="Arial" w:hAnsi="Arial" w:cs="Arial"/>
                <w:sz w:val="20"/>
                <w:szCs w:val="20"/>
              </w:rPr>
              <w:t xml:space="preserve"> </w:t>
            </w:r>
            <w:proofErr w:type="spellStart"/>
            <w:r w:rsidRPr="00CD5FA2">
              <w:rPr>
                <w:rFonts w:ascii="Arial" w:hAnsi="Arial" w:cs="Arial"/>
                <w:sz w:val="20"/>
                <w:szCs w:val="20"/>
              </w:rPr>
              <w:t>describe</w:t>
            </w:r>
            <w:proofErr w:type="spellEnd"/>
            <w:r w:rsidRPr="00CD5FA2">
              <w:rPr>
                <w:rFonts w:ascii="Arial" w:hAnsi="Arial" w:cs="Arial"/>
                <w:sz w:val="20"/>
                <w:szCs w:val="20"/>
              </w:rPr>
              <w:t xml:space="preserve"> </w:t>
            </w:r>
            <w:proofErr w:type="spellStart"/>
            <w:r w:rsidRPr="00CD5FA2">
              <w:rPr>
                <w:rFonts w:ascii="Arial" w:hAnsi="Arial" w:cs="Arial"/>
                <w:sz w:val="20"/>
                <w:szCs w:val="20"/>
              </w:rPr>
              <w:t>them</w:t>
            </w:r>
            <w:proofErr w:type="spellEnd"/>
            <w:r w:rsidRPr="00CD5FA2">
              <w:rPr>
                <w:rFonts w:ascii="Arial" w:hAnsi="Arial" w:cs="Arial"/>
                <w:sz w:val="20"/>
                <w:szCs w:val="20"/>
              </w:rPr>
              <w:t xml:space="preserve">. </w:t>
            </w:r>
          </w:p>
        </w:tc>
        <w:tc>
          <w:tcPr>
            <w:tcW w:w="3827" w:type="dxa"/>
          </w:tcPr>
          <w:p w:rsidR="009F7B7E" w:rsidRPr="00CD5FA2" w:rsidRDefault="009F7B7E" w:rsidP="009F02EE">
            <w:pPr>
              <w:ind w:left="34" w:hanging="34"/>
              <w:rPr>
                <w:rFonts w:ascii="Arial" w:hAnsi="Arial" w:cs="Arial"/>
                <w:sz w:val="20"/>
                <w:szCs w:val="20"/>
                <w:lang w:val="uk-UA"/>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Are you aware of any situations in which politicians openly criticize NEURC’s activity and threaten them? Can you please describe such situations? </w:t>
            </w:r>
          </w:p>
        </w:tc>
        <w:tc>
          <w:tcPr>
            <w:tcW w:w="3827" w:type="dxa"/>
          </w:tcPr>
          <w:p w:rsidR="009F7B7E" w:rsidRPr="00CD5FA2" w:rsidRDefault="009F7B7E" w:rsidP="009F02EE">
            <w:pPr>
              <w:ind w:left="34" w:hanging="34"/>
              <w:rPr>
                <w:rFonts w:ascii="Arial" w:hAnsi="Arial" w:cs="Arial"/>
                <w:sz w:val="20"/>
                <w:szCs w:val="20"/>
                <w:lang w:val="uk-UA"/>
              </w:rPr>
            </w:pPr>
          </w:p>
        </w:tc>
      </w:tr>
      <w:tr w:rsidR="00CC23BD" w:rsidRPr="00CD5FA2" w:rsidTr="002D62C9">
        <w:tc>
          <w:tcPr>
            <w:tcW w:w="675" w:type="dxa"/>
          </w:tcPr>
          <w:p w:rsidR="00CC23BD" w:rsidRPr="00CD5FA2" w:rsidRDefault="00CC23BD" w:rsidP="00CC23BD">
            <w:pPr>
              <w:spacing w:before="120" w:line="320" w:lineRule="exact"/>
              <w:ind w:left="34"/>
              <w:jc w:val="both"/>
              <w:rPr>
                <w:rFonts w:ascii="Arial" w:hAnsi="Arial" w:cs="Arial"/>
                <w:sz w:val="20"/>
                <w:szCs w:val="20"/>
                <w:lang w:val="en-US"/>
              </w:rPr>
            </w:pPr>
          </w:p>
        </w:tc>
        <w:tc>
          <w:tcPr>
            <w:tcW w:w="5387" w:type="dxa"/>
          </w:tcPr>
          <w:p w:rsidR="00CC23BD" w:rsidRPr="00CD5FA2" w:rsidRDefault="00CC23BD" w:rsidP="00CC23BD">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Are you aware with the situations where NEURC’s actions were inconsistent with the current laws of Ukraine?</w:t>
            </w:r>
          </w:p>
        </w:tc>
        <w:tc>
          <w:tcPr>
            <w:tcW w:w="3827" w:type="dxa"/>
          </w:tcPr>
          <w:p w:rsidR="00CC23BD" w:rsidRPr="00CD5FA2" w:rsidRDefault="00CC23BD" w:rsidP="00CC23BD">
            <w:pPr>
              <w:rPr>
                <w:rFonts w:ascii="Arial" w:hAnsi="Arial" w:cs="Arial"/>
                <w:sz w:val="20"/>
                <w:szCs w:val="20"/>
              </w:rPr>
            </w:pPr>
            <w:r w:rsidRPr="00CD5FA2">
              <w:rPr>
                <w:rFonts w:ascii="Arial" w:hAnsi="Arial" w:cs="Arial"/>
                <w:sz w:val="20"/>
                <w:szCs w:val="20"/>
                <w:lang w:val="en-US"/>
              </w:rPr>
              <w:t>No</w:t>
            </w:r>
          </w:p>
        </w:tc>
      </w:tr>
      <w:tr w:rsidR="00CC23BD" w:rsidRPr="00CD5FA2" w:rsidTr="002D62C9">
        <w:tc>
          <w:tcPr>
            <w:tcW w:w="675" w:type="dxa"/>
          </w:tcPr>
          <w:p w:rsidR="00CC23BD" w:rsidRPr="00CD5FA2" w:rsidRDefault="00CC23BD" w:rsidP="00CC23BD">
            <w:pPr>
              <w:spacing w:before="120" w:line="320" w:lineRule="exact"/>
              <w:ind w:left="34"/>
              <w:jc w:val="both"/>
              <w:rPr>
                <w:rFonts w:ascii="Arial" w:hAnsi="Arial" w:cs="Arial"/>
                <w:sz w:val="20"/>
                <w:szCs w:val="20"/>
              </w:rPr>
            </w:pPr>
          </w:p>
        </w:tc>
        <w:tc>
          <w:tcPr>
            <w:tcW w:w="5387" w:type="dxa"/>
          </w:tcPr>
          <w:p w:rsidR="00CC23BD" w:rsidRPr="00CD5FA2" w:rsidRDefault="00CC23BD" w:rsidP="00CC23BD">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Are you aware with the situations when AMCU has conducted investigations against NEURC? </w:t>
            </w:r>
          </w:p>
        </w:tc>
        <w:tc>
          <w:tcPr>
            <w:tcW w:w="3827" w:type="dxa"/>
          </w:tcPr>
          <w:p w:rsidR="00CC23BD" w:rsidRPr="00CD5FA2" w:rsidRDefault="00CC23BD" w:rsidP="00CC23BD">
            <w:pPr>
              <w:rPr>
                <w:rFonts w:ascii="Arial" w:hAnsi="Arial" w:cs="Arial"/>
                <w:sz w:val="20"/>
                <w:szCs w:val="20"/>
              </w:rPr>
            </w:pPr>
            <w:r w:rsidRPr="00CD5FA2">
              <w:rPr>
                <w:rFonts w:ascii="Arial" w:hAnsi="Arial" w:cs="Arial"/>
                <w:sz w:val="20"/>
                <w:szCs w:val="20"/>
                <w:lang w:val="en-US"/>
              </w:rPr>
              <w:t>No</w:t>
            </w:r>
          </w:p>
        </w:tc>
      </w:tr>
      <w:tr w:rsidR="00CC23BD" w:rsidRPr="00CD5FA2" w:rsidTr="002D62C9">
        <w:tc>
          <w:tcPr>
            <w:tcW w:w="675" w:type="dxa"/>
          </w:tcPr>
          <w:p w:rsidR="00CC23BD" w:rsidRPr="00CD5FA2" w:rsidRDefault="00CC23BD" w:rsidP="00CC23BD">
            <w:pPr>
              <w:spacing w:before="120" w:line="320" w:lineRule="exact"/>
              <w:ind w:left="34"/>
              <w:jc w:val="both"/>
              <w:rPr>
                <w:rFonts w:ascii="Arial" w:hAnsi="Arial" w:cs="Arial"/>
                <w:sz w:val="20"/>
                <w:szCs w:val="20"/>
              </w:rPr>
            </w:pPr>
          </w:p>
        </w:tc>
        <w:tc>
          <w:tcPr>
            <w:tcW w:w="5387" w:type="dxa"/>
          </w:tcPr>
          <w:p w:rsidR="00CC23BD" w:rsidRPr="00CD5FA2" w:rsidRDefault="00CC23BD" w:rsidP="00CC23BD">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Are you aware with the situations when employees or top management were accused of corruption?</w:t>
            </w:r>
          </w:p>
        </w:tc>
        <w:tc>
          <w:tcPr>
            <w:tcW w:w="3827" w:type="dxa"/>
          </w:tcPr>
          <w:p w:rsidR="00CC23BD" w:rsidRPr="00CD5FA2" w:rsidRDefault="00CC23BD" w:rsidP="00CC23BD">
            <w:pPr>
              <w:rPr>
                <w:rFonts w:ascii="Arial" w:hAnsi="Arial" w:cs="Arial"/>
                <w:sz w:val="20"/>
                <w:szCs w:val="20"/>
              </w:rPr>
            </w:pPr>
            <w:r w:rsidRPr="00CD5FA2">
              <w:rPr>
                <w:rFonts w:ascii="Arial" w:hAnsi="Arial" w:cs="Arial"/>
                <w:sz w:val="20"/>
                <w:szCs w:val="20"/>
                <w:lang w:val="en-US"/>
              </w:rPr>
              <w:t>No</w:t>
            </w:r>
          </w:p>
        </w:tc>
      </w:tr>
      <w:tr w:rsidR="00CC23BD" w:rsidRPr="00CD5FA2" w:rsidTr="002D62C9">
        <w:tc>
          <w:tcPr>
            <w:tcW w:w="675" w:type="dxa"/>
          </w:tcPr>
          <w:p w:rsidR="00CC23BD" w:rsidRPr="00CD5FA2" w:rsidRDefault="00CC23BD" w:rsidP="00CC23BD">
            <w:pPr>
              <w:spacing w:before="120" w:line="320" w:lineRule="exact"/>
              <w:ind w:left="34"/>
              <w:jc w:val="both"/>
              <w:rPr>
                <w:rFonts w:ascii="Arial" w:hAnsi="Arial" w:cs="Arial"/>
                <w:sz w:val="20"/>
                <w:szCs w:val="20"/>
              </w:rPr>
            </w:pPr>
          </w:p>
        </w:tc>
        <w:tc>
          <w:tcPr>
            <w:tcW w:w="5387" w:type="dxa"/>
          </w:tcPr>
          <w:p w:rsidR="00CC23BD" w:rsidRPr="00CD5FA2" w:rsidRDefault="00CC23BD" w:rsidP="00CC23BD">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Do you have any suggestions on how NEURC’s independence can be better safeguarded? </w:t>
            </w:r>
          </w:p>
        </w:tc>
        <w:tc>
          <w:tcPr>
            <w:tcW w:w="3827" w:type="dxa"/>
          </w:tcPr>
          <w:p w:rsidR="00CC23BD" w:rsidRPr="00CD5FA2" w:rsidRDefault="00CC23BD" w:rsidP="00CC23BD">
            <w:pPr>
              <w:rPr>
                <w:rFonts w:ascii="Arial" w:hAnsi="Arial" w:cs="Arial"/>
                <w:sz w:val="20"/>
                <w:szCs w:val="20"/>
              </w:rPr>
            </w:pPr>
            <w:r w:rsidRPr="00CD5FA2">
              <w:rPr>
                <w:rFonts w:ascii="Arial" w:hAnsi="Arial" w:cs="Arial"/>
                <w:sz w:val="20"/>
                <w:szCs w:val="20"/>
                <w:lang w:val="en-US"/>
              </w:rPr>
              <w:t>No</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tabs>
                <w:tab w:val="left" w:pos="1134"/>
              </w:tabs>
              <w:spacing w:before="120" w:line="320" w:lineRule="exact"/>
              <w:ind w:left="34"/>
              <w:jc w:val="both"/>
              <w:rPr>
                <w:rFonts w:ascii="Arial" w:hAnsi="Arial" w:cs="Arial"/>
                <w:sz w:val="20"/>
                <w:szCs w:val="20"/>
                <w:lang w:val="en-US"/>
              </w:rPr>
            </w:pPr>
            <w:r w:rsidRPr="00CD5FA2">
              <w:rPr>
                <w:rFonts w:ascii="Arial" w:hAnsi="Arial" w:cs="Arial"/>
                <w:sz w:val="20"/>
                <w:szCs w:val="20"/>
                <w:lang w:val="en-US"/>
              </w:rPr>
              <w:t>Do you think that overall NEURC is spending well its budget?</w:t>
            </w:r>
          </w:p>
        </w:tc>
        <w:tc>
          <w:tcPr>
            <w:tcW w:w="3827" w:type="dxa"/>
          </w:tcPr>
          <w:p w:rsidR="009F7B7E" w:rsidRPr="00CD5FA2" w:rsidRDefault="00CC23BD" w:rsidP="000174FA">
            <w:pPr>
              <w:ind w:left="34" w:hanging="34"/>
              <w:rPr>
                <w:rFonts w:ascii="Arial" w:hAnsi="Arial" w:cs="Arial"/>
                <w:sz w:val="20"/>
                <w:szCs w:val="20"/>
                <w:lang w:val="uk-UA"/>
              </w:rPr>
            </w:pPr>
            <w:r w:rsidRPr="00CD5FA2">
              <w:rPr>
                <w:rFonts w:ascii="Arial" w:hAnsi="Arial" w:cs="Arial"/>
                <w:sz w:val="20"/>
                <w:szCs w:val="20"/>
                <w:lang w:val="en-US"/>
              </w:rPr>
              <w:t xml:space="preserve">NEURC Resolution dd. 2017 April 06 No491 “On Approval of Procedure of Calculation and Establishment </w:t>
            </w:r>
            <w:proofErr w:type="gramStart"/>
            <w:r w:rsidRPr="00CD5FA2">
              <w:rPr>
                <w:rFonts w:ascii="Arial" w:hAnsi="Arial" w:cs="Arial"/>
                <w:sz w:val="20"/>
                <w:szCs w:val="20"/>
                <w:lang w:val="en-US"/>
              </w:rPr>
              <w:t>of  the</w:t>
            </w:r>
            <w:proofErr w:type="gramEnd"/>
            <w:r w:rsidRPr="00CD5FA2">
              <w:rPr>
                <w:rFonts w:ascii="Arial" w:hAnsi="Arial" w:cs="Arial"/>
                <w:sz w:val="20"/>
                <w:szCs w:val="20"/>
                <w:lang w:val="en-US"/>
              </w:rPr>
              <w:t xml:space="preserve"> </w:t>
            </w:r>
            <w:r w:rsidR="000174FA" w:rsidRPr="00CD5FA2">
              <w:rPr>
                <w:rFonts w:ascii="Arial" w:hAnsi="Arial" w:cs="Arial"/>
                <w:sz w:val="20"/>
                <w:szCs w:val="20"/>
                <w:lang w:val="en-US"/>
              </w:rPr>
              <w:t xml:space="preserve">Regulation </w:t>
            </w:r>
            <w:r w:rsidRPr="00CD5FA2">
              <w:rPr>
                <w:rFonts w:ascii="Arial" w:hAnsi="Arial" w:cs="Arial"/>
                <w:sz w:val="20"/>
                <w:szCs w:val="20"/>
                <w:lang w:val="en-US"/>
              </w:rPr>
              <w:t xml:space="preserve">Fee </w:t>
            </w:r>
            <w:r w:rsidR="000174FA" w:rsidRPr="00CD5FA2">
              <w:rPr>
                <w:rFonts w:ascii="Arial" w:hAnsi="Arial" w:cs="Arial"/>
                <w:sz w:val="20"/>
                <w:szCs w:val="20"/>
                <w:lang w:val="en-US"/>
              </w:rPr>
              <w:t>Rate</w:t>
            </w:r>
            <w:r w:rsidRPr="00CD5FA2">
              <w:rPr>
                <w:rFonts w:ascii="Arial" w:hAnsi="Arial" w:cs="Arial"/>
                <w:sz w:val="20"/>
                <w:szCs w:val="20"/>
                <w:lang w:val="en-US"/>
              </w:rPr>
              <w:t>”</w:t>
            </w:r>
            <w:r w:rsidRPr="00CD5FA2">
              <w:rPr>
                <w:rFonts w:ascii="Arial" w:hAnsi="Arial" w:cs="Arial"/>
                <w:sz w:val="20"/>
                <w:szCs w:val="20"/>
                <w:lang w:val="uk-UA"/>
              </w:rPr>
              <w:t xml:space="preserve"> </w:t>
            </w:r>
            <w:r w:rsidRPr="00CD5FA2">
              <w:rPr>
                <w:rFonts w:ascii="Arial" w:hAnsi="Arial" w:cs="Arial"/>
                <w:sz w:val="20"/>
                <w:szCs w:val="20"/>
                <w:lang w:val="en-US"/>
              </w:rPr>
              <w:t>was prepared w</w:t>
            </w:r>
            <w:r w:rsidR="000174FA" w:rsidRPr="00CD5FA2">
              <w:rPr>
                <w:rFonts w:ascii="Arial" w:hAnsi="Arial" w:cs="Arial"/>
                <w:sz w:val="20"/>
                <w:szCs w:val="20"/>
                <w:lang w:val="en-US"/>
              </w:rPr>
              <w:t>ith participation of</w:t>
            </w:r>
            <w:r w:rsidR="00273D0E" w:rsidRPr="00CD5FA2">
              <w:rPr>
                <w:rFonts w:ascii="Arial" w:hAnsi="Arial" w:cs="Arial"/>
                <w:sz w:val="20"/>
                <w:szCs w:val="20"/>
                <w:lang w:val="uk-UA"/>
              </w:rPr>
              <w:t xml:space="preserve"> </w:t>
            </w:r>
            <w:r w:rsidRPr="00CD5FA2">
              <w:rPr>
                <w:rFonts w:ascii="Arial" w:hAnsi="Arial" w:cs="Arial"/>
                <w:sz w:val="20"/>
                <w:szCs w:val="20"/>
                <w:lang w:val="en-US"/>
              </w:rPr>
              <w:t>the companies who</w:t>
            </w:r>
            <w:r w:rsidR="000174FA" w:rsidRPr="00CD5FA2">
              <w:rPr>
                <w:rFonts w:ascii="Arial" w:hAnsi="Arial" w:cs="Arial"/>
                <w:sz w:val="20"/>
                <w:szCs w:val="20"/>
                <w:lang w:val="en-US"/>
              </w:rPr>
              <w:t>’</w:t>
            </w:r>
            <w:r w:rsidRPr="00CD5FA2">
              <w:rPr>
                <w:rFonts w:ascii="Arial" w:hAnsi="Arial" w:cs="Arial"/>
                <w:sz w:val="20"/>
                <w:szCs w:val="20"/>
                <w:lang w:val="en-US"/>
              </w:rPr>
              <w:t>s activity is regulated by NEURC</w:t>
            </w:r>
            <w:r w:rsidR="000174FA" w:rsidRPr="00CD5FA2">
              <w:rPr>
                <w:rFonts w:ascii="Arial" w:hAnsi="Arial" w:cs="Arial"/>
                <w:sz w:val="20"/>
                <w:szCs w:val="20"/>
                <w:lang w:val="en-US"/>
              </w:rPr>
              <w:t>. A procedure of regulation fee definition and the mechanisms of its payment was established by this Resolution. Also the draft cost estimation for 2018 year was placed on 2017 April 28 on the NEURC’ official website for a public discussion. Its open discussion was arranged on 2017 April 18.</w:t>
            </w:r>
          </w:p>
        </w:tc>
      </w:tr>
      <w:tr w:rsidR="009F7B7E" w:rsidRPr="00CD5FA2" w:rsidTr="002D62C9">
        <w:tc>
          <w:tcPr>
            <w:tcW w:w="9889" w:type="dxa"/>
            <w:gridSpan w:val="3"/>
          </w:tcPr>
          <w:p w:rsidR="009F7B7E" w:rsidRPr="00CD5FA2" w:rsidRDefault="009F7B7E" w:rsidP="009F02EE">
            <w:pPr>
              <w:spacing w:before="120" w:line="320" w:lineRule="exact"/>
              <w:ind w:left="34"/>
              <w:jc w:val="center"/>
              <w:rPr>
                <w:rFonts w:ascii="Arial" w:hAnsi="Arial" w:cs="Arial"/>
                <w:b/>
                <w:sz w:val="20"/>
                <w:szCs w:val="20"/>
                <w:lang w:val="uk-UA"/>
              </w:rPr>
            </w:pPr>
            <w:r w:rsidRPr="00CD5FA2">
              <w:rPr>
                <w:rFonts w:ascii="Arial" w:hAnsi="Arial" w:cs="Arial"/>
                <w:b/>
                <w:sz w:val="20"/>
                <w:szCs w:val="20"/>
                <w:lang w:val="en-US"/>
              </w:rPr>
              <w:t>Decision</w:t>
            </w:r>
            <w:r w:rsidRPr="00CD5FA2">
              <w:rPr>
                <w:rFonts w:ascii="Arial" w:hAnsi="Arial" w:cs="Arial"/>
                <w:b/>
                <w:sz w:val="20"/>
                <w:szCs w:val="20"/>
                <w:lang w:val="uk-UA"/>
              </w:rPr>
              <w:t xml:space="preserve"> </w:t>
            </w:r>
            <w:r w:rsidRPr="00CD5FA2">
              <w:rPr>
                <w:rFonts w:ascii="Arial" w:hAnsi="Arial" w:cs="Arial"/>
                <w:b/>
                <w:sz w:val="20"/>
                <w:szCs w:val="20"/>
                <w:lang w:val="en-US"/>
              </w:rPr>
              <w:t>making process: approval, overruling, rejection, modification</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rPr>
            </w:pPr>
            <w:r w:rsidRPr="00CD5FA2">
              <w:rPr>
                <w:rFonts w:ascii="Arial" w:hAnsi="Arial" w:cs="Arial"/>
                <w:sz w:val="20"/>
                <w:szCs w:val="20"/>
                <w:lang w:val="en-US"/>
              </w:rPr>
              <w:t xml:space="preserve">Do you consider the decision making of NEURC as independent? </w:t>
            </w:r>
            <w:proofErr w:type="spellStart"/>
            <w:r w:rsidRPr="00CD5FA2">
              <w:rPr>
                <w:rFonts w:ascii="Arial" w:hAnsi="Arial" w:cs="Arial"/>
                <w:sz w:val="20"/>
                <w:szCs w:val="20"/>
              </w:rPr>
              <w:t>Please</w:t>
            </w:r>
            <w:proofErr w:type="spellEnd"/>
            <w:r w:rsidRPr="00CD5FA2">
              <w:rPr>
                <w:rFonts w:ascii="Arial" w:hAnsi="Arial" w:cs="Arial"/>
                <w:sz w:val="20"/>
                <w:szCs w:val="20"/>
              </w:rPr>
              <w:t xml:space="preserve"> </w:t>
            </w:r>
            <w:proofErr w:type="spellStart"/>
            <w:r w:rsidRPr="00CD5FA2">
              <w:rPr>
                <w:rFonts w:ascii="Arial" w:hAnsi="Arial" w:cs="Arial"/>
                <w:sz w:val="20"/>
                <w:szCs w:val="20"/>
              </w:rPr>
              <w:t>explain</w:t>
            </w:r>
            <w:proofErr w:type="spellEnd"/>
            <w:r w:rsidRPr="00CD5FA2">
              <w:rPr>
                <w:rFonts w:ascii="Arial" w:hAnsi="Arial" w:cs="Arial"/>
                <w:sz w:val="20"/>
                <w:szCs w:val="20"/>
              </w:rPr>
              <w:t>.</w:t>
            </w:r>
          </w:p>
        </w:tc>
        <w:tc>
          <w:tcPr>
            <w:tcW w:w="3827" w:type="dxa"/>
          </w:tcPr>
          <w:p w:rsidR="009F7B7E" w:rsidRPr="00CD5FA2" w:rsidRDefault="00273D0E" w:rsidP="009F02EE">
            <w:pPr>
              <w:ind w:left="34" w:hanging="34"/>
              <w:rPr>
                <w:rFonts w:ascii="Arial" w:hAnsi="Arial" w:cs="Arial"/>
                <w:sz w:val="20"/>
                <w:szCs w:val="20"/>
                <w:lang w:val="uk-UA"/>
              </w:rPr>
            </w:pPr>
            <w:r w:rsidRPr="00CD5FA2">
              <w:rPr>
                <w:rFonts w:ascii="Arial" w:hAnsi="Arial" w:cs="Arial"/>
                <w:sz w:val="20"/>
                <w:szCs w:val="20"/>
                <w:lang w:val="uk-UA"/>
              </w:rPr>
              <w:t>-</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Are all the relevant stakeholders consulted in the decision-making process?</w:t>
            </w:r>
          </w:p>
        </w:tc>
        <w:tc>
          <w:tcPr>
            <w:tcW w:w="3827" w:type="dxa"/>
          </w:tcPr>
          <w:p w:rsidR="00554E8B" w:rsidRPr="00CD5FA2" w:rsidRDefault="00554E8B" w:rsidP="00554E8B">
            <w:pPr>
              <w:ind w:left="34" w:hanging="34"/>
              <w:rPr>
                <w:rFonts w:ascii="Arial" w:hAnsi="Arial" w:cs="Arial"/>
                <w:sz w:val="20"/>
                <w:szCs w:val="20"/>
                <w:lang w:val="en-US"/>
              </w:rPr>
            </w:pPr>
            <w:r w:rsidRPr="00CD5FA2">
              <w:rPr>
                <w:rFonts w:ascii="Arial" w:hAnsi="Arial" w:cs="Arial"/>
                <w:sz w:val="20"/>
                <w:szCs w:val="20"/>
                <w:lang w:val="en-US"/>
              </w:rPr>
              <w:t>There was a discussion arranged by NEURC</w:t>
            </w:r>
            <w:r w:rsidR="004C443E" w:rsidRPr="00CD5FA2">
              <w:rPr>
                <w:rFonts w:ascii="Arial" w:hAnsi="Arial" w:cs="Arial"/>
                <w:sz w:val="20"/>
                <w:szCs w:val="20"/>
                <w:lang w:val="uk-UA"/>
              </w:rPr>
              <w:t xml:space="preserve"> </w:t>
            </w:r>
            <w:r w:rsidRPr="00CD5FA2">
              <w:rPr>
                <w:rFonts w:ascii="Arial" w:hAnsi="Arial" w:cs="Arial"/>
                <w:sz w:val="20"/>
                <w:szCs w:val="20"/>
                <w:lang w:val="en-US"/>
              </w:rPr>
              <w:t>in June on transparency and control in Regulator</w:t>
            </w:r>
            <w:r w:rsidR="00CB28FC" w:rsidRPr="00CD5FA2">
              <w:rPr>
                <w:rFonts w:ascii="Arial" w:hAnsi="Arial" w:cs="Arial"/>
                <w:sz w:val="20"/>
                <w:szCs w:val="20"/>
                <w:lang w:val="en-US"/>
              </w:rPr>
              <w:t>’</w:t>
            </w:r>
            <w:r w:rsidRPr="00CD5FA2">
              <w:rPr>
                <w:rFonts w:ascii="Arial" w:hAnsi="Arial" w:cs="Arial"/>
                <w:sz w:val="20"/>
                <w:szCs w:val="20"/>
                <w:lang w:val="en-US"/>
              </w:rPr>
              <w:t xml:space="preserve">s activity. During this discussion, there was sharing of the best practices and expertize in upgrading of </w:t>
            </w:r>
            <w:r w:rsidR="00CB28FC" w:rsidRPr="00CD5FA2">
              <w:rPr>
                <w:rFonts w:ascii="Arial" w:hAnsi="Arial" w:cs="Arial"/>
                <w:sz w:val="20"/>
                <w:szCs w:val="20"/>
                <w:lang w:val="en-US"/>
              </w:rPr>
              <w:t>the Regulator‘s professional communication</w:t>
            </w:r>
            <w:r w:rsidRPr="00CD5FA2">
              <w:rPr>
                <w:rFonts w:ascii="Arial" w:hAnsi="Arial" w:cs="Arial"/>
                <w:sz w:val="20"/>
                <w:szCs w:val="20"/>
                <w:lang w:val="en-US"/>
              </w:rPr>
              <w:t>.</w:t>
            </w:r>
          </w:p>
          <w:p w:rsidR="004C443E" w:rsidRPr="00CD5FA2" w:rsidRDefault="00554E8B" w:rsidP="00CB28FC">
            <w:pPr>
              <w:ind w:left="34" w:hanging="34"/>
              <w:rPr>
                <w:rFonts w:ascii="Arial" w:hAnsi="Arial" w:cs="Arial"/>
                <w:sz w:val="20"/>
                <w:szCs w:val="20"/>
                <w:lang w:val="uk-UA"/>
              </w:rPr>
            </w:pPr>
            <w:r w:rsidRPr="00CD5FA2">
              <w:rPr>
                <w:rFonts w:ascii="Arial" w:hAnsi="Arial" w:cs="Arial"/>
                <w:sz w:val="20"/>
                <w:szCs w:val="20"/>
                <w:lang w:val="en-US"/>
              </w:rPr>
              <w:t xml:space="preserve"> The NEURC </w:t>
            </w:r>
            <w:r w:rsidR="00CB28FC" w:rsidRPr="00CD5FA2">
              <w:rPr>
                <w:rFonts w:ascii="Arial" w:hAnsi="Arial" w:cs="Arial"/>
                <w:sz w:val="20"/>
                <w:szCs w:val="20"/>
                <w:lang w:val="en-US"/>
              </w:rPr>
              <w:t xml:space="preserve">has adopted a </w:t>
            </w:r>
            <w:r w:rsidRPr="00CD5FA2">
              <w:rPr>
                <w:rFonts w:ascii="Arial" w:hAnsi="Arial" w:cs="Arial"/>
                <w:sz w:val="20"/>
                <w:szCs w:val="20"/>
                <w:lang w:val="en-US"/>
              </w:rPr>
              <w:t xml:space="preserve">Resolution dd. 2017 June 30 No866 “On Approval of Procedure of </w:t>
            </w:r>
            <w:r w:rsidR="00CB28FC" w:rsidRPr="00CD5FA2">
              <w:rPr>
                <w:rFonts w:ascii="Arial" w:hAnsi="Arial" w:cs="Arial"/>
                <w:sz w:val="20"/>
                <w:szCs w:val="20"/>
                <w:lang w:val="en-US"/>
              </w:rPr>
              <w:t xml:space="preserve">Open Discussion of </w:t>
            </w:r>
            <w:r w:rsidRPr="00CD5FA2">
              <w:rPr>
                <w:rFonts w:ascii="Arial" w:hAnsi="Arial" w:cs="Arial"/>
                <w:sz w:val="20"/>
                <w:szCs w:val="20"/>
                <w:lang w:val="en-US"/>
              </w:rPr>
              <w:t>the Draft NEURC Resolutions</w:t>
            </w:r>
            <w:r w:rsidR="00CB28FC" w:rsidRPr="00CD5FA2">
              <w:rPr>
                <w:rFonts w:ascii="Arial" w:hAnsi="Arial" w:cs="Arial"/>
                <w:sz w:val="20"/>
                <w:szCs w:val="20"/>
                <w:lang w:val="en-US"/>
              </w:rPr>
              <w:t xml:space="preserve">”. This Resolution  establishes a procedure of the open discussion arrangement of the draft resolutions on the matters of setting prices (tariffs), approval of investment programs </w:t>
            </w:r>
            <w:r w:rsidR="004C443E" w:rsidRPr="00CD5FA2">
              <w:rPr>
                <w:rFonts w:ascii="Arial" w:hAnsi="Arial" w:cs="Arial"/>
                <w:sz w:val="20"/>
                <w:szCs w:val="20"/>
                <w:lang w:val="uk-UA"/>
              </w:rPr>
              <w:t>/</w:t>
            </w:r>
            <w:r w:rsidR="00CB28FC" w:rsidRPr="00CD5FA2">
              <w:rPr>
                <w:rFonts w:ascii="Arial" w:hAnsi="Arial" w:cs="Arial"/>
                <w:sz w:val="20"/>
                <w:szCs w:val="20"/>
                <w:lang w:val="en-US"/>
              </w:rPr>
              <w:t>development plans</w:t>
            </w:r>
            <w:r w:rsidR="004C443E" w:rsidRPr="00CD5FA2">
              <w:rPr>
                <w:rFonts w:ascii="Arial" w:hAnsi="Arial" w:cs="Arial"/>
                <w:sz w:val="20"/>
                <w:szCs w:val="20"/>
                <w:lang w:val="uk-UA"/>
              </w:rPr>
              <w:t xml:space="preserve">, </w:t>
            </w:r>
            <w:r w:rsidR="00CB28FC" w:rsidRPr="00CD5FA2">
              <w:rPr>
                <w:rFonts w:ascii="Arial" w:hAnsi="Arial" w:cs="Arial"/>
                <w:sz w:val="20"/>
                <w:szCs w:val="20"/>
                <w:lang w:val="en-US"/>
              </w:rPr>
              <w:t xml:space="preserve">considering remarks and proposals to the drafts of NEURC’ regulatory acts, NEURC’ cost sheet for the relevant year and other matters regulated by NEURC. </w:t>
            </w:r>
            <w:r w:rsidR="004C443E" w:rsidRPr="00CD5FA2">
              <w:rPr>
                <w:rFonts w:ascii="Arial" w:hAnsi="Arial" w:cs="Arial"/>
                <w:sz w:val="20"/>
                <w:szCs w:val="20"/>
                <w:lang w:val="uk-UA"/>
              </w:rPr>
              <w:t xml:space="preserve"> </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uk-UA"/>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Are all the relevant authorities consulted in the decision-making process?</w:t>
            </w:r>
          </w:p>
        </w:tc>
        <w:tc>
          <w:tcPr>
            <w:tcW w:w="3827" w:type="dxa"/>
          </w:tcPr>
          <w:p w:rsidR="009F7B7E" w:rsidRPr="00CD5FA2" w:rsidRDefault="00CD5FA2" w:rsidP="00CD5FA2">
            <w:pPr>
              <w:ind w:left="34" w:hanging="34"/>
              <w:rPr>
                <w:rFonts w:ascii="Arial" w:hAnsi="Arial" w:cs="Arial"/>
                <w:sz w:val="20"/>
                <w:szCs w:val="20"/>
                <w:lang w:val="en-US"/>
              </w:rPr>
            </w:pPr>
            <w:r w:rsidRPr="00CD5FA2">
              <w:rPr>
                <w:rFonts w:ascii="Arial" w:hAnsi="Arial" w:cs="Arial"/>
                <w:sz w:val="20"/>
                <w:szCs w:val="20"/>
                <w:lang w:val="en-US"/>
              </w:rPr>
              <w:t xml:space="preserve">According to the Law of Ukraine “About NEURC” Regulator’s </w:t>
            </w:r>
            <w:r w:rsidR="00CB28FC" w:rsidRPr="00CD5FA2">
              <w:rPr>
                <w:rFonts w:ascii="Arial" w:hAnsi="Arial" w:cs="Arial"/>
                <w:sz w:val="20"/>
                <w:szCs w:val="20"/>
                <w:lang w:val="en-US"/>
              </w:rPr>
              <w:t xml:space="preserve">resolutions </w:t>
            </w:r>
            <w:r w:rsidRPr="00CD5FA2">
              <w:rPr>
                <w:rFonts w:ascii="Arial" w:hAnsi="Arial" w:cs="Arial"/>
                <w:sz w:val="20"/>
                <w:szCs w:val="20"/>
                <w:lang w:val="en-US"/>
              </w:rPr>
              <w:t>do not require any approval of the state authorities apart from the matters defined by legislation about economic competition</w:t>
            </w:r>
            <w:r w:rsidR="00A83E11" w:rsidRPr="00CD5FA2">
              <w:rPr>
                <w:rFonts w:ascii="Arial" w:hAnsi="Arial" w:cs="Arial"/>
                <w:sz w:val="20"/>
                <w:szCs w:val="20"/>
                <w:lang w:val="uk-UA"/>
              </w:rPr>
              <w:t>.</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pStyle w:val="ListParagraph"/>
              <w:numPr>
                <w:ilvl w:val="0"/>
                <w:numId w:val="2"/>
              </w:numPr>
              <w:spacing w:before="120" w:line="320" w:lineRule="exact"/>
              <w:ind w:left="34" w:hanging="709"/>
              <w:jc w:val="both"/>
              <w:rPr>
                <w:rFonts w:ascii="Arial" w:hAnsi="Arial" w:cs="Arial"/>
                <w:sz w:val="20"/>
                <w:szCs w:val="20"/>
                <w:lang w:val="ru-RU"/>
              </w:rPr>
            </w:pPr>
            <w:r w:rsidRPr="00CD5FA2">
              <w:rPr>
                <w:rFonts w:ascii="Arial" w:hAnsi="Arial" w:cs="Arial"/>
                <w:sz w:val="20"/>
                <w:szCs w:val="20"/>
                <w:lang w:val="en-US"/>
              </w:rPr>
              <w:t xml:space="preserve">Are you aware of any situations when relevant stakeholders or competent authorities have not been consulted? </w:t>
            </w:r>
            <w:proofErr w:type="spellStart"/>
            <w:r w:rsidRPr="00CD5FA2">
              <w:rPr>
                <w:rFonts w:ascii="Arial" w:hAnsi="Arial" w:cs="Arial"/>
                <w:sz w:val="20"/>
                <w:szCs w:val="20"/>
                <w:lang w:val="ru-RU"/>
              </w:rPr>
              <w:t>Please</w:t>
            </w:r>
            <w:proofErr w:type="spellEnd"/>
            <w:r w:rsidRPr="00CD5FA2">
              <w:rPr>
                <w:rFonts w:ascii="Arial" w:hAnsi="Arial" w:cs="Arial"/>
                <w:sz w:val="20"/>
                <w:szCs w:val="20"/>
                <w:lang w:val="ru-RU"/>
              </w:rPr>
              <w:t xml:space="preserve"> </w:t>
            </w:r>
            <w:proofErr w:type="spellStart"/>
            <w:r w:rsidRPr="00CD5FA2">
              <w:rPr>
                <w:rFonts w:ascii="Arial" w:hAnsi="Arial" w:cs="Arial"/>
                <w:sz w:val="20"/>
                <w:szCs w:val="20"/>
                <w:lang w:val="ru-RU"/>
              </w:rPr>
              <w:t>describe</w:t>
            </w:r>
            <w:proofErr w:type="spellEnd"/>
            <w:r w:rsidRPr="00CD5FA2">
              <w:rPr>
                <w:rFonts w:ascii="Arial" w:hAnsi="Arial" w:cs="Arial"/>
                <w:sz w:val="20"/>
                <w:szCs w:val="20"/>
                <w:lang w:val="ru-RU"/>
              </w:rPr>
              <w:t xml:space="preserve"> in </w:t>
            </w:r>
            <w:proofErr w:type="spellStart"/>
            <w:r w:rsidRPr="00CD5FA2">
              <w:rPr>
                <w:rFonts w:ascii="Arial" w:hAnsi="Arial" w:cs="Arial"/>
                <w:sz w:val="20"/>
                <w:szCs w:val="20"/>
                <w:lang w:val="ru-RU"/>
              </w:rPr>
              <w:t>detail</w:t>
            </w:r>
            <w:proofErr w:type="spellEnd"/>
            <w:r w:rsidRPr="00CD5FA2">
              <w:rPr>
                <w:rFonts w:ascii="Arial" w:hAnsi="Arial" w:cs="Arial"/>
                <w:sz w:val="20"/>
                <w:szCs w:val="20"/>
                <w:lang w:val="ru-RU"/>
              </w:rPr>
              <w:t xml:space="preserve">. </w:t>
            </w:r>
          </w:p>
        </w:tc>
        <w:tc>
          <w:tcPr>
            <w:tcW w:w="3827" w:type="dxa"/>
          </w:tcPr>
          <w:p w:rsidR="009F7B7E" w:rsidRPr="00CD5FA2" w:rsidRDefault="00554E8B" w:rsidP="009F02EE">
            <w:pPr>
              <w:ind w:left="34" w:hanging="34"/>
              <w:rPr>
                <w:rFonts w:ascii="Arial" w:hAnsi="Arial" w:cs="Arial"/>
                <w:sz w:val="20"/>
                <w:szCs w:val="20"/>
                <w:lang w:val="uk-UA"/>
              </w:rPr>
            </w:pPr>
            <w:proofErr w:type="spellStart"/>
            <w:r w:rsidRPr="00CD5FA2">
              <w:rPr>
                <w:rFonts w:ascii="Arial" w:hAnsi="Arial" w:cs="Arial"/>
                <w:sz w:val="20"/>
                <w:szCs w:val="20"/>
                <w:lang w:val="uk-UA"/>
              </w:rPr>
              <w:t>No</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pStyle w:val="ListParagraph"/>
              <w:numPr>
                <w:ilvl w:val="0"/>
                <w:numId w:val="2"/>
              </w:numPr>
              <w:spacing w:before="120" w:line="320" w:lineRule="exact"/>
              <w:ind w:left="34" w:hanging="709"/>
              <w:jc w:val="both"/>
              <w:rPr>
                <w:rFonts w:ascii="Arial" w:hAnsi="Arial" w:cs="Arial"/>
                <w:sz w:val="20"/>
                <w:szCs w:val="20"/>
                <w:lang w:val="en-US"/>
              </w:rPr>
            </w:pPr>
            <w:r w:rsidRPr="00CD5FA2">
              <w:rPr>
                <w:rFonts w:ascii="Arial" w:hAnsi="Arial" w:cs="Arial"/>
                <w:sz w:val="20"/>
                <w:szCs w:val="20"/>
                <w:lang w:val="en-US"/>
              </w:rPr>
              <w:t>How often does NEURC launch public consultations?</w:t>
            </w:r>
          </w:p>
        </w:tc>
        <w:tc>
          <w:tcPr>
            <w:tcW w:w="3827" w:type="dxa"/>
          </w:tcPr>
          <w:p w:rsidR="009F7B7E" w:rsidRPr="005B78FE" w:rsidRDefault="009F7B7E" w:rsidP="009F02EE">
            <w:pPr>
              <w:ind w:left="34" w:hanging="34"/>
              <w:rPr>
                <w:rFonts w:ascii="Arial" w:hAnsi="Arial" w:cs="Arial"/>
                <w:sz w:val="20"/>
                <w:szCs w:val="20"/>
                <w:lang w:val="en-US"/>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Does NEURC frequently invite stakeholders for cooperation / coordination meetings?</w:t>
            </w:r>
          </w:p>
        </w:tc>
        <w:tc>
          <w:tcPr>
            <w:tcW w:w="3827" w:type="dxa"/>
          </w:tcPr>
          <w:p w:rsidR="009F7B7E" w:rsidRPr="005B78FE" w:rsidRDefault="005B78FE" w:rsidP="009F02EE">
            <w:pPr>
              <w:ind w:left="34" w:hanging="34"/>
              <w:rPr>
                <w:rFonts w:ascii="Arial" w:hAnsi="Arial" w:cs="Arial"/>
                <w:sz w:val="20"/>
                <w:szCs w:val="20"/>
                <w:lang w:val="en-US"/>
              </w:rPr>
            </w:pPr>
            <w:r>
              <w:rPr>
                <w:rFonts w:ascii="Arial" w:hAnsi="Arial" w:cs="Arial"/>
                <w:sz w:val="20"/>
                <w:szCs w:val="20"/>
                <w:lang w:val="en-US"/>
              </w:rPr>
              <w:t xml:space="preserve">NEURC invites to the meetings the stakeholders, who provided comments to the drafts of legal acts, which are discussed at this meeting. </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Do officials of NEURC attend the meetings upon your invitation?</w:t>
            </w:r>
          </w:p>
        </w:tc>
        <w:tc>
          <w:tcPr>
            <w:tcW w:w="3827" w:type="dxa"/>
          </w:tcPr>
          <w:p w:rsidR="009F7B7E" w:rsidRPr="00143381" w:rsidRDefault="00143381" w:rsidP="009F02EE">
            <w:pPr>
              <w:ind w:left="34" w:hanging="34"/>
              <w:rPr>
                <w:rFonts w:ascii="Arial" w:hAnsi="Arial" w:cs="Arial"/>
                <w:sz w:val="20"/>
                <w:szCs w:val="20"/>
                <w:lang w:val="en-US"/>
              </w:rPr>
            </w:pPr>
            <w:r>
              <w:rPr>
                <w:rFonts w:ascii="Arial" w:hAnsi="Arial" w:cs="Arial"/>
                <w:sz w:val="20"/>
                <w:szCs w:val="20"/>
                <w:lang w:val="en-US"/>
              </w:rPr>
              <w:t>In most cases yes on the level of the head of the department. The head of the NERC has not showed up at a meeting, arranged by our organization.</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Do you have any suggestions for the improvement of the public consultations system in NEURC?</w:t>
            </w:r>
          </w:p>
        </w:tc>
        <w:tc>
          <w:tcPr>
            <w:tcW w:w="3827" w:type="dxa"/>
          </w:tcPr>
          <w:p w:rsidR="009F7B7E" w:rsidRDefault="00143381" w:rsidP="00060E78">
            <w:pPr>
              <w:pStyle w:val="ListParagraph"/>
              <w:numPr>
                <w:ilvl w:val="0"/>
                <w:numId w:val="5"/>
              </w:numPr>
              <w:rPr>
                <w:rFonts w:ascii="Arial" w:hAnsi="Arial" w:cs="Arial"/>
                <w:sz w:val="20"/>
                <w:szCs w:val="20"/>
              </w:rPr>
            </w:pPr>
            <w:r w:rsidRPr="00060E78">
              <w:rPr>
                <w:rFonts w:ascii="Arial" w:hAnsi="Arial" w:cs="Arial"/>
                <w:sz w:val="20"/>
                <w:szCs w:val="20"/>
              </w:rPr>
              <w:t xml:space="preserve">When taking decisions of certain issue (e.g. in Oil and gas industry), it is important to invite all the sectors (upstream, midstream) to relevant working groups, so that the position is balanced.  </w:t>
            </w:r>
          </w:p>
          <w:p w:rsidR="00060E78" w:rsidRPr="00060E78" w:rsidRDefault="00060E78" w:rsidP="00060E78">
            <w:pPr>
              <w:pStyle w:val="ListParagraph"/>
              <w:numPr>
                <w:ilvl w:val="0"/>
                <w:numId w:val="5"/>
              </w:numPr>
              <w:rPr>
                <w:rFonts w:ascii="Arial" w:hAnsi="Arial" w:cs="Arial"/>
                <w:sz w:val="20"/>
                <w:szCs w:val="20"/>
              </w:rPr>
            </w:pPr>
            <w:r>
              <w:rPr>
                <w:rFonts w:ascii="Arial" w:hAnsi="Arial" w:cs="Arial"/>
                <w:sz w:val="20"/>
                <w:szCs w:val="20"/>
                <w:lang w:val="en-US"/>
              </w:rPr>
              <w:t>It is suggested that the NERC gives reasoning when the institution declined certain proposals, made by the stakeholders.</w:t>
            </w:r>
            <w:bookmarkStart w:id="0" w:name="_GoBack"/>
            <w:bookmarkEnd w:id="0"/>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Are the interests of customers </w:t>
            </w:r>
            <w:proofErr w:type="gramStart"/>
            <w:r w:rsidRPr="00CD5FA2">
              <w:rPr>
                <w:rFonts w:ascii="Arial" w:hAnsi="Arial" w:cs="Arial"/>
                <w:sz w:val="20"/>
                <w:szCs w:val="20"/>
                <w:lang w:val="en-US"/>
              </w:rPr>
              <w:t>taken into account</w:t>
            </w:r>
            <w:proofErr w:type="gramEnd"/>
            <w:r w:rsidRPr="00CD5FA2">
              <w:rPr>
                <w:rFonts w:ascii="Arial" w:hAnsi="Arial" w:cs="Arial"/>
                <w:sz w:val="20"/>
                <w:szCs w:val="20"/>
                <w:lang w:val="en-US"/>
              </w:rPr>
              <w:t xml:space="preserve"> when making decisions within NEURC? </w:t>
            </w:r>
          </w:p>
        </w:tc>
        <w:tc>
          <w:tcPr>
            <w:tcW w:w="3827" w:type="dxa"/>
          </w:tcPr>
          <w:p w:rsidR="009F7B7E" w:rsidRPr="00CD5FA2" w:rsidRDefault="009F7B7E" w:rsidP="009F02EE">
            <w:pPr>
              <w:ind w:left="34" w:hanging="34"/>
              <w:rPr>
                <w:rFonts w:ascii="Arial" w:hAnsi="Arial" w:cs="Arial"/>
                <w:sz w:val="20"/>
                <w:szCs w:val="20"/>
                <w:lang w:val="uk-UA"/>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Do you think the decision-making process of NEURC is efficient? </w:t>
            </w:r>
          </w:p>
        </w:tc>
        <w:tc>
          <w:tcPr>
            <w:tcW w:w="3827" w:type="dxa"/>
          </w:tcPr>
          <w:p w:rsidR="009F7B7E" w:rsidRPr="00CD5FA2" w:rsidRDefault="009F7B7E" w:rsidP="009F02EE">
            <w:pPr>
              <w:ind w:left="34" w:hanging="34"/>
              <w:rPr>
                <w:rFonts w:ascii="Arial" w:hAnsi="Arial" w:cs="Arial"/>
                <w:sz w:val="20"/>
                <w:szCs w:val="20"/>
                <w:lang w:val="uk-UA"/>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rPr>
            </w:pPr>
            <w:r w:rsidRPr="00CD5FA2">
              <w:rPr>
                <w:rFonts w:ascii="Arial" w:hAnsi="Arial" w:cs="Arial"/>
                <w:sz w:val="20"/>
                <w:szCs w:val="20"/>
                <w:lang w:val="en-US"/>
              </w:rPr>
              <w:t xml:space="preserve">What about the voting process? </w:t>
            </w:r>
            <w:proofErr w:type="spellStart"/>
            <w:r w:rsidRPr="00CD5FA2">
              <w:rPr>
                <w:rFonts w:ascii="Arial" w:hAnsi="Arial" w:cs="Arial"/>
                <w:sz w:val="20"/>
                <w:szCs w:val="20"/>
              </w:rPr>
              <w:t>Is</w:t>
            </w:r>
            <w:proofErr w:type="spellEnd"/>
            <w:r w:rsidRPr="00CD5FA2">
              <w:rPr>
                <w:rFonts w:ascii="Arial" w:hAnsi="Arial" w:cs="Arial"/>
                <w:sz w:val="20"/>
                <w:szCs w:val="20"/>
              </w:rPr>
              <w:t xml:space="preserve"> </w:t>
            </w:r>
            <w:proofErr w:type="spellStart"/>
            <w:r w:rsidRPr="00CD5FA2">
              <w:rPr>
                <w:rFonts w:ascii="Arial" w:hAnsi="Arial" w:cs="Arial"/>
                <w:sz w:val="20"/>
                <w:szCs w:val="20"/>
              </w:rPr>
              <w:t>it</w:t>
            </w:r>
            <w:proofErr w:type="spellEnd"/>
            <w:r w:rsidRPr="00CD5FA2">
              <w:rPr>
                <w:rFonts w:ascii="Arial" w:hAnsi="Arial" w:cs="Arial"/>
                <w:sz w:val="20"/>
                <w:szCs w:val="20"/>
              </w:rPr>
              <w:t xml:space="preserve"> </w:t>
            </w:r>
            <w:proofErr w:type="spellStart"/>
            <w:r w:rsidRPr="00CD5FA2">
              <w:rPr>
                <w:rFonts w:ascii="Arial" w:hAnsi="Arial" w:cs="Arial"/>
                <w:sz w:val="20"/>
                <w:szCs w:val="20"/>
              </w:rPr>
              <w:t>efficient</w:t>
            </w:r>
            <w:proofErr w:type="spellEnd"/>
            <w:r w:rsidRPr="00CD5FA2">
              <w:rPr>
                <w:rFonts w:ascii="Arial" w:hAnsi="Arial" w:cs="Arial"/>
                <w:sz w:val="20"/>
                <w:szCs w:val="20"/>
              </w:rPr>
              <w:t>?</w:t>
            </w:r>
          </w:p>
        </w:tc>
        <w:tc>
          <w:tcPr>
            <w:tcW w:w="3827" w:type="dxa"/>
          </w:tcPr>
          <w:p w:rsidR="009F7B7E" w:rsidRPr="00CD5FA2" w:rsidRDefault="009F7B7E" w:rsidP="009F02EE">
            <w:pPr>
              <w:ind w:left="34" w:hanging="34"/>
              <w:rPr>
                <w:rFonts w:ascii="Arial" w:hAnsi="Arial" w:cs="Arial"/>
                <w:sz w:val="20"/>
                <w:szCs w:val="20"/>
                <w:lang w:val="uk-UA"/>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If any, please list your suggestions for improving the decision-making and the voting process within NEURC. </w:t>
            </w:r>
          </w:p>
        </w:tc>
        <w:tc>
          <w:tcPr>
            <w:tcW w:w="3827" w:type="dxa"/>
          </w:tcPr>
          <w:p w:rsidR="009F7B7E" w:rsidRPr="00CD5FA2" w:rsidRDefault="009F7B7E" w:rsidP="009F02EE">
            <w:pPr>
              <w:ind w:left="34" w:hanging="34"/>
              <w:rPr>
                <w:rFonts w:ascii="Arial" w:hAnsi="Arial" w:cs="Arial"/>
                <w:sz w:val="20"/>
                <w:szCs w:val="20"/>
                <w:lang w:val="uk-UA"/>
              </w:rPr>
            </w:pP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lang w:val="en-US"/>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 xml:space="preserve">Please describe the situation (if any) in which you think the decision-making and the voting process within NEURC in which you think fundamental principles such as transparency were threatened. </w:t>
            </w:r>
          </w:p>
        </w:tc>
        <w:tc>
          <w:tcPr>
            <w:tcW w:w="3827" w:type="dxa"/>
          </w:tcPr>
          <w:p w:rsidR="005B78FE" w:rsidRDefault="005B78FE" w:rsidP="005B78FE">
            <w:pPr>
              <w:jc w:val="both"/>
              <w:rPr>
                <w:rFonts w:ascii="Arial" w:hAnsi="Arial" w:cs="Arial"/>
                <w:sz w:val="20"/>
                <w:szCs w:val="20"/>
                <w:lang w:val="en-US"/>
              </w:rPr>
            </w:pPr>
            <w:r>
              <w:rPr>
                <w:rFonts w:ascii="Arial" w:hAnsi="Arial" w:cs="Arial"/>
                <w:sz w:val="20"/>
                <w:szCs w:val="20"/>
                <w:lang w:val="en-US"/>
              </w:rPr>
              <w:t xml:space="preserve">Currently there is a threat that the </w:t>
            </w:r>
            <w:proofErr w:type="gramStart"/>
            <w:r>
              <w:rPr>
                <w:rFonts w:ascii="Arial" w:hAnsi="Arial" w:cs="Arial"/>
                <w:sz w:val="20"/>
                <w:szCs w:val="20"/>
                <w:lang w:val="en-US"/>
              </w:rPr>
              <w:t>decision making</w:t>
            </w:r>
            <w:proofErr w:type="gramEnd"/>
            <w:r>
              <w:rPr>
                <w:rFonts w:ascii="Arial" w:hAnsi="Arial" w:cs="Arial"/>
                <w:sz w:val="20"/>
                <w:szCs w:val="20"/>
                <w:lang w:val="en-US"/>
              </w:rPr>
              <w:t xml:space="preserve"> process will be paralyze</w:t>
            </w:r>
            <w:r w:rsidR="003A5595">
              <w:rPr>
                <w:rFonts w:ascii="Arial" w:hAnsi="Arial" w:cs="Arial"/>
                <w:sz w:val="20"/>
                <w:szCs w:val="20"/>
                <w:lang w:val="en-US"/>
              </w:rPr>
              <w:t>d.</w:t>
            </w:r>
          </w:p>
          <w:p w:rsidR="003A5595" w:rsidRPr="003A5595" w:rsidRDefault="003A5595" w:rsidP="005B78FE">
            <w:pPr>
              <w:jc w:val="both"/>
              <w:rPr>
                <w:rFonts w:ascii="Arial" w:hAnsi="Arial" w:cs="Arial"/>
                <w:sz w:val="20"/>
                <w:szCs w:val="20"/>
                <w:lang w:val="en-US"/>
              </w:rPr>
            </w:pPr>
            <w:r>
              <w:rPr>
                <w:rFonts w:ascii="Arial" w:hAnsi="Arial" w:cs="Arial"/>
                <w:sz w:val="20"/>
                <w:szCs w:val="20"/>
                <w:lang w:val="en-US"/>
              </w:rPr>
              <w:t xml:space="preserve">According to the Law, the </w:t>
            </w:r>
            <w:r>
              <w:rPr>
                <w:lang w:val="en"/>
              </w:rPr>
              <w:t xml:space="preserve">Bidding </w:t>
            </w:r>
            <w:r w:rsidRPr="003A5595">
              <w:rPr>
                <w:lang w:val="en-US"/>
              </w:rPr>
              <w:t>commission</w:t>
            </w:r>
            <w:r>
              <w:rPr>
                <w:lang w:val="en-US"/>
              </w:rPr>
              <w:t xml:space="preserve"> had to be elected </w:t>
            </w:r>
            <w:proofErr w:type="gramStart"/>
            <w:r>
              <w:rPr>
                <w:lang w:val="en-US"/>
              </w:rPr>
              <w:t>for the purpose of</w:t>
            </w:r>
            <w:proofErr w:type="gramEnd"/>
            <w:r>
              <w:rPr>
                <w:lang w:val="en-US"/>
              </w:rPr>
              <w:t xml:space="preserve"> election of the new Commissioners. So far it hasn’t been done.</w:t>
            </w:r>
          </w:p>
          <w:p w:rsidR="005B78FE" w:rsidRDefault="005B78FE" w:rsidP="005B78FE">
            <w:pPr>
              <w:jc w:val="both"/>
              <w:rPr>
                <w:rFonts w:ascii="Arial" w:hAnsi="Arial" w:cs="Arial"/>
                <w:sz w:val="20"/>
                <w:szCs w:val="20"/>
                <w:lang w:val="en-US"/>
              </w:rPr>
            </w:pPr>
          </w:p>
          <w:p w:rsidR="005B78FE" w:rsidRPr="005B78FE" w:rsidRDefault="005B78FE" w:rsidP="005B78FE">
            <w:pPr>
              <w:jc w:val="both"/>
              <w:rPr>
                <w:lang w:val="en-US"/>
              </w:rPr>
            </w:pPr>
            <w:r>
              <w:rPr>
                <w:b/>
                <w:bCs/>
                <w:lang w:val="en"/>
              </w:rPr>
              <w:t xml:space="preserve">NERC will stop being legitimate and will not be able to take any decisions after 26 November 2017 as far as NERC will have no quorum of acting members after this date. </w:t>
            </w:r>
          </w:p>
          <w:p w:rsidR="005B78FE" w:rsidRPr="005B78FE" w:rsidRDefault="003A5595" w:rsidP="005B78FE">
            <w:pPr>
              <w:jc w:val="both"/>
              <w:rPr>
                <w:lang w:val="en-US"/>
              </w:rPr>
            </w:pPr>
            <w:r>
              <w:rPr>
                <w:i/>
                <w:iCs/>
                <w:color w:val="538135"/>
                <w:lang w:val="en-US"/>
              </w:rPr>
              <w:t xml:space="preserve">It is necessary that </w:t>
            </w:r>
            <w:r w:rsidR="005B78FE" w:rsidRPr="005B78FE">
              <w:rPr>
                <w:lang w:val="en-US"/>
              </w:rPr>
              <w:t xml:space="preserve">the members of the </w:t>
            </w:r>
            <w:r w:rsidR="005B78FE">
              <w:rPr>
                <w:lang w:val="en"/>
              </w:rPr>
              <w:t>Bidding</w:t>
            </w:r>
            <w:r w:rsidR="005B78FE" w:rsidRPr="005B78FE">
              <w:rPr>
                <w:lang w:val="en-US"/>
              </w:rPr>
              <w:t xml:space="preserve"> commission shall be appointed and furtherly the </w:t>
            </w:r>
            <w:r w:rsidR="005B78FE">
              <w:rPr>
                <w:lang w:val="en"/>
              </w:rPr>
              <w:t>Bidding</w:t>
            </w:r>
            <w:r w:rsidR="005B78FE" w:rsidRPr="005B78FE">
              <w:rPr>
                <w:lang w:val="en-US"/>
              </w:rPr>
              <w:t xml:space="preserve"> commission shall appoint the members of NERC. </w:t>
            </w:r>
          </w:p>
          <w:p w:rsidR="009F7B7E" w:rsidRPr="005B78FE" w:rsidRDefault="009F7B7E" w:rsidP="009F02EE">
            <w:pPr>
              <w:ind w:left="34" w:hanging="34"/>
              <w:rPr>
                <w:rFonts w:ascii="Arial" w:hAnsi="Arial" w:cs="Arial"/>
                <w:sz w:val="20"/>
                <w:szCs w:val="20"/>
                <w:lang w:val="en-US"/>
              </w:rPr>
            </w:pPr>
          </w:p>
        </w:tc>
      </w:tr>
      <w:tr w:rsidR="009F7B7E" w:rsidRPr="00CD5FA2" w:rsidTr="002D62C9">
        <w:tc>
          <w:tcPr>
            <w:tcW w:w="9889" w:type="dxa"/>
            <w:gridSpan w:val="3"/>
          </w:tcPr>
          <w:p w:rsidR="009F7B7E" w:rsidRPr="00CD5FA2" w:rsidRDefault="009F7B7E" w:rsidP="009F02EE">
            <w:pPr>
              <w:spacing w:before="120" w:line="320" w:lineRule="exact"/>
              <w:ind w:left="34"/>
              <w:jc w:val="center"/>
              <w:rPr>
                <w:rFonts w:ascii="Arial" w:hAnsi="Arial" w:cs="Arial"/>
                <w:b/>
                <w:sz w:val="20"/>
                <w:szCs w:val="20"/>
              </w:rPr>
            </w:pPr>
            <w:proofErr w:type="spellStart"/>
            <w:r w:rsidRPr="00CD5FA2">
              <w:rPr>
                <w:rFonts w:ascii="Arial" w:hAnsi="Arial" w:cs="Arial"/>
                <w:b/>
                <w:sz w:val="20"/>
                <w:szCs w:val="20"/>
              </w:rPr>
              <w:t>Public</w:t>
            </w:r>
            <w:proofErr w:type="spellEnd"/>
            <w:r w:rsidRPr="00CD5FA2">
              <w:rPr>
                <w:rFonts w:ascii="Arial" w:hAnsi="Arial" w:cs="Arial"/>
                <w:b/>
                <w:sz w:val="20"/>
                <w:szCs w:val="20"/>
              </w:rPr>
              <w:t xml:space="preserve"> </w:t>
            </w:r>
            <w:proofErr w:type="spellStart"/>
            <w:r w:rsidRPr="00CD5FA2">
              <w:rPr>
                <w:rFonts w:ascii="Arial" w:hAnsi="Arial" w:cs="Arial"/>
                <w:b/>
                <w:sz w:val="20"/>
                <w:szCs w:val="20"/>
              </w:rPr>
              <w:t>information</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Does NEURC publish press releases/reports regularly?</w:t>
            </w:r>
          </w:p>
        </w:tc>
        <w:tc>
          <w:tcPr>
            <w:tcW w:w="3827" w:type="dxa"/>
          </w:tcPr>
          <w:p w:rsidR="009F7B7E" w:rsidRPr="00CD5FA2" w:rsidRDefault="00554E8B" w:rsidP="009F02EE">
            <w:pPr>
              <w:ind w:left="34" w:hanging="34"/>
              <w:rPr>
                <w:rFonts w:ascii="Arial" w:hAnsi="Arial" w:cs="Arial"/>
                <w:sz w:val="20"/>
                <w:szCs w:val="20"/>
                <w:lang w:val="uk-UA"/>
              </w:rPr>
            </w:pPr>
            <w:proofErr w:type="spellStart"/>
            <w:r w:rsidRPr="00CD5FA2">
              <w:rPr>
                <w:rFonts w:ascii="Arial" w:hAnsi="Arial" w:cs="Arial"/>
                <w:sz w:val="20"/>
                <w:szCs w:val="20"/>
                <w:lang w:val="uk-UA"/>
              </w:rPr>
              <w:t>Yes</w:t>
            </w:r>
            <w:proofErr w:type="spellEnd"/>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Does NEURC have a speaker, which is available for press inquiries?</w:t>
            </w:r>
          </w:p>
        </w:tc>
        <w:tc>
          <w:tcPr>
            <w:tcW w:w="3827" w:type="dxa"/>
          </w:tcPr>
          <w:p w:rsidR="009F7B7E" w:rsidRPr="00CD5FA2" w:rsidRDefault="008122A2" w:rsidP="009F02EE">
            <w:pPr>
              <w:ind w:left="34" w:hanging="34"/>
              <w:rPr>
                <w:rFonts w:ascii="Arial" w:hAnsi="Arial" w:cs="Arial"/>
                <w:sz w:val="20"/>
                <w:szCs w:val="20"/>
                <w:lang w:val="uk-UA"/>
              </w:rPr>
            </w:pPr>
            <w:r w:rsidRPr="00CD5FA2">
              <w:rPr>
                <w:rFonts w:ascii="Arial" w:hAnsi="Arial" w:cs="Arial"/>
                <w:sz w:val="20"/>
                <w:szCs w:val="20"/>
                <w:lang w:val="uk-UA"/>
              </w:rPr>
              <w:t>-</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How fast does NEURC respond to press inquiries?</w:t>
            </w:r>
          </w:p>
        </w:tc>
        <w:tc>
          <w:tcPr>
            <w:tcW w:w="3827" w:type="dxa"/>
          </w:tcPr>
          <w:p w:rsidR="009F7B7E" w:rsidRPr="00CD5FA2" w:rsidRDefault="008122A2" w:rsidP="009F02EE">
            <w:pPr>
              <w:ind w:left="34" w:hanging="34"/>
              <w:rPr>
                <w:rFonts w:ascii="Arial" w:hAnsi="Arial" w:cs="Arial"/>
                <w:sz w:val="20"/>
                <w:szCs w:val="20"/>
                <w:lang w:val="uk-UA"/>
              </w:rPr>
            </w:pPr>
            <w:r w:rsidRPr="00CD5FA2">
              <w:rPr>
                <w:rFonts w:ascii="Arial" w:hAnsi="Arial" w:cs="Arial"/>
                <w:sz w:val="20"/>
                <w:szCs w:val="20"/>
                <w:lang w:val="uk-UA"/>
              </w:rPr>
              <w:t>-</w:t>
            </w:r>
          </w:p>
        </w:tc>
      </w:tr>
      <w:tr w:rsidR="009F7B7E" w:rsidRPr="00CD5FA2" w:rsidTr="002D62C9">
        <w:tc>
          <w:tcPr>
            <w:tcW w:w="675" w:type="dxa"/>
          </w:tcPr>
          <w:p w:rsidR="009F7B7E" w:rsidRPr="00CD5FA2" w:rsidRDefault="009F7B7E" w:rsidP="009F02EE">
            <w:pPr>
              <w:spacing w:before="120" w:line="320" w:lineRule="exact"/>
              <w:ind w:left="34"/>
              <w:jc w:val="both"/>
              <w:rPr>
                <w:rFonts w:ascii="Arial" w:hAnsi="Arial" w:cs="Arial"/>
                <w:sz w:val="20"/>
                <w:szCs w:val="20"/>
              </w:rPr>
            </w:pPr>
          </w:p>
        </w:tc>
        <w:tc>
          <w:tcPr>
            <w:tcW w:w="5387" w:type="dxa"/>
          </w:tcPr>
          <w:p w:rsidR="009F7B7E" w:rsidRPr="00CD5FA2" w:rsidRDefault="009F7B7E" w:rsidP="009F02EE">
            <w:pPr>
              <w:spacing w:before="120" w:line="320" w:lineRule="exact"/>
              <w:ind w:left="34"/>
              <w:jc w:val="both"/>
              <w:rPr>
                <w:rFonts w:ascii="Arial" w:hAnsi="Arial" w:cs="Arial"/>
                <w:sz w:val="20"/>
                <w:szCs w:val="20"/>
                <w:lang w:val="en-US"/>
              </w:rPr>
            </w:pPr>
            <w:r w:rsidRPr="00CD5FA2">
              <w:rPr>
                <w:rFonts w:ascii="Arial" w:hAnsi="Arial" w:cs="Arial"/>
                <w:sz w:val="20"/>
                <w:szCs w:val="20"/>
                <w:lang w:val="en-US"/>
              </w:rPr>
              <w:t>Are the decisions of NEURC made available to the public?</w:t>
            </w:r>
          </w:p>
        </w:tc>
        <w:tc>
          <w:tcPr>
            <w:tcW w:w="3827" w:type="dxa"/>
          </w:tcPr>
          <w:p w:rsidR="009F7B7E" w:rsidRPr="00CB28FC" w:rsidRDefault="00CD5FA2" w:rsidP="00CD5FA2">
            <w:pPr>
              <w:ind w:left="34" w:hanging="34"/>
              <w:rPr>
                <w:rFonts w:ascii="Arial" w:hAnsi="Arial" w:cs="Arial"/>
                <w:sz w:val="20"/>
                <w:szCs w:val="20"/>
                <w:lang w:val="uk-UA"/>
              </w:rPr>
            </w:pPr>
            <w:proofErr w:type="spellStart"/>
            <w:r>
              <w:rPr>
                <w:rFonts w:ascii="Arial" w:hAnsi="Arial" w:cs="Arial"/>
                <w:sz w:val="20"/>
                <w:szCs w:val="20"/>
                <w:lang w:val="uk-UA"/>
              </w:rPr>
              <w:t>Yes</w:t>
            </w:r>
            <w:proofErr w:type="spellEnd"/>
            <w:r w:rsidR="001F4A47" w:rsidRPr="00CD5FA2">
              <w:rPr>
                <w:rFonts w:ascii="Arial" w:hAnsi="Arial" w:cs="Arial"/>
                <w:sz w:val="20"/>
                <w:szCs w:val="20"/>
                <w:lang w:val="uk-UA"/>
              </w:rPr>
              <w:t xml:space="preserve">. </w:t>
            </w:r>
            <w:r>
              <w:rPr>
                <w:rFonts w:ascii="Arial" w:hAnsi="Arial" w:cs="Arial"/>
                <w:sz w:val="20"/>
                <w:szCs w:val="20"/>
                <w:lang w:val="en-US"/>
              </w:rPr>
              <w:t>For instance, 3 round tables were arranged by NEURC in June-July 2017 with involvement of expert community and representatives of international institutions in respect of natural gas market reforming concerning natural gas distribution</w:t>
            </w:r>
            <w:r w:rsidR="008122A2" w:rsidRPr="00CD5FA2">
              <w:rPr>
                <w:rFonts w:ascii="Arial" w:hAnsi="Arial" w:cs="Arial"/>
                <w:sz w:val="20"/>
                <w:szCs w:val="20"/>
                <w:lang w:val="uk-UA"/>
              </w:rPr>
              <w:t>.</w:t>
            </w:r>
          </w:p>
        </w:tc>
      </w:tr>
    </w:tbl>
    <w:p w:rsidR="00FB006B" w:rsidRPr="00CD5FA2" w:rsidRDefault="00FB006B" w:rsidP="00FB006B">
      <w:pPr>
        <w:spacing w:before="120" w:after="0" w:line="320" w:lineRule="exact"/>
        <w:jc w:val="center"/>
        <w:rPr>
          <w:rFonts w:ascii="Arial" w:hAnsi="Arial" w:cs="Arial"/>
          <w:b/>
          <w:sz w:val="20"/>
          <w:szCs w:val="20"/>
        </w:rPr>
      </w:pPr>
    </w:p>
    <w:p w:rsidR="007D672B" w:rsidRPr="00CD5FA2" w:rsidRDefault="007D672B" w:rsidP="00C2117E">
      <w:pPr>
        <w:pStyle w:val="ListParagraph"/>
        <w:spacing w:before="120" w:after="0" w:line="320" w:lineRule="exact"/>
        <w:ind w:left="0"/>
        <w:jc w:val="both"/>
        <w:rPr>
          <w:rFonts w:ascii="Arial" w:hAnsi="Arial" w:cs="Arial"/>
          <w:b/>
          <w:sz w:val="20"/>
          <w:szCs w:val="20"/>
          <w:lang w:val="en-US"/>
        </w:rPr>
      </w:pPr>
    </w:p>
    <w:p w:rsidR="001659B9" w:rsidRPr="00CD5FA2" w:rsidRDefault="001659B9" w:rsidP="00C2117E">
      <w:pPr>
        <w:pStyle w:val="ListParagraph"/>
        <w:spacing w:before="120" w:after="0" w:line="320" w:lineRule="exact"/>
        <w:ind w:left="709" w:hanging="709"/>
        <w:jc w:val="both"/>
        <w:rPr>
          <w:rFonts w:ascii="Arial" w:hAnsi="Arial" w:cs="Arial"/>
          <w:sz w:val="20"/>
          <w:szCs w:val="20"/>
          <w:lang w:val="en-US"/>
        </w:rPr>
      </w:pPr>
    </w:p>
    <w:p w:rsidR="001659B9" w:rsidRPr="00CD5FA2" w:rsidRDefault="001659B9" w:rsidP="009F02EE">
      <w:pPr>
        <w:spacing w:before="120" w:after="0" w:line="320" w:lineRule="exact"/>
        <w:ind w:left="34"/>
        <w:jc w:val="center"/>
        <w:rPr>
          <w:rFonts w:ascii="Arial" w:hAnsi="Arial" w:cs="Arial"/>
          <w:sz w:val="20"/>
          <w:szCs w:val="20"/>
        </w:rPr>
      </w:pPr>
    </w:p>
    <w:p w:rsidR="001659B9" w:rsidRPr="00CD5FA2" w:rsidRDefault="001659B9" w:rsidP="00C2117E">
      <w:pPr>
        <w:pStyle w:val="ListParagraph"/>
        <w:spacing w:line="240" w:lineRule="auto"/>
        <w:ind w:left="709" w:hanging="709"/>
        <w:jc w:val="both"/>
        <w:rPr>
          <w:rFonts w:ascii="Arial" w:hAnsi="Arial" w:cs="Arial"/>
          <w:sz w:val="20"/>
          <w:szCs w:val="20"/>
          <w:lang w:val="en-US"/>
        </w:rPr>
      </w:pPr>
    </w:p>
    <w:sectPr w:rsidR="001659B9" w:rsidRPr="00CD5FA2" w:rsidSect="00C81C3A">
      <w:footerReference w:type="default" r:id="rId7"/>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861" w:rsidRDefault="000F3861" w:rsidP="00C2117E">
      <w:pPr>
        <w:spacing w:after="0" w:line="240" w:lineRule="auto"/>
      </w:pPr>
      <w:r>
        <w:separator/>
      </w:r>
    </w:p>
  </w:endnote>
  <w:endnote w:type="continuationSeparator" w:id="0">
    <w:p w:rsidR="000F3861" w:rsidRDefault="000F3861" w:rsidP="00C2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89185"/>
      <w:docPartObj>
        <w:docPartGallery w:val="Page Numbers (Bottom of Page)"/>
        <w:docPartUnique/>
      </w:docPartObj>
    </w:sdtPr>
    <w:sdtEndPr/>
    <w:sdtContent>
      <w:p w:rsidR="00C2117E" w:rsidRDefault="00C40182">
        <w:pPr>
          <w:pStyle w:val="Footer"/>
          <w:jc w:val="center"/>
        </w:pPr>
        <w:r>
          <w:fldChar w:fldCharType="begin"/>
        </w:r>
        <w:r w:rsidR="00C2117E">
          <w:instrText xml:space="preserve"> PAGE   \* MERGEFORMAT </w:instrText>
        </w:r>
        <w:r>
          <w:fldChar w:fldCharType="separate"/>
        </w:r>
        <w:r w:rsidR="00060E78">
          <w:rPr>
            <w:noProof/>
          </w:rPr>
          <w:t>4</w:t>
        </w:r>
        <w:r>
          <w:fldChar w:fldCharType="end"/>
        </w:r>
      </w:p>
    </w:sdtContent>
  </w:sdt>
  <w:p w:rsidR="00C2117E" w:rsidRDefault="00C21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861" w:rsidRDefault="000F3861" w:rsidP="00C2117E">
      <w:pPr>
        <w:spacing w:after="0" w:line="240" w:lineRule="auto"/>
      </w:pPr>
      <w:r>
        <w:separator/>
      </w:r>
    </w:p>
  </w:footnote>
  <w:footnote w:type="continuationSeparator" w:id="0">
    <w:p w:rsidR="000F3861" w:rsidRDefault="000F3861" w:rsidP="00C21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210"/>
    <w:multiLevelType w:val="hybridMultilevel"/>
    <w:tmpl w:val="B6488476"/>
    <w:lvl w:ilvl="0" w:tplc="0C07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10AA9232">
      <w:start w:val="1"/>
      <w:numFmt w:val="decimal"/>
      <w:lvlText w:val="%3."/>
      <w:lvlJc w:val="left"/>
      <w:pPr>
        <w:ind w:left="2160" w:hanging="180"/>
      </w:pPr>
      <w:rPr>
        <w:rFonts w:asciiTheme="minorHAnsi" w:eastAsiaTheme="minorHAnsi" w:hAnsiTheme="minorHAns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75B25"/>
    <w:multiLevelType w:val="hybridMultilevel"/>
    <w:tmpl w:val="04B4D5DC"/>
    <w:lvl w:ilvl="0" w:tplc="C420BCA2">
      <w:start w:val="8"/>
      <w:numFmt w:val="decimal"/>
      <w:lvlText w:val="%1."/>
      <w:lvlJc w:val="left"/>
      <w:pPr>
        <w:ind w:left="928" w:hanging="360"/>
      </w:pPr>
      <w:rPr>
        <w:rFonts w:hint="default"/>
      </w:rPr>
    </w:lvl>
    <w:lvl w:ilvl="1" w:tplc="0C070019">
      <w:start w:val="1"/>
      <w:numFmt w:val="lowerLetter"/>
      <w:lvlText w:val="%2."/>
      <w:lvlJc w:val="left"/>
      <w:pPr>
        <w:ind w:left="1440" w:hanging="360"/>
      </w:pPr>
    </w:lvl>
    <w:lvl w:ilvl="2" w:tplc="0C07000F">
      <w:start w:val="1"/>
      <w:numFmt w:val="decimal"/>
      <w:lvlText w:val="%3."/>
      <w:lvlJc w:val="lef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C63C2E"/>
    <w:multiLevelType w:val="hybridMultilevel"/>
    <w:tmpl w:val="0248FB54"/>
    <w:lvl w:ilvl="0" w:tplc="10AA9232">
      <w:start w:val="1"/>
      <w:numFmt w:val="decimal"/>
      <w:lvlText w:val="%1."/>
      <w:lvlJc w:val="left"/>
      <w:pPr>
        <w:ind w:left="2160" w:hanging="18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1E5A28"/>
    <w:multiLevelType w:val="hybridMultilevel"/>
    <w:tmpl w:val="D71497D8"/>
    <w:lvl w:ilvl="0" w:tplc="047C6158">
      <w:start w:val="2"/>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0F">
      <w:start w:val="1"/>
      <w:numFmt w:val="decimal"/>
      <w:lvlText w:val="%3."/>
      <w:lvlJc w:val="lef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03827CE"/>
    <w:multiLevelType w:val="hybridMultilevel"/>
    <w:tmpl w:val="883E2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9"/>
    <w:rsid w:val="000174FA"/>
    <w:rsid w:val="00060E78"/>
    <w:rsid w:val="000F3861"/>
    <w:rsid w:val="001061A1"/>
    <w:rsid w:val="00143381"/>
    <w:rsid w:val="001659B9"/>
    <w:rsid w:val="001F4A47"/>
    <w:rsid w:val="00271D7E"/>
    <w:rsid w:val="00273D0E"/>
    <w:rsid w:val="00276001"/>
    <w:rsid w:val="002D11DE"/>
    <w:rsid w:val="002D62C9"/>
    <w:rsid w:val="003A5595"/>
    <w:rsid w:val="004646E9"/>
    <w:rsid w:val="0048729C"/>
    <w:rsid w:val="004C443E"/>
    <w:rsid w:val="004E61F8"/>
    <w:rsid w:val="00530EBE"/>
    <w:rsid w:val="00554E8B"/>
    <w:rsid w:val="005A6892"/>
    <w:rsid w:val="005B78FE"/>
    <w:rsid w:val="005E255E"/>
    <w:rsid w:val="0069173B"/>
    <w:rsid w:val="006D4322"/>
    <w:rsid w:val="007D672B"/>
    <w:rsid w:val="007E3006"/>
    <w:rsid w:val="008122A2"/>
    <w:rsid w:val="00841BC5"/>
    <w:rsid w:val="008958EC"/>
    <w:rsid w:val="009A13D7"/>
    <w:rsid w:val="009A44CE"/>
    <w:rsid w:val="009F02EE"/>
    <w:rsid w:val="009F7B7E"/>
    <w:rsid w:val="00A83E11"/>
    <w:rsid w:val="00BD473C"/>
    <w:rsid w:val="00C2117E"/>
    <w:rsid w:val="00C40182"/>
    <w:rsid w:val="00C81C3A"/>
    <w:rsid w:val="00CB28FC"/>
    <w:rsid w:val="00CC23BD"/>
    <w:rsid w:val="00CD5FA2"/>
    <w:rsid w:val="00D40E37"/>
    <w:rsid w:val="00D765AE"/>
    <w:rsid w:val="00E16B1C"/>
    <w:rsid w:val="00E6069C"/>
    <w:rsid w:val="00E85B39"/>
    <w:rsid w:val="00ED59DB"/>
    <w:rsid w:val="00FB006B"/>
    <w:rsid w:val="00FC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A93F"/>
  <w15:docId w15:val="{0DAD9491-A529-4166-AA1B-7534B4F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B9"/>
    <w:pPr>
      <w:ind w:left="720"/>
      <w:contextualSpacing/>
    </w:pPr>
    <w:rPr>
      <w:lang w:val="en-GB"/>
    </w:rPr>
  </w:style>
  <w:style w:type="paragraph" w:styleId="Header">
    <w:name w:val="header"/>
    <w:basedOn w:val="Normal"/>
    <w:link w:val="HeaderChar"/>
    <w:uiPriority w:val="99"/>
    <w:semiHidden/>
    <w:unhideWhenUsed/>
    <w:rsid w:val="00C211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117E"/>
  </w:style>
  <w:style w:type="paragraph" w:styleId="Footer">
    <w:name w:val="footer"/>
    <w:basedOn w:val="Normal"/>
    <w:link w:val="FooterChar"/>
    <w:uiPriority w:val="99"/>
    <w:unhideWhenUsed/>
    <w:rsid w:val="00C21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17E"/>
  </w:style>
  <w:style w:type="table" w:styleId="TableGrid">
    <w:name w:val="Table Grid"/>
    <w:basedOn w:val="TableNormal"/>
    <w:uiPriority w:val="59"/>
    <w:rsid w:val="009F7B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3E11"/>
    <w:rPr>
      <w:sz w:val="16"/>
      <w:szCs w:val="16"/>
    </w:rPr>
  </w:style>
  <w:style w:type="paragraph" w:styleId="CommentText">
    <w:name w:val="annotation text"/>
    <w:basedOn w:val="Normal"/>
    <w:link w:val="CommentTextChar"/>
    <w:uiPriority w:val="99"/>
    <w:semiHidden/>
    <w:unhideWhenUsed/>
    <w:rsid w:val="00A83E11"/>
    <w:pPr>
      <w:spacing w:line="240" w:lineRule="auto"/>
    </w:pPr>
    <w:rPr>
      <w:sz w:val="20"/>
      <w:szCs w:val="20"/>
    </w:rPr>
  </w:style>
  <w:style w:type="character" w:customStyle="1" w:styleId="CommentTextChar">
    <w:name w:val="Comment Text Char"/>
    <w:basedOn w:val="DefaultParagraphFont"/>
    <w:link w:val="CommentText"/>
    <w:uiPriority w:val="99"/>
    <w:semiHidden/>
    <w:rsid w:val="00A83E11"/>
    <w:rPr>
      <w:sz w:val="20"/>
      <w:szCs w:val="20"/>
    </w:rPr>
  </w:style>
  <w:style w:type="paragraph" w:styleId="CommentSubject">
    <w:name w:val="annotation subject"/>
    <w:basedOn w:val="CommentText"/>
    <w:next w:val="CommentText"/>
    <w:link w:val="CommentSubjectChar"/>
    <w:uiPriority w:val="99"/>
    <w:semiHidden/>
    <w:unhideWhenUsed/>
    <w:rsid w:val="00A83E11"/>
    <w:rPr>
      <w:b/>
      <w:bCs/>
    </w:rPr>
  </w:style>
  <w:style w:type="character" w:customStyle="1" w:styleId="CommentSubjectChar">
    <w:name w:val="Comment Subject Char"/>
    <w:basedOn w:val="CommentTextChar"/>
    <w:link w:val="CommentSubject"/>
    <w:uiPriority w:val="99"/>
    <w:semiHidden/>
    <w:rsid w:val="00A83E11"/>
    <w:rPr>
      <w:b/>
      <w:bCs/>
      <w:sz w:val="20"/>
      <w:szCs w:val="20"/>
    </w:rPr>
  </w:style>
  <w:style w:type="paragraph" w:styleId="BalloonText">
    <w:name w:val="Balloon Text"/>
    <w:basedOn w:val="Normal"/>
    <w:link w:val="BalloonTextChar"/>
    <w:uiPriority w:val="99"/>
    <w:semiHidden/>
    <w:unhideWhenUsed/>
    <w:rsid w:val="00A8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1099</Words>
  <Characters>6266</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Yuliana Onishchuk</dc:creator>
  <cp:lastModifiedBy>Tetiana Temniuk</cp:lastModifiedBy>
  <cp:revision>6</cp:revision>
  <dcterms:created xsi:type="dcterms:W3CDTF">2017-09-29T14:55:00Z</dcterms:created>
  <dcterms:modified xsi:type="dcterms:W3CDTF">2017-10-03T12:57:00Z</dcterms:modified>
</cp:coreProperties>
</file>