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CD397E" w:rsidTr="00A6774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CD397E">
              <w:rPr>
                <w:rFonts w:ascii="Times New Roman" w:hAnsi="Times New Roman"/>
                <w:b/>
              </w:rPr>
              <w:t xml:space="preserve"> – </w:t>
            </w:r>
          </w:p>
          <w:p w:rsidR="00333018" w:rsidRPr="00CD397E" w:rsidRDefault="00182B2D" w:rsidP="00BD31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вересня</w:t>
            </w:r>
            <w:r w:rsidR="00333018">
              <w:rPr>
                <w:rFonts w:ascii="Times New Roman" w:hAnsi="Times New Roman"/>
                <w:b/>
              </w:rPr>
              <w:t xml:space="preserve"> 201</w:t>
            </w:r>
            <w:r w:rsidR="00AE4826">
              <w:rPr>
                <w:rFonts w:ascii="Times New Roman" w:hAnsi="Times New Roman"/>
                <w:b/>
              </w:rPr>
              <w:t>7</w:t>
            </w:r>
            <w:r w:rsidR="00333018">
              <w:rPr>
                <w:rFonts w:ascii="Times New Roman" w:hAnsi="Times New Roman"/>
                <w:b/>
              </w:rPr>
              <w:t xml:space="preserve"> </w:t>
            </w:r>
            <w:r w:rsidR="00333018" w:rsidRPr="00CD397E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333018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0462D2" w:rsidRDefault="000462D2" w:rsidP="00E439F8">
            <w:pPr>
              <w:jc w:val="both"/>
              <w:rPr>
                <w:rFonts w:ascii="Times New Roman" w:hAnsi="Times New Roman"/>
                <w:b/>
              </w:rPr>
            </w:pPr>
          </w:p>
          <w:p w:rsidR="00333018" w:rsidRPr="00CD397E" w:rsidRDefault="00AE4826" w:rsidP="00E439F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КОПІЯ: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462D2" w:rsidRPr="00E42AEF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2AEF">
              <w:rPr>
                <w:rFonts w:ascii="Times New Roman" w:hAnsi="Times New Roman"/>
                <w:b/>
              </w:rPr>
              <w:t>Міністру інфраструктури України</w:t>
            </w:r>
          </w:p>
          <w:p w:rsidR="000462D2" w:rsidRPr="00E42AEF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  <w:r w:rsidRPr="00E42AEF">
              <w:rPr>
                <w:rFonts w:ascii="Times New Roman" w:hAnsi="Times New Roman"/>
                <w:b/>
              </w:rPr>
              <w:t>Омеляну В.В.</w:t>
            </w:r>
          </w:p>
          <w:p w:rsidR="000462D2" w:rsidRPr="00E42AEF" w:rsidRDefault="000462D2" w:rsidP="000462D2">
            <w:pPr>
              <w:ind w:left="-115"/>
              <w:rPr>
                <w:rFonts w:ascii="Times New Roman" w:hAnsi="Times New Roman"/>
                <w:b/>
              </w:rPr>
            </w:pPr>
          </w:p>
          <w:p w:rsidR="00BD4D63" w:rsidRPr="00E42AEF" w:rsidRDefault="00BD4D63" w:rsidP="00BE4058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 w:rsidRPr="00E42AEF">
              <w:rPr>
                <w:rFonts w:ascii="Times New Roman" w:hAnsi="Times New Roman"/>
                <w:b/>
              </w:rPr>
              <w:t>В.о</w:t>
            </w:r>
            <w:proofErr w:type="spellEnd"/>
            <w:r w:rsidRPr="00E42AEF">
              <w:rPr>
                <w:rFonts w:ascii="Times New Roman" w:hAnsi="Times New Roman"/>
                <w:b/>
              </w:rPr>
              <w:t xml:space="preserve"> Голови</w:t>
            </w:r>
            <w:r w:rsidR="000462D2" w:rsidRPr="00E42AEF">
              <w:rPr>
                <w:rFonts w:ascii="Times New Roman" w:hAnsi="Times New Roman"/>
                <w:b/>
              </w:rPr>
              <w:t xml:space="preserve"> правління ПАТ «Укрзалізниця»</w:t>
            </w:r>
          </w:p>
          <w:p w:rsidR="00333018" w:rsidRPr="00BD4D63" w:rsidRDefault="00BE4058" w:rsidP="00BD4D63">
            <w:pPr>
              <w:ind w:left="-115"/>
              <w:rPr>
                <w:rFonts w:ascii="Times New Roman" w:hAnsi="Times New Roman"/>
                <w:b/>
                <w:shd w:val="clear" w:color="auto" w:fill="FFFF00"/>
              </w:rPr>
            </w:pPr>
            <w:r w:rsidRPr="00E42AEF">
              <w:rPr>
                <w:rFonts w:ascii="Times New Roman" w:hAnsi="Times New Roman"/>
                <w:b/>
              </w:rPr>
              <w:t xml:space="preserve">   </w:t>
            </w:r>
            <w:r w:rsidR="00BD4D63" w:rsidRPr="00E42AEF">
              <w:rPr>
                <w:rFonts w:ascii="Times New Roman" w:hAnsi="Times New Roman"/>
                <w:b/>
              </w:rPr>
              <w:t>Євгену Кравцову</w:t>
            </w:r>
          </w:p>
        </w:tc>
      </w:tr>
    </w:tbl>
    <w:p w:rsidR="008533A8" w:rsidRPr="0016729C" w:rsidRDefault="008533A8" w:rsidP="00923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F4C76" w:rsidRDefault="008533A8" w:rsidP="00AF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Щ</w:t>
      </w:r>
      <w:r w:rsidRPr="0016729C">
        <w:rPr>
          <w:rFonts w:ascii="Times New Roman" w:hAnsi="Times New Roman" w:cs="Times New Roman"/>
          <w:i/>
        </w:rPr>
        <w:t xml:space="preserve">одо </w:t>
      </w:r>
      <w:r w:rsidR="00AF4C76" w:rsidRPr="00AF4C76">
        <w:rPr>
          <w:rFonts w:ascii="Times New Roman" w:hAnsi="Times New Roman" w:cs="Times New Roman"/>
          <w:i/>
        </w:rPr>
        <w:t xml:space="preserve">системи розподілу </w:t>
      </w:r>
    </w:p>
    <w:p w:rsidR="008533A8" w:rsidRDefault="00AF4C76" w:rsidP="00AF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AF4C76">
        <w:rPr>
          <w:rFonts w:ascii="Times New Roman" w:hAnsi="Times New Roman" w:cs="Times New Roman"/>
          <w:i/>
        </w:rPr>
        <w:t>порожніх вагонів-зерновозів</w:t>
      </w:r>
    </w:p>
    <w:p w:rsidR="00AF4C76" w:rsidRPr="0016729C" w:rsidRDefault="00AF4C76" w:rsidP="00AF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16729C">
        <w:rPr>
          <w:rFonts w:ascii="Times New Roman" w:hAnsi="Times New Roman" w:cs="Times New Roman"/>
          <w:b/>
          <w:i/>
        </w:rPr>
        <w:t>Шановний Володимире Володимировичу!</w:t>
      </w:r>
    </w:p>
    <w:p w:rsidR="008533A8" w:rsidRPr="0016729C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3864BE" w:rsidRDefault="00AE7C34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3864BE">
        <w:rPr>
          <w:rFonts w:ascii="Times New Roman" w:hAnsi="Times New Roman"/>
        </w:rPr>
        <w:t>Від імені Ради директорів Американської торгівельної палати в Україні</w:t>
      </w:r>
      <w:r w:rsidR="0031329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далі – Палата</w:t>
      </w:r>
      <w:r w:rsidRPr="003864BE">
        <w:rPr>
          <w:rFonts w:ascii="Times New Roman" w:hAnsi="Times New Roman"/>
        </w:rPr>
        <w:t>)  та компаній-членів засвідчуємо Вам свою глибоку повагу та звертаємося з наступним.</w:t>
      </w:r>
    </w:p>
    <w:p w:rsidR="00BE4058" w:rsidRDefault="00A07146" w:rsidP="00BE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4C76" w:rsidRPr="00AF4C76">
        <w:rPr>
          <w:rFonts w:ascii="Times New Roman" w:hAnsi="Times New Roman" w:cs="Times New Roman"/>
        </w:rPr>
        <w:t>Експерти компаній-членів Палати розглянули</w:t>
      </w:r>
      <w:r w:rsidR="00AF4C76">
        <w:rPr>
          <w:rFonts w:ascii="Times New Roman" w:hAnsi="Times New Roman" w:cs="Times New Roman"/>
        </w:rPr>
        <w:t xml:space="preserve"> питання щодо </w:t>
      </w:r>
      <w:r w:rsidR="00BE4058" w:rsidRPr="00BE4058">
        <w:rPr>
          <w:rFonts w:ascii="Times New Roman" w:hAnsi="Times New Roman" w:cs="Times New Roman"/>
        </w:rPr>
        <w:t>наданням вагонів – зерновозів парку ПАТ «Укрзалізниці», якими оперує Філія "Центр транспортної логістики" ПАТ "Українська залізниця"</w:t>
      </w:r>
      <w:r w:rsidR="0075624E">
        <w:rPr>
          <w:rFonts w:ascii="Times New Roman" w:hAnsi="Times New Roman" w:cs="Times New Roman"/>
        </w:rPr>
        <w:t xml:space="preserve"> та прийшли до висновку, що д</w:t>
      </w:r>
      <w:r w:rsidR="00BE4058" w:rsidRPr="00BE4058">
        <w:rPr>
          <w:rFonts w:ascii="Times New Roman" w:hAnsi="Times New Roman" w:cs="Times New Roman"/>
        </w:rPr>
        <w:t xml:space="preserve">овгоочікуване впровадження системи розподілу порожніх вагонів-зерновозів, що є складовою автоматизованої системи «Управління пересилкою порожніх вагонів» (АС «УППВ») не принесло результатів щодо справедливого та неупередженого розподілу порожніх вагонів-зерновозів. </w:t>
      </w:r>
    </w:p>
    <w:p w:rsidR="00923DF4" w:rsidRDefault="00923DF4" w:rsidP="00BE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4058">
        <w:rPr>
          <w:rFonts w:ascii="Times New Roman" w:hAnsi="Times New Roman" w:cs="Times New Roman"/>
        </w:rPr>
        <w:t>Надаємо розподіл вагонів-зерновозів між вантажовідправниками згідно додатку №1 до даного листа за пері</w:t>
      </w:r>
      <w:r>
        <w:rPr>
          <w:rFonts w:ascii="Times New Roman" w:hAnsi="Times New Roman" w:cs="Times New Roman"/>
        </w:rPr>
        <w:t>од з 01.08.2017 по 20.08.2017р.</w:t>
      </w:r>
    </w:p>
    <w:p w:rsidR="00BE4058" w:rsidRPr="00BE4058" w:rsidRDefault="00BE4058" w:rsidP="00BE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4058">
        <w:rPr>
          <w:rFonts w:ascii="Times New Roman" w:hAnsi="Times New Roman" w:cs="Times New Roman"/>
        </w:rPr>
        <w:t xml:space="preserve">В розподілі порожнього рухомого складу ПАТ «Укрзалізниця» вбачається лобіювання інтересів </w:t>
      </w:r>
      <w:r w:rsidR="0075624E">
        <w:rPr>
          <w:rFonts w:ascii="Times New Roman" w:hAnsi="Times New Roman" w:cs="Times New Roman"/>
        </w:rPr>
        <w:t>окремих</w:t>
      </w:r>
      <w:r w:rsidRPr="00BE4058">
        <w:rPr>
          <w:rFonts w:ascii="Times New Roman" w:hAnsi="Times New Roman" w:cs="Times New Roman"/>
        </w:rPr>
        <w:t xml:space="preserve"> логістичних компаній, що призводить до зривів договорів про надання експедиційних послуг та зовнішньоекономічних контрактів на постачання зернових</w:t>
      </w:r>
      <w:r w:rsidR="0075624E">
        <w:rPr>
          <w:rFonts w:ascii="Times New Roman" w:hAnsi="Times New Roman" w:cs="Times New Roman"/>
        </w:rPr>
        <w:t xml:space="preserve"> для інших учасників ринку</w:t>
      </w:r>
      <w:r w:rsidRPr="00BE4058">
        <w:rPr>
          <w:rFonts w:ascii="Times New Roman" w:hAnsi="Times New Roman" w:cs="Times New Roman"/>
        </w:rPr>
        <w:t xml:space="preserve">. Це в свою чергу завдає значних збитків експедиторам і </w:t>
      </w:r>
      <w:proofErr w:type="spellStart"/>
      <w:r w:rsidRPr="00BE4058">
        <w:rPr>
          <w:rFonts w:ascii="Times New Roman" w:hAnsi="Times New Roman" w:cs="Times New Roman"/>
        </w:rPr>
        <w:t>агровиробникам</w:t>
      </w:r>
      <w:proofErr w:type="spellEnd"/>
      <w:r w:rsidRPr="00BE4058">
        <w:rPr>
          <w:rFonts w:ascii="Times New Roman" w:hAnsi="Times New Roman" w:cs="Times New Roman"/>
        </w:rPr>
        <w:t xml:space="preserve">, зменшує надходження валютної виручки в Україну та шкодить їх репутації, як надійних партнерів на національному та міжнародному ринках. </w:t>
      </w:r>
    </w:p>
    <w:p w:rsidR="00AF4C76" w:rsidRDefault="00BE4058" w:rsidP="00BE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624E">
        <w:rPr>
          <w:rFonts w:ascii="Times New Roman" w:hAnsi="Times New Roman" w:cs="Times New Roman"/>
        </w:rPr>
        <w:t>Компанії-члени</w:t>
      </w:r>
      <w:r w:rsidR="0075624E" w:rsidRPr="00AF4C76">
        <w:rPr>
          <w:rFonts w:ascii="Times New Roman" w:hAnsi="Times New Roman" w:cs="Times New Roman"/>
        </w:rPr>
        <w:t xml:space="preserve"> Палати</w:t>
      </w:r>
      <w:r w:rsidR="0075624E">
        <w:rPr>
          <w:rFonts w:ascii="Times New Roman" w:hAnsi="Times New Roman" w:cs="Times New Roman"/>
        </w:rPr>
        <w:t xml:space="preserve"> серед яких </w:t>
      </w:r>
      <w:r w:rsidR="002D2704">
        <w:rPr>
          <w:rFonts w:ascii="Times New Roman" w:hAnsi="Times New Roman" w:cs="Times New Roman"/>
        </w:rPr>
        <w:t xml:space="preserve">є </w:t>
      </w:r>
      <w:proofErr w:type="spellStart"/>
      <w:r w:rsidRPr="00BE4058">
        <w:rPr>
          <w:rFonts w:ascii="Times New Roman" w:hAnsi="Times New Roman" w:cs="Times New Roman"/>
        </w:rPr>
        <w:t>агротрейдери</w:t>
      </w:r>
      <w:proofErr w:type="spellEnd"/>
      <w:r w:rsidRPr="00BE4058">
        <w:rPr>
          <w:rFonts w:ascii="Times New Roman" w:hAnsi="Times New Roman" w:cs="Times New Roman"/>
        </w:rPr>
        <w:t xml:space="preserve"> та </w:t>
      </w:r>
      <w:proofErr w:type="spellStart"/>
      <w:r w:rsidRPr="00BE4058">
        <w:rPr>
          <w:rFonts w:ascii="Times New Roman" w:hAnsi="Times New Roman" w:cs="Times New Roman"/>
        </w:rPr>
        <w:t>агровиробники</w:t>
      </w:r>
      <w:proofErr w:type="spellEnd"/>
      <w:r w:rsidRPr="00BE4058">
        <w:rPr>
          <w:rFonts w:ascii="Times New Roman" w:hAnsi="Times New Roman" w:cs="Times New Roman"/>
        </w:rPr>
        <w:t xml:space="preserve"> у зв’язку з початком сезону збору зернових культур,  уклали довгострокові контракти на переве</w:t>
      </w:r>
      <w:r w:rsidR="002D2704">
        <w:rPr>
          <w:rFonts w:ascii="Times New Roman" w:hAnsi="Times New Roman" w:cs="Times New Roman"/>
        </w:rPr>
        <w:t xml:space="preserve">зення та постачання  зернових. </w:t>
      </w:r>
      <w:r w:rsidRPr="00BE4058">
        <w:rPr>
          <w:rFonts w:ascii="Times New Roman" w:hAnsi="Times New Roman" w:cs="Times New Roman"/>
        </w:rPr>
        <w:t xml:space="preserve">Проте у зв’язку з проблемною ситуацією, що склалася навколо розподілу порожніх вагонів-зерновозів, експедитори та </w:t>
      </w:r>
      <w:proofErr w:type="spellStart"/>
      <w:r w:rsidRPr="00BE4058">
        <w:rPr>
          <w:rFonts w:ascii="Times New Roman" w:hAnsi="Times New Roman" w:cs="Times New Roman"/>
        </w:rPr>
        <w:t>агровиробники</w:t>
      </w:r>
      <w:proofErr w:type="spellEnd"/>
      <w:r w:rsidRPr="00BE4058">
        <w:rPr>
          <w:rFonts w:ascii="Times New Roman" w:hAnsi="Times New Roman" w:cs="Times New Roman"/>
        </w:rPr>
        <w:t xml:space="preserve"> не мають можливості виконувати взяті на себе зобов’язання, так як залізниця з надуманих причин відмовляє в подачі рухомого складу або несвоєчасно та не в повному об’ємі подає  рухомий склад, що  призводить до значних збитків замовників перевезень.</w:t>
      </w:r>
      <w:r w:rsidR="00AF4C76">
        <w:rPr>
          <w:rFonts w:ascii="Times New Roman" w:hAnsi="Times New Roman" w:cs="Times New Roman"/>
        </w:rPr>
        <w:t xml:space="preserve"> </w:t>
      </w:r>
    </w:p>
    <w:p w:rsidR="00AF4C76" w:rsidRPr="00871F79" w:rsidRDefault="00923DF4" w:rsidP="00BE4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4BAD">
        <w:rPr>
          <w:rFonts w:ascii="Times New Roman" w:hAnsi="Times New Roman" w:cs="Times New Roman"/>
        </w:rPr>
        <w:t xml:space="preserve">Виходячи з вищезазначеного, експерти компаній-членів Палати звертаються до Вас, шановний Володимире Володимировичу, з проханням </w:t>
      </w:r>
      <w:r w:rsidR="00871F79">
        <w:rPr>
          <w:rFonts w:ascii="Times New Roman" w:hAnsi="Times New Roman" w:cs="Times New Roman"/>
        </w:rPr>
        <w:t>сприяти вирішенню даного питання.</w:t>
      </w:r>
    </w:p>
    <w:p w:rsidR="00333018" w:rsidRDefault="00BD3191" w:rsidP="006865DC">
      <w:pPr>
        <w:spacing w:after="120"/>
        <w:ind w:firstLine="432"/>
        <w:jc w:val="both"/>
        <w:rPr>
          <w:rFonts w:ascii="Times New Roman" w:hAnsi="Times New Roman"/>
        </w:rPr>
      </w:pPr>
      <w:r w:rsidRPr="00BD3191">
        <w:rPr>
          <w:rFonts w:ascii="Times New Roman" w:hAnsi="Times New Roman"/>
        </w:rPr>
        <w:t>З метою реалізації вищезазначеного просимо визначити відповідальну особу, як</w:t>
      </w:r>
      <w:r w:rsidR="00524F83">
        <w:rPr>
          <w:rFonts w:ascii="Times New Roman" w:hAnsi="Times New Roman"/>
        </w:rPr>
        <w:t>а</w:t>
      </w:r>
      <w:r w:rsidRPr="00BD3191">
        <w:rPr>
          <w:rFonts w:ascii="Times New Roman" w:hAnsi="Times New Roman"/>
        </w:rPr>
        <w:t xml:space="preserve"> могла б зв’язатися з нами за телефоном 490-5800 та електронною </w:t>
      </w:r>
      <w:proofErr w:type="spellStart"/>
      <w:r w:rsidRPr="00BD3191">
        <w:rPr>
          <w:rFonts w:ascii="Times New Roman" w:hAnsi="Times New Roman"/>
        </w:rPr>
        <w:t>адресою</w:t>
      </w:r>
      <w:proofErr w:type="spellEnd"/>
      <w:r w:rsidRPr="00BD3191">
        <w:rPr>
          <w:rFonts w:ascii="Times New Roman" w:hAnsi="Times New Roman"/>
        </w:rPr>
        <w:t xml:space="preserve"> </w:t>
      </w:r>
      <w:proofErr w:type="spellStart"/>
      <w:r w:rsidR="00182B2D">
        <w:rPr>
          <w:rFonts w:ascii="Times New Roman" w:hAnsi="Times New Roman"/>
          <w:lang w:val="en-US"/>
        </w:rPr>
        <w:t>bivaniuk</w:t>
      </w:r>
      <w:proofErr w:type="spellEnd"/>
      <w:r w:rsidRPr="00BD3191">
        <w:rPr>
          <w:rFonts w:ascii="Times New Roman" w:hAnsi="Times New Roman"/>
        </w:rPr>
        <w:t xml:space="preserve">@chamber.ua (контактна особа – </w:t>
      </w:r>
      <w:r w:rsidR="00182B2D">
        <w:rPr>
          <w:rFonts w:ascii="Times New Roman" w:hAnsi="Times New Roman"/>
        </w:rPr>
        <w:t>Богдан Іванюк</w:t>
      </w:r>
      <w:r w:rsidRPr="00BD3191">
        <w:rPr>
          <w:rFonts w:ascii="Times New Roman" w:hAnsi="Times New Roman"/>
        </w:rPr>
        <w:t>, старший менеджер з питань стратегічного р</w:t>
      </w:r>
      <w:r w:rsidR="00BD4D63">
        <w:rPr>
          <w:rFonts w:ascii="Times New Roman" w:hAnsi="Times New Roman"/>
        </w:rPr>
        <w:t>озвитку (координатор комітетів</w:t>
      </w:r>
      <w:r w:rsidRPr="00BD3191">
        <w:rPr>
          <w:rFonts w:ascii="Times New Roman" w:hAnsi="Times New Roman"/>
        </w:rPr>
        <w:t>)</w:t>
      </w:r>
      <w:r w:rsidR="00BD4D63">
        <w:rPr>
          <w:rFonts w:ascii="Times New Roman" w:hAnsi="Times New Roman"/>
        </w:rPr>
        <w:t>)</w:t>
      </w:r>
      <w:r w:rsidRPr="00BD3191">
        <w:rPr>
          <w:rFonts w:ascii="Times New Roman" w:hAnsi="Times New Roman"/>
        </w:rPr>
        <w:t>.</w:t>
      </w:r>
    </w:p>
    <w:p w:rsidR="00700A09" w:rsidRPr="00923DF4" w:rsidRDefault="00923DF4" w:rsidP="006865DC">
      <w:pPr>
        <w:spacing w:after="120"/>
        <w:ind w:firstLine="432"/>
        <w:jc w:val="both"/>
        <w:rPr>
          <w:rFonts w:ascii="Times New Roman" w:hAnsi="Times New Roman"/>
          <w:i/>
        </w:rPr>
      </w:pPr>
      <w:r w:rsidRPr="00923DF4">
        <w:rPr>
          <w:rFonts w:ascii="Times New Roman" w:hAnsi="Times New Roman"/>
          <w:i/>
        </w:rPr>
        <w:t xml:space="preserve">Додаток </w:t>
      </w:r>
      <w:r w:rsidRPr="00871F79">
        <w:rPr>
          <w:rFonts w:ascii="Times New Roman" w:hAnsi="Times New Roman"/>
          <w:i/>
          <w:lang w:val="ru-RU"/>
        </w:rPr>
        <w:t xml:space="preserve">: </w:t>
      </w:r>
      <w:proofErr w:type="spellStart"/>
      <w:r w:rsidRPr="00923DF4">
        <w:rPr>
          <w:rFonts w:ascii="Times New Roman" w:hAnsi="Times New Roman"/>
          <w:i/>
          <w:lang w:val="ru-RU"/>
        </w:rPr>
        <w:t>згадане</w:t>
      </w:r>
      <w:proofErr w:type="spellEnd"/>
      <w:r w:rsidRPr="00923DF4">
        <w:rPr>
          <w:rFonts w:ascii="Times New Roman" w:hAnsi="Times New Roman"/>
          <w:i/>
          <w:lang w:val="ru-RU"/>
        </w:rPr>
        <w:t xml:space="preserve"> на 1 </w:t>
      </w:r>
      <w:proofErr w:type="spellStart"/>
      <w:r w:rsidRPr="00923DF4">
        <w:rPr>
          <w:rFonts w:ascii="Times New Roman" w:hAnsi="Times New Roman"/>
          <w:i/>
          <w:lang w:val="ru-RU"/>
        </w:rPr>
        <w:t>арк</w:t>
      </w:r>
      <w:proofErr w:type="spellEnd"/>
      <w:r w:rsidRPr="00923DF4">
        <w:rPr>
          <w:rFonts w:ascii="Times New Roman" w:hAnsi="Times New Roman"/>
          <w:i/>
          <w:lang w:val="ru-RU"/>
        </w:rPr>
        <w:t>.</w:t>
      </w:r>
    </w:p>
    <w:p w:rsidR="00333018" w:rsidRDefault="00333018" w:rsidP="006865DC">
      <w:pPr>
        <w:spacing w:after="120"/>
        <w:jc w:val="both"/>
        <w:rPr>
          <w:rFonts w:ascii="Times New Roman" w:hAnsi="Times New Roman"/>
          <w:b/>
        </w:rPr>
      </w:pPr>
      <w:r w:rsidRPr="003864BE">
        <w:rPr>
          <w:rFonts w:ascii="Times New Roman" w:hAnsi="Times New Roman"/>
          <w:b/>
        </w:rPr>
        <w:t>З повагою,</w:t>
      </w:r>
    </w:p>
    <w:p w:rsidR="00E72754" w:rsidRDefault="00333018" w:rsidP="006865DC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Президент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67D5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F2882">
        <w:rPr>
          <w:rFonts w:ascii="Times New Roman" w:hAnsi="Times New Roman"/>
          <w:b/>
        </w:rPr>
        <w:tab/>
      </w:r>
      <w:r w:rsidR="006865DC">
        <w:rPr>
          <w:rFonts w:ascii="Times New Roman" w:hAnsi="Times New Roman"/>
          <w:b/>
          <w:lang w:val="en-US"/>
        </w:rPr>
        <w:tab/>
      </w:r>
      <w:r w:rsidRPr="007F288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Андрій </w:t>
      </w:r>
      <w:proofErr w:type="spellStart"/>
      <w:r>
        <w:rPr>
          <w:rFonts w:ascii="Times New Roman" w:hAnsi="Times New Roman"/>
          <w:b/>
        </w:rPr>
        <w:t>Гундер</w:t>
      </w:r>
      <w:proofErr w:type="spellEnd"/>
    </w:p>
    <w:p w:rsidR="0075285D" w:rsidRPr="0075285D" w:rsidRDefault="0075285D" w:rsidP="006865DC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Додаток №1</w:t>
      </w:r>
    </w:p>
    <w:p w:rsidR="0075285D" w:rsidRDefault="0075285D" w:rsidP="006865DC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6200"/>
        <w:gridCol w:w="2141"/>
        <w:gridCol w:w="1299"/>
      </w:tblGrid>
      <w:tr w:rsidR="0075285D" w:rsidRPr="0075285D" w:rsidTr="0075285D">
        <w:trPr>
          <w:trHeight w:val="31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5D" w:rsidRPr="0075285D" w:rsidRDefault="0075285D" w:rsidP="0075285D">
            <w:pPr>
              <w:jc w:val="center"/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</w:pPr>
            <w:r w:rsidRPr="0075285D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ПАТ "</w:t>
            </w:r>
            <w:proofErr w:type="spellStart"/>
            <w:r w:rsidRPr="0075285D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Українська</w:t>
            </w:r>
            <w:proofErr w:type="spellEnd"/>
            <w:r w:rsidRPr="0075285D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75285D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залізниця</w:t>
            </w:r>
            <w:proofErr w:type="spellEnd"/>
            <w:r w:rsidRPr="0075285D">
              <w:rPr>
                <w:rFonts w:ascii="Calibri" w:eastAsia="Times New Roman" w:hAnsi="Calibri" w:cs="Times New Roman"/>
                <w:b/>
                <w:bCs/>
                <w:lang w:val="en-US" w:eastAsia="en-US"/>
              </w:rPr>
              <w:t>"</w:t>
            </w:r>
          </w:p>
        </w:tc>
      </w:tr>
      <w:tr w:rsidR="0075285D" w:rsidRPr="0075285D" w:rsidTr="0075285D">
        <w:trPr>
          <w:trHeight w:val="22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5D" w:rsidRPr="0075285D" w:rsidRDefault="0075285D" w:rsidP="0075285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  <w:t xml:space="preserve">з 01.08.2017 </w:t>
            </w:r>
            <w:proofErr w:type="spellStart"/>
            <w:r w:rsidRPr="0075285D"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75285D">
              <w:rPr>
                <w:rFonts w:ascii="Calibri" w:eastAsia="Times New Roman" w:hAnsi="Calibri" w:cs="Times New Roman"/>
                <w:sz w:val="16"/>
                <w:szCs w:val="16"/>
                <w:lang w:val="en-US" w:eastAsia="en-US"/>
              </w:rPr>
              <w:t xml:space="preserve"> 20.08.2017 р.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Підпріем</w:t>
            </w:r>
            <w:proofErr w:type="spellEnd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вагогонів</w:t>
            </w:r>
            <w:proofErr w:type="spellEnd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відправлення</w:t>
            </w:r>
            <w:proofErr w:type="spellEnd"/>
          </w:p>
        </w:tc>
        <w:tc>
          <w:tcPr>
            <w:tcW w:w="34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5285D" w:rsidRPr="0075285D" w:rsidRDefault="0075285D" w:rsidP="007528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Всього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середньодобова</w:t>
            </w:r>
            <w:proofErr w:type="spellEnd"/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"КОМПАНІЯ "МЕЛАГРЕЙН"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120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ПП "АТЛАНТА-АГРО"-3116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111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"ТЕП "ВЕРТИКАЛЬ"-8186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56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"КАРГО СВ"-1031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34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"ТРАНС-ГРУП"-7858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31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СП "НІБУЛОН"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30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"ЗЛАТА-ТРЕЙД"-3988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26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"ПЕРША ЛОГІСТИЧНА КОМ-8196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25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"ЕРАНТ"-4306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22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"КОМПАНІЯ-АГРОІНВЕСТ"-8531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21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"КЕРНЕЛ-ТРЕЙД"-97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19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"КОМПАНІЯ ГРАНО СВ"-1759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19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"ТЕК-МЕЛФІ"-8534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19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"СІДРЕЙЛ"-8880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19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ПАТ "МИРОНІВСЬКИЙ ХЛІБОПР-3946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19</w:t>
            </w:r>
          </w:p>
        </w:tc>
      </w:tr>
      <w:tr w:rsidR="0075285D" w:rsidRPr="0075285D" w:rsidTr="0075285D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ТОВ "АГРОАЛЬЯНС ЛТД"-7023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85D" w:rsidRPr="0075285D" w:rsidRDefault="0075285D" w:rsidP="007528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7528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15</w:t>
            </w:r>
          </w:p>
        </w:tc>
      </w:tr>
    </w:tbl>
    <w:p w:rsidR="0075285D" w:rsidRDefault="0075285D" w:rsidP="006865DC">
      <w:pPr>
        <w:spacing w:after="120"/>
        <w:jc w:val="both"/>
      </w:pPr>
    </w:p>
    <w:sectPr w:rsidR="0075285D" w:rsidSect="00700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0" w:right="85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50" w:rsidRDefault="003C2F50" w:rsidP="00282D82">
      <w:r>
        <w:separator/>
      </w:r>
    </w:p>
  </w:endnote>
  <w:endnote w:type="continuationSeparator" w:id="0">
    <w:p w:rsidR="003C2F50" w:rsidRDefault="003C2F50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28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50" w:rsidRDefault="003C2F50" w:rsidP="00282D82">
      <w:r>
        <w:separator/>
      </w:r>
    </w:p>
  </w:footnote>
  <w:footnote w:type="continuationSeparator" w:id="0">
    <w:p w:rsidR="003C2F50" w:rsidRDefault="003C2F50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3C2F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3C2F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82" w:rsidRDefault="003C2F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D7EB3"/>
    <w:rsid w:val="00150DD4"/>
    <w:rsid w:val="00182B2D"/>
    <w:rsid w:val="00282ADA"/>
    <w:rsid w:val="00282D82"/>
    <w:rsid w:val="002B2D36"/>
    <w:rsid w:val="002C2806"/>
    <w:rsid w:val="002D2704"/>
    <w:rsid w:val="002E269C"/>
    <w:rsid w:val="002E6CA2"/>
    <w:rsid w:val="00313296"/>
    <w:rsid w:val="00333018"/>
    <w:rsid w:val="00351D82"/>
    <w:rsid w:val="00385193"/>
    <w:rsid w:val="003C2F50"/>
    <w:rsid w:val="00427FDD"/>
    <w:rsid w:val="00457D07"/>
    <w:rsid w:val="00524F83"/>
    <w:rsid w:val="00681878"/>
    <w:rsid w:val="006865DC"/>
    <w:rsid w:val="006D61E5"/>
    <w:rsid w:val="00700A09"/>
    <w:rsid w:val="0075285D"/>
    <w:rsid w:val="0075624E"/>
    <w:rsid w:val="00781DB1"/>
    <w:rsid w:val="008533A8"/>
    <w:rsid w:val="00871F79"/>
    <w:rsid w:val="00883DFA"/>
    <w:rsid w:val="00923DF4"/>
    <w:rsid w:val="00963BBA"/>
    <w:rsid w:val="0097694E"/>
    <w:rsid w:val="00A07146"/>
    <w:rsid w:val="00A076A4"/>
    <w:rsid w:val="00A6774B"/>
    <w:rsid w:val="00AA406A"/>
    <w:rsid w:val="00AE4826"/>
    <w:rsid w:val="00AE7C34"/>
    <w:rsid w:val="00AF4C76"/>
    <w:rsid w:val="00BD3191"/>
    <w:rsid w:val="00BD4D63"/>
    <w:rsid w:val="00BE4058"/>
    <w:rsid w:val="00C67D56"/>
    <w:rsid w:val="00CA3507"/>
    <w:rsid w:val="00D272B7"/>
    <w:rsid w:val="00D35B4A"/>
    <w:rsid w:val="00D40A27"/>
    <w:rsid w:val="00D44BAD"/>
    <w:rsid w:val="00D56CE7"/>
    <w:rsid w:val="00D818C0"/>
    <w:rsid w:val="00D91DDE"/>
    <w:rsid w:val="00DC2ADF"/>
    <w:rsid w:val="00E020E5"/>
    <w:rsid w:val="00E42AEF"/>
    <w:rsid w:val="00E55BC9"/>
    <w:rsid w:val="00E72754"/>
    <w:rsid w:val="00EA1C60"/>
    <w:rsid w:val="00F635ED"/>
    <w:rsid w:val="00F91E4C"/>
    <w:rsid w:val="00FE0BEB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CF0D48"/>
  <w15:docId w15:val="{142673B6-67E9-4173-97A4-0E72D05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4A"/>
    <w:rPr>
      <w:rFonts w:ascii="Segoe UI" w:eastAsia="Arial Unicode MS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1E1C-6018-47F7-94E5-C7F09D3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Bogdan Ivaniuk</cp:lastModifiedBy>
  <cp:revision>8</cp:revision>
  <cp:lastPrinted>2017-06-16T09:56:00Z</cp:lastPrinted>
  <dcterms:created xsi:type="dcterms:W3CDTF">2017-09-05T07:28:00Z</dcterms:created>
  <dcterms:modified xsi:type="dcterms:W3CDTF">2017-09-05T09:16:00Z</dcterms:modified>
</cp:coreProperties>
</file>