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C3" w:rsidRPr="009473BF" w:rsidRDefault="00BA08C3" w:rsidP="00BA08C3">
      <w:pPr>
        <w:spacing w:after="0"/>
        <w:jc w:val="right"/>
        <w:rPr>
          <w:b/>
          <w:sz w:val="28"/>
          <w:szCs w:val="28"/>
          <w:u w:val="single"/>
          <w:lang w:val="uk-UA"/>
        </w:rPr>
      </w:pPr>
      <w:r w:rsidRPr="009473BF">
        <w:rPr>
          <w:b/>
          <w:sz w:val="28"/>
          <w:szCs w:val="28"/>
          <w:u w:val="single"/>
          <w:lang w:val="uk-UA"/>
        </w:rPr>
        <w:t>Проект</w:t>
      </w:r>
    </w:p>
    <w:p w:rsidR="00BA08C3" w:rsidRPr="009473BF" w:rsidRDefault="00BA08C3" w:rsidP="00BA08C3">
      <w:pPr>
        <w:spacing w:after="0"/>
        <w:jc w:val="right"/>
        <w:rPr>
          <w:sz w:val="28"/>
          <w:szCs w:val="28"/>
          <w:u w:val="single"/>
          <w:lang w:val="uk-UA"/>
        </w:rPr>
      </w:pPr>
    </w:p>
    <w:p w:rsidR="00BA08C3" w:rsidRPr="009473BF" w:rsidRDefault="00BA08C3" w:rsidP="00BA08C3">
      <w:pPr>
        <w:spacing w:after="0"/>
        <w:jc w:val="center"/>
        <w:rPr>
          <w:sz w:val="28"/>
          <w:szCs w:val="28"/>
          <w:u w:val="single"/>
          <w:lang w:val="uk-UA"/>
        </w:rPr>
      </w:pPr>
    </w:p>
    <w:p w:rsidR="00BA08C3" w:rsidRPr="009473BF" w:rsidRDefault="00BA08C3" w:rsidP="00BA08C3">
      <w:pPr>
        <w:spacing w:after="0"/>
        <w:jc w:val="center"/>
        <w:rPr>
          <w:sz w:val="28"/>
          <w:szCs w:val="28"/>
          <w:u w:val="single"/>
          <w:lang w:val="uk-UA"/>
        </w:rPr>
      </w:pPr>
    </w:p>
    <w:p w:rsidR="00BA08C3" w:rsidRPr="009473BF" w:rsidRDefault="00BA08C3" w:rsidP="00BA08C3">
      <w:pPr>
        <w:spacing w:after="0" w:line="360" w:lineRule="auto"/>
        <w:jc w:val="center"/>
        <w:rPr>
          <w:b/>
          <w:sz w:val="28"/>
          <w:szCs w:val="28"/>
          <w:lang w:val="uk-UA" w:eastAsia="uk-UA"/>
        </w:rPr>
      </w:pPr>
      <w:r w:rsidRPr="009473BF">
        <w:rPr>
          <w:b/>
          <w:sz w:val="28"/>
          <w:szCs w:val="28"/>
          <w:lang w:val="uk-UA" w:eastAsia="uk-UA"/>
        </w:rPr>
        <w:t>КАБІНЕТ МІНІСТРІВ УКРАЇНИ</w:t>
      </w:r>
    </w:p>
    <w:p w:rsidR="00BA08C3" w:rsidRPr="009473BF" w:rsidRDefault="00BA08C3" w:rsidP="00BA08C3">
      <w:pPr>
        <w:spacing w:after="0" w:line="360" w:lineRule="auto"/>
        <w:jc w:val="center"/>
        <w:rPr>
          <w:b/>
          <w:sz w:val="28"/>
          <w:szCs w:val="28"/>
          <w:lang w:val="uk-UA" w:eastAsia="uk-UA"/>
        </w:rPr>
      </w:pPr>
      <w:r w:rsidRPr="009473BF">
        <w:rPr>
          <w:b/>
          <w:sz w:val="28"/>
          <w:szCs w:val="28"/>
          <w:lang w:val="uk-UA" w:eastAsia="uk-UA"/>
        </w:rPr>
        <w:t>РОЗПОРЯДЖЕННЯ</w:t>
      </w:r>
    </w:p>
    <w:p w:rsidR="00BA08C3" w:rsidRPr="009473BF" w:rsidRDefault="00BA08C3" w:rsidP="00BA08C3">
      <w:pPr>
        <w:spacing w:after="0" w:line="360" w:lineRule="auto"/>
        <w:jc w:val="center"/>
        <w:rPr>
          <w:b/>
          <w:sz w:val="28"/>
          <w:szCs w:val="28"/>
          <w:lang w:val="uk-UA" w:eastAsia="uk-UA"/>
        </w:rPr>
      </w:pPr>
      <w:r w:rsidRPr="009473BF">
        <w:rPr>
          <w:b/>
          <w:sz w:val="28"/>
          <w:szCs w:val="28"/>
          <w:lang w:val="uk-UA" w:eastAsia="uk-UA"/>
        </w:rPr>
        <w:t>від ___ ___________ 2018 р. №_____</w:t>
      </w:r>
    </w:p>
    <w:p w:rsidR="00BA08C3" w:rsidRPr="009473BF" w:rsidRDefault="00BA08C3" w:rsidP="00BA08C3">
      <w:pPr>
        <w:spacing w:after="0" w:line="360" w:lineRule="auto"/>
        <w:jc w:val="center"/>
        <w:rPr>
          <w:b/>
          <w:sz w:val="28"/>
          <w:szCs w:val="28"/>
          <w:lang w:val="uk-UA" w:eastAsia="uk-UA"/>
        </w:rPr>
      </w:pPr>
      <w:r w:rsidRPr="009473BF">
        <w:rPr>
          <w:b/>
          <w:sz w:val="28"/>
          <w:szCs w:val="28"/>
          <w:lang w:val="uk-UA" w:eastAsia="uk-UA"/>
        </w:rPr>
        <w:t>Київ</w:t>
      </w:r>
    </w:p>
    <w:p w:rsidR="00BA08C3" w:rsidRPr="009473BF" w:rsidRDefault="00BA08C3" w:rsidP="00BA08C3">
      <w:pPr>
        <w:spacing w:after="0"/>
        <w:jc w:val="center"/>
        <w:rPr>
          <w:sz w:val="28"/>
          <w:szCs w:val="28"/>
          <w:u w:val="single"/>
          <w:lang w:val="uk-UA"/>
        </w:rPr>
      </w:pPr>
    </w:p>
    <w:p w:rsidR="00BA08C3" w:rsidRPr="009473BF" w:rsidRDefault="00BA08C3" w:rsidP="00BA08C3">
      <w:pPr>
        <w:spacing w:after="0"/>
        <w:jc w:val="center"/>
        <w:rPr>
          <w:sz w:val="28"/>
          <w:szCs w:val="28"/>
          <w:u w:val="single"/>
          <w:lang w:val="uk-UA"/>
        </w:rPr>
      </w:pPr>
    </w:p>
    <w:p w:rsidR="00BA08C3" w:rsidRPr="009473BF" w:rsidRDefault="00BA08C3" w:rsidP="00BA08C3">
      <w:pPr>
        <w:spacing w:after="0"/>
        <w:jc w:val="center"/>
        <w:rPr>
          <w:sz w:val="28"/>
          <w:szCs w:val="28"/>
          <w:u w:val="single"/>
          <w:lang w:val="uk-UA"/>
        </w:rPr>
      </w:pPr>
    </w:p>
    <w:p w:rsidR="00BA08C3" w:rsidRPr="009473BF" w:rsidRDefault="00BA08C3" w:rsidP="00BA08C3">
      <w:pPr>
        <w:spacing w:after="0" w:line="360" w:lineRule="auto"/>
        <w:jc w:val="center"/>
        <w:rPr>
          <w:b/>
          <w:sz w:val="28"/>
          <w:szCs w:val="28"/>
          <w:lang w:val="uk-UA" w:eastAsia="uk-UA"/>
        </w:rPr>
      </w:pPr>
      <w:bookmarkStart w:id="0" w:name="n3"/>
      <w:bookmarkEnd w:id="0"/>
      <w:r w:rsidRPr="009473BF">
        <w:rPr>
          <w:b/>
          <w:sz w:val="28"/>
          <w:szCs w:val="28"/>
          <w:lang w:val="uk-UA" w:eastAsia="uk-UA"/>
        </w:rPr>
        <w:t xml:space="preserve">Щодо Стратегії розвитку експорту продукції сільського господарства, </w:t>
      </w:r>
      <w:r w:rsidRPr="009473BF">
        <w:rPr>
          <w:b/>
          <w:bCs/>
          <w:sz w:val="28"/>
          <w:szCs w:val="28"/>
          <w:lang w:val="uk-UA" w:eastAsia="uk-UA"/>
        </w:rPr>
        <w:t xml:space="preserve">харчової та переробної промисловості України </w:t>
      </w:r>
      <w:r w:rsidRPr="009473BF">
        <w:rPr>
          <w:b/>
          <w:sz w:val="28"/>
          <w:szCs w:val="28"/>
          <w:lang w:val="uk-UA" w:eastAsia="uk-UA"/>
        </w:rPr>
        <w:t>до 2026 року</w:t>
      </w:r>
    </w:p>
    <w:p w:rsidR="00BA08C3" w:rsidRPr="009473BF" w:rsidRDefault="00BA08C3" w:rsidP="00BA08C3">
      <w:pPr>
        <w:spacing w:after="0" w:line="360" w:lineRule="auto"/>
        <w:ind w:firstLine="709"/>
        <w:jc w:val="both"/>
        <w:rPr>
          <w:sz w:val="28"/>
          <w:szCs w:val="28"/>
          <w:lang w:val="uk-UA" w:eastAsia="uk-UA"/>
        </w:rPr>
      </w:pPr>
    </w:p>
    <w:p w:rsidR="00BA08C3" w:rsidRPr="009473BF" w:rsidRDefault="00BA08C3" w:rsidP="00BA08C3">
      <w:pPr>
        <w:spacing w:after="0" w:line="360" w:lineRule="auto"/>
        <w:ind w:firstLine="709"/>
        <w:jc w:val="both"/>
        <w:rPr>
          <w:sz w:val="28"/>
          <w:szCs w:val="28"/>
          <w:lang w:val="uk-UA" w:eastAsia="uk-UA"/>
        </w:rPr>
      </w:pPr>
      <w:r w:rsidRPr="009473BF">
        <w:rPr>
          <w:sz w:val="28"/>
          <w:szCs w:val="28"/>
          <w:lang w:val="uk-UA" w:eastAsia="uk-UA"/>
        </w:rPr>
        <w:t>Кабінет Міністрів України, керуючись положеннями Конституції України, нормами Угоди про Асоціацію між Україною та Європейським Союзом, з метою всебічного сприяння розвитку українського агропромислового сектору, харчової та переробної промисловості, закріплення присутності України на перспективних світових ринках продовольства, відкриття та виходу на нові ринки, підвищення якості продуктів харчування, які виробляються в Україні, до найвищих світових стандартів та норм, постановляє:</w:t>
      </w:r>
    </w:p>
    <w:p w:rsidR="00BA08C3" w:rsidRPr="009473BF" w:rsidRDefault="00BA08C3" w:rsidP="00BA08C3">
      <w:pPr>
        <w:pStyle w:val="26"/>
        <w:numPr>
          <w:ilvl w:val="0"/>
          <w:numId w:val="3"/>
        </w:numPr>
        <w:tabs>
          <w:tab w:val="left" w:pos="993"/>
        </w:tabs>
        <w:spacing w:after="0" w:line="360" w:lineRule="auto"/>
        <w:ind w:left="0" w:firstLine="708"/>
        <w:jc w:val="both"/>
        <w:rPr>
          <w:rFonts w:ascii="Times New Roman" w:hAnsi="Times New Roman"/>
          <w:sz w:val="28"/>
          <w:szCs w:val="28"/>
          <w:lang w:eastAsia="uk-UA"/>
        </w:rPr>
      </w:pPr>
      <w:r w:rsidRPr="009473BF">
        <w:rPr>
          <w:rFonts w:ascii="Times New Roman" w:hAnsi="Times New Roman"/>
          <w:sz w:val="28"/>
          <w:szCs w:val="28"/>
          <w:lang w:eastAsia="uk-UA"/>
        </w:rPr>
        <w:t>Схвалити</w:t>
      </w:r>
      <w:r w:rsidR="00A408C1">
        <w:rPr>
          <w:rFonts w:ascii="Times New Roman" w:hAnsi="Times New Roman"/>
          <w:sz w:val="28"/>
          <w:szCs w:val="28"/>
          <w:lang w:eastAsia="uk-UA"/>
        </w:rPr>
        <w:t xml:space="preserve"> </w:t>
      </w:r>
      <w:r w:rsidRPr="009473BF">
        <w:rPr>
          <w:rFonts w:ascii="Times New Roman" w:hAnsi="Times New Roman"/>
          <w:sz w:val="28"/>
          <w:szCs w:val="28"/>
          <w:lang w:eastAsia="uk-UA"/>
        </w:rPr>
        <w:t xml:space="preserve">Стратегію розвитку експорту продукції сільського господарства, </w:t>
      </w:r>
      <w:r w:rsidRPr="009473BF">
        <w:rPr>
          <w:rFonts w:ascii="Times New Roman" w:hAnsi="Times New Roman"/>
          <w:bCs/>
          <w:sz w:val="28"/>
          <w:szCs w:val="28"/>
          <w:lang w:eastAsia="uk-UA"/>
        </w:rPr>
        <w:t xml:space="preserve">харчової та переробної промисловості </w:t>
      </w:r>
      <w:r w:rsidRPr="009473BF">
        <w:rPr>
          <w:rFonts w:ascii="Times New Roman" w:hAnsi="Times New Roman"/>
          <w:sz w:val="28"/>
          <w:szCs w:val="28"/>
          <w:lang w:eastAsia="uk-UA"/>
        </w:rPr>
        <w:t>України до 2026 року (далі – Стратегія), що додається.</w:t>
      </w:r>
    </w:p>
    <w:p w:rsidR="00BA08C3" w:rsidRPr="009473BF" w:rsidRDefault="00BA08C3" w:rsidP="00BA08C3">
      <w:pPr>
        <w:pStyle w:val="26"/>
        <w:numPr>
          <w:ilvl w:val="0"/>
          <w:numId w:val="3"/>
        </w:numPr>
        <w:tabs>
          <w:tab w:val="left" w:pos="993"/>
        </w:tabs>
        <w:spacing w:after="0" w:line="360" w:lineRule="auto"/>
        <w:ind w:left="0" w:firstLine="708"/>
        <w:jc w:val="both"/>
        <w:rPr>
          <w:rFonts w:ascii="Times New Roman" w:hAnsi="Times New Roman"/>
          <w:sz w:val="28"/>
          <w:szCs w:val="28"/>
          <w:lang w:eastAsia="uk-UA"/>
        </w:rPr>
      </w:pPr>
      <w:r w:rsidRPr="009473BF">
        <w:rPr>
          <w:rFonts w:ascii="Times New Roman" w:hAnsi="Times New Roman"/>
          <w:sz w:val="28"/>
          <w:szCs w:val="28"/>
          <w:lang w:eastAsia="uk-UA"/>
        </w:rPr>
        <w:t xml:space="preserve">Затвердити План завдань та заходів з реалізації Стратегії розвитку експорту продукції сільського господарства, </w:t>
      </w:r>
      <w:r w:rsidRPr="009473BF">
        <w:rPr>
          <w:rFonts w:ascii="Times New Roman" w:hAnsi="Times New Roman"/>
          <w:bCs/>
          <w:sz w:val="28"/>
          <w:szCs w:val="28"/>
          <w:lang w:eastAsia="uk-UA"/>
        </w:rPr>
        <w:t xml:space="preserve">харчової та переробної промисловості </w:t>
      </w:r>
      <w:r w:rsidRPr="009473BF">
        <w:rPr>
          <w:rFonts w:ascii="Times New Roman" w:hAnsi="Times New Roman"/>
          <w:sz w:val="28"/>
          <w:szCs w:val="28"/>
          <w:lang w:eastAsia="uk-UA"/>
        </w:rPr>
        <w:t>України до 2026 року (далі – План завдань та заходів), що додається.</w:t>
      </w:r>
    </w:p>
    <w:p w:rsidR="00BA08C3" w:rsidRPr="009473BF" w:rsidRDefault="00BA08C3" w:rsidP="00BA08C3">
      <w:pPr>
        <w:pStyle w:val="26"/>
        <w:numPr>
          <w:ilvl w:val="0"/>
          <w:numId w:val="3"/>
        </w:numPr>
        <w:tabs>
          <w:tab w:val="left" w:pos="993"/>
        </w:tabs>
        <w:spacing w:after="0" w:line="360" w:lineRule="auto"/>
        <w:ind w:left="0" w:firstLine="708"/>
        <w:jc w:val="both"/>
        <w:rPr>
          <w:rFonts w:ascii="Times New Roman" w:hAnsi="Times New Roman"/>
          <w:sz w:val="28"/>
          <w:szCs w:val="28"/>
          <w:lang w:eastAsia="uk-UA"/>
        </w:rPr>
      </w:pPr>
      <w:r w:rsidRPr="009473BF">
        <w:rPr>
          <w:rFonts w:ascii="Times New Roman" w:hAnsi="Times New Roman"/>
          <w:sz w:val="28"/>
          <w:szCs w:val="28"/>
          <w:lang w:eastAsia="uk-UA"/>
        </w:rPr>
        <w:t xml:space="preserve">Міністерству аграрної політики та продовольства України разом з іншими заінтересованими центральними органами виконавчої </w:t>
      </w:r>
      <w:r w:rsidRPr="001077A2">
        <w:rPr>
          <w:rFonts w:ascii="Times New Roman" w:hAnsi="Times New Roman"/>
          <w:sz w:val="28"/>
          <w:szCs w:val="28"/>
          <w:lang w:eastAsia="uk-UA"/>
        </w:rPr>
        <w:t>влади, а також галузевими асоціаціями та об’єднаннями (за їх згодою) забезпечи</w:t>
      </w:r>
      <w:r w:rsidRPr="009473BF">
        <w:rPr>
          <w:rFonts w:ascii="Times New Roman" w:hAnsi="Times New Roman"/>
          <w:sz w:val="28"/>
          <w:szCs w:val="28"/>
          <w:lang w:eastAsia="uk-UA"/>
        </w:rPr>
        <w:t>ти реалізацію схваленої цим розпорядженням Стратегії відповідно до Плану завдань та заходів і подавати Кабінету Міністрів України щоквартально до 20 числа місяця, наступного за звітним кварталом, звіт про хід її виконання.</w:t>
      </w:r>
    </w:p>
    <w:p w:rsidR="00BA08C3" w:rsidRPr="009473BF" w:rsidRDefault="00BA08C3" w:rsidP="00BA08C3">
      <w:pPr>
        <w:tabs>
          <w:tab w:val="left" w:pos="993"/>
        </w:tabs>
        <w:spacing w:after="0" w:line="240" w:lineRule="auto"/>
        <w:jc w:val="both"/>
        <w:rPr>
          <w:sz w:val="28"/>
          <w:szCs w:val="28"/>
          <w:lang w:val="uk-UA" w:eastAsia="uk-UA"/>
        </w:rPr>
      </w:pPr>
    </w:p>
    <w:p w:rsidR="00BA08C3" w:rsidRPr="009473BF" w:rsidRDefault="00BA08C3" w:rsidP="00BA08C3">
      <w:pPr>
        <w:tabs>
          <w:tab w:val="left" w:pos="993"/>
        </w:tabs>
        <w:spacing w:after="0" w:line="240" w:lineRule="auto"/>
        <w:jc w:val="both"/>
        <w:rPr>
          <w:sz w:val="28"/>
          <w:szCs w:val="28"/>
          <w:lang w:val="uk-UA" w:eastAsia="uk-UA"/>
        </w:rPr>
      </w:pPr>
    </w:p>
    <w:p w:rsidR="00BA08C3" w:rsidRPr="009473BF" w:rsidRDefault="00BA08C3" w:rsidP="00BA08C3">
      <w:pPr>
        <w:tabs>
          <w:tab w:val="left" w:pos="993"/>
        </w:tabs>
        <w:spacing w:after="0" w:line="240" w:lineRule="auto"/>
        <w:jc w:val="both"/>
        <w:rPr>
          <w:sz w:val="28"/>
          <w:szCs w:val="28"/>
          <w:lang w:val="uk-UA" w:eastAsia="uk-UA"/>
        </w:rPr>
      </w:pPr>
      <w:r w:rsidRPr="009473BF">
        <w:rPr>
          <w:sz w:val="28"/>
          <w:szCs w:val="28"/>
          <w:lang w:val="uk-UA" w:eastAsia="uk-UA"/>
        </w:rPr>
        <w:t>Додаток: на …… арк.</w:t>
      </w:r>
    </w:p>
    <w:p w:rsidR="00BA08C3" w:rsidRPr="009473BF" w:rsidRDefault="00BA08C3" w:rsidP="00BA08C3">
      <w:pPr>
        <w:tabs>
          <w:tab w:val="left" w:pos="993"/>
        </w:tabs>
        <w:spacing w:after="0" w:line="240" w:lineRule="auto"/>
        <w:jc w:val="both"/>
        <w:rPr>
          <w:sz w:val="28"/>
          <w:szCs w:val="28"/>
          <w:lang w:val="uk-UA" w:eastAsia="uk-UA"/>
        </w:rPr>
      </w:pPr>
    </w:p>
    <w:p w:rsidR="00BA08C3" w:rsidRPr="009473BF" w:rsidRDefault="00BA08C3" w:rsidP="00BA08C3">
      <w:pPr>
        <w:tabs>
          <w:tab w:val="left" w:pos="993"/>
        </w:tabs>
        <w:spacing w:after="0" w:line="240" w:lineRule="auto"/>
        <w:jc w:val="both"/>
        <w:rPr>
          <w:sz w:val="28"/>
          <w:szCs w:val="28"/>
          <w:lang w:val="uk-UA" w:eastAsia="uk-UA"/>
        </w:rPr>
      </w:pPr>
    </w:p>
    <w:p w:rsidR="00BA08C3" w:rsidRPr="009473BF" w:rsidRDefault="00BA08C3" w:rsidP="00BA08C3">
      <w:pPr>
        <w:tabs>
          <w:tab w:val="left" w:pos="993"/>
        </w:tabs>
        <w:spacing w:after="0" w:line="240" w:lineRule="auto"/>
        <w:jc w:val="both"/>
        <w:rPr>
          <w:sz w:val="28"/>
          <w:szCs w:val="28"/>
          <w:lang w:val="uk-UA" w:eastAsia="uk-UA"/>
        </w:rPr>
      </w:pPr>
    </w:p>
    <w:p w:rsidR="00BA08C3" w:rsidRPr="009473BF" w:rsidRDefault="00BA08C3" w:rsidP="00BA08C3">
      <w:pPr>
        <w:tabs>
          <w:tab w:val="left" w:pos="993"/>
        </w:tabs>
        <w:spacing w:after="0" w:line="240" w:lineRule="auto"/>
        <w:jc w:val="both"/>
        <w:rPr>
          <w:sz w:val="28"/>
          <w:szCs w:val="28"/>
          <w:lang w:val="uk-UA" w:eastAsia="uk-UA"/>
        </w:rPr>
      </w:pPr>
    </w:p>
    <w:p w:rsidR="00BA08C3" w:rsidRPr="009473BF" w:rsidRDefault="00BA08C3" w:rsidP="00BA08C3">
      <w:pPr>
        <w:tabs>
          <w:tab w:val="left" w:pos="993"/>
        </w:tabs>
        <w:spacing w:after="0" w:line="240" w:lineRule="auto"/>
        <w:jc w:val="both"/>
        <w:rPr>
          <w:sz w:val="28"/>
          <w:szCs w:val="28"/>
          <w:lang w:val="uk-UA" w:eastAsia="uk-UA"/>
        </w:rPr>
      </w:pPr>
    </w:p>
    <w:p w:rsidR="00BA08C3" w:rsidRPr="009473BF" w:rsidRDefault="00BA08C3" w:rsidP="00BA08C3">
      <w:pPr>
        <w:spacing w:after="0" w:line="240" w:lineRule="auto"/>
        <w:jc w:val="both"/>
        <w:rPr>
          <w:b/>
          <w:sz w:val="28"/>
          <w:szCs w:val="28"/>
          <w:lang w:val="uk-UA" w:eastAsia="uk-UA"/>
        </w:rPr>
      </w:pPr>
      <w:r w:rsidRPr="009473BF">
        <w:rPr>
          <w:b/>
          <w:sz w:val="28"/>
          <w:szCs w:val="28"/>
          <w:lang w:val="uk-UA" w:eastAsia="uk-UA"/>
        </w:rPr>
        <w:t xml:space="preserve">Прем'єр-міністр України </w:t>
      </w:r>
      <w:r w:rsidRPr="009473BF">
        <w:rPr>
          <w:b/>
          <w:sz w:val="28"/>
          <w:szCs w:val="28"/>
          <w:lang w:val="uk-UA" w:eastAsia="uk-UA"/>
        </w:rPr>
        <w:tab/>
      </w:r>
      <w:r w:rsidRPr="009473BF">
        <w:rPr>
          <w:b/>
          <w:sz w:val="28"/>
          <w:szCs w:val="28"/>
          <w:lang w:val="uk-UA" w:eastAsia="uk-UA"/>
        </w:rPr>
        <w:tab/>
      </w:r>
      <w:r w:rsidRPr="009473BF">
        <w:rPr>
          <w:b/>
          <w:sz w:val="28"/>
          <w:szCs w:val="28"/>
          <w:lang w:val="uk-UA" w:eastAsia="uk-UA"/>
        </w:rPr>
        <w:tab/>
      </w:r>
      <w:r w:rsidRPr="009473BF">
        <w:rPr>
          <w:b/>
          <w:sz w:val="28"/>
          <w:szCs w:val="28"/>
          <w:lang w:val="uk-UA" w:eastAsia="uk-UA"/>
        </w:rPr>
        <w:tab/>
      </w:r>
      <w:r w:rsidRPr="009473BF">
        <w:rPr>
          <w:b/>
          <w:sz w:val="28"/>
          <w:szCs w:val="28"/>
          <w:lang w:val="uk-UA" w:eastAsia="uk-UA"/>
        </w:rPr>
        <w:tab/>
      </w:r>
      <w:r w:rsidRPr="009473BF">
        <w:rPr>
          <w:b/>
          <w:sz w:val="28"/>
          <w:szCs w:val="28"/>
          <w:lang w:val="uk-UA" w:eastAsia="uk-UA"/>
        </w:rPr>
        <w:tab/>
        <w:t xml:space="preserve">        В. ГРОЙСМАН</w:t>
      </w:r>
    </w:p>
    <w:p w:rsidR="00BA08C3" w:rsidRPr="009473BF" w:rsidRDefault="00BA08C3" w:rsidP="00BA08C3">
      <w:pPr>
        <w:spacing w:after="0" w:line="240" w:lineRule="auto"/>
        <w:rPr>
          <w:szCs w:val="28"/>
          <w:lang w:val="uk-UA" w:eastAsia="uk-UA"/>
        </w:rPr>
      </w:pPr>
    </w:p>
    <w:p w:rsidR="00BA08C3" w:rsidRPr="009473BF" w:rsidRDefault="00BA08C3" w:rsidP="00BA08C3">
      <w:pPr>
        <w:spacing w:after="0" w:line="240" w:lineRule="auto"/>
        <w:rPr>
          <w:szCs w:val="28"/>
          <w:lang w:val="uk-UA" w:eastAsia="uk-UA"/>
        </w:rPr>
      </w:pPr>
    </w:p>
    <w:p w:rsidR="00BA08C3" w:rsidRPr="009473BF" w:rsidRDefault="00BA08C3" w:rsidP="00BA08C3">
      <w:pPr>
        <w:spacing w:after="0" w:line="240" w:lineRule="auto"/>
        <w:rPr>
          <w:szCs w:val="28"/>
          <w:lang w:val="uk-UA" w:eastAsia="uk-UA"/>
        </w:rPr>
      </w:pPr>
    </w:p>
    <w:p w:rsidR="00BA08C3" w:rsidRPr="009473BF" w:rsidRDefault="00BA08C3" w:rsidP="00BA08C3">
      <w:pPr>
        <w:spacing w:after="0" w:line="240" w:lineRule="auto"/>
        <w:rPr>
          <w:szCs w:val="28"/>
          <w:lang w:val="uk-UA" w:eastAsia="uk-UA"/>
        </w:rPr>
      </w:pPr>
      <w:r w:rsidRPr="009473BF">
        <w:rPr>
          <w:szCs w:val="28"/>
          <w:lang w:val="uk-UA" w:eastAsia="uk-UA"/>
        </w:rPr>
        <w:t>Інд. ___</w:t>
      </w:r>
      <w:r w:rsidRPr="009473BF">
        <w:rPr>
          <w:sz w:val="28"/>
          <w:szCs w:val="28"/>
          <w:lang w:val="uk-UA"/>
        </w:rPr>
        <w:br w:type="page"/>
      </w:r>
    </w:p>
    <w:p w:rsidR="00BA08C3" w:rsidRPr="009473BF" w:rsidRDefault="00BA08C3" w:rsidP="00BA08C3">
      <w:pPr>
        <w:spacing w:after="0" w:line="360" w:lineRule="auto"/>
        <w:ind w:left="4961"/>
        <w:rPr>
          <w:b/>
          <w:sz w:val="28"/>
          <w:szCs w:val="28"/>
          <w:lang w:val="uk-UA"/>
        </w:rPr>
      </w:pPr>
      <w:r w:rsidRPr="009473BF">
        <w:rPr>
          <w:b/>
          <w:sz w:val="28"/>
          <w:szCs w:val="28"/>
          <w:lang w:val="uk-UA"/>
        </w:rPr>
        <w:lastRenderedPageBreak/>
        <w:t>СХВАЛЕНО</w:t>
      </w:r>
    </w:p>
    <w:p w:rsidR="00BA08C3" w:rsidRPr="009473BF" w:rsidRDefault="00BA08C3" w:rsidP="00BA08C3">
      <w:pPr>
        <w:spacing w:after="0" w:line="360" w:lineRule="auto"/>
        <w:ind w:left="4961"/>
        <w:rPr>
          <w:sz w:val="28"/>
          <w:szCs w:val="28"/>
          <w:lang w:val="uk-UA"/>
        </w:rPr>
      </w:pPr>
      <w:r w:rsidRPr="009473BF">
        <w:rPr>
          <w:sz w:val="28"/>
          <w:szCs w:val="28"/>
          <w:lang w:val="uk-UA"/>
        </w:rPr>
        <w:t>розпорядженням Кабінету Міністрів України</w:t>
      </w:r>
    </w:p>
    <w:p w:rsidR="00BA08C3" w:rsidRPr="009473BF" w:rsidRDefault="00BA08C3" w:rsidP="00BA08C3">
      <w:pPr>
        <w:spacing w:after="0" w:line="360" w:lineRule="auto"/>
        <w:ind w:left="4678"/>
        <w:jc w:val="center"/>
        <w:rPr>
          <w:sz w:val="28"/>
          <w:szCs w:val="28"/>
          <w:lang w:val="uk-UA" w:eastAsia="uk-UA"/>
        </w:rPr>
      </w:pPr>
      <w:r w:rsidRPr="009473BF">
        <w:rPr>
          <w:sz w:val="28"/>
          <w:szCs w:val="28"/>
          <w:lang w:val="uk-UA" w:eastAsia="uk-UA"/>
        </w:rPr>
        <w:t>від ___ ___________ 2018 р. №_____</w:t>
      </w:r>
    </w:p>
    <w:p w:rsidR="00BA08C3" w:rsidRPr="009473BF" w:rsidRDefault="00BA08C3" w:rsidP="00BA08C3">
      <w:pPr>
        <w:spacing w:after="0" w:line="360" w:lineRule="auto"/>
        <w:jc w:val="center"/>
        <w:rPr>
          <w:sz w:val="28"/>
          <w:szCs w:val="28"/>
          <w:lang w:val="uk-UA"/>
        </w:rPr>
      </w:pPr>
    </w:p>
    <w:p w:rsidR="00BA08C3" w:rsidRPr="009473BF" w:rsidRDefault="00BA08C3" w:rsidP="00BA08C3">
      <w:pPr>
        <w:spacing w:after="0" w:line="360" w:lineRule="auto"/>
        <w:jc w:val="center"/>
        <w:rPr>
          <w:sz w:val="28"/>
          <w:szCs w:val="28"/>
          <w:lang w:val="uk-UA"/>
        </w:rPr>
      </w:pPr>
    </w:p>
    <w:p w:rsidR="00BA08C3" w:rsidRPr="009473BF" w:rsidRDefault="00BA08C3" w:rsidP="00BA08C3">
      <w:pPr>
        <w:spacing w:after="0" w:line="360" w:lineRule="auto"/>
        <w:jc w:val="center"/>
        <w:rPr>
          <w:b/>
          <w:sz w:val="28"/>
          <w:szCs w:val="28"/>
          <w:lang w:val="uk-UA"/>
        </w:rPr>
      </w:pPr>
      <w:r w:rsidRPr="009473BF">
        <w:rPr>
          <w:b/>
          <w:sz w:val="28"/>
          <w:szCs w:val="28"/>
          <w:lang w:val="uk-UA"/>
        </w:rPr>
        <w:t>СТРАТЕГІЯ</w:t>
      </w:r>
    </w:p>
    <w:p w:rsidR="00BA08C3" w:rsidRPr="009473BF" w:rsidRDefault="00BA08C3" w:rsidP="00BA08C3">
      <w:pPr>
        <w:spacing w:after="0" w:line="360" w:lineRule="auto"/>
        <w:jc w:val="center"/>
        <w:rPr>
          <w:b/>
          <w:sz w:val="28"/>
          <w:szCs w:val="28"/>
          <w:lang w:val="uk-UA"/>
        </w:rPr>
      </w:pPr>
      <w:r w:rsidRPr="009473BF">
        <w:rPr>
          <w:b/>
          <w:sz w:val="28"/>
          <w:szCs w:val="28"/>
          <w:lang w:val="uk-UA"/>
        </w:rPr>
        <w:t xml:space="preserve">розвитку експорту </w:t>
      </w:r>
      <w:r w:rsidRPr="009473BF">
        <w:rPr>
          <w:b/>
          <w:sz w:val="28"/>
          <w:szCs w:val="28"/>
          <w:lang w:val="uk-UA" w:eastAsia="uk-UA"/>
        </w:rPr>
        <w:t xml:space="preserve">продукції сільського господарства, </w:t>
      </w:r>
      <w:r w:rsidRPr="009473BF">
        <w:rPr>
          <w:b/>
          <w:sz w:val="28"/>
          <w:szCs w:val="28"/>
          <w:lang w:val="uk-UA"/>
        </w:rPr>
        <w:t>харчової</w:t>
      </w:r>
      <w:r w:rsidRPr="009473BF">
        <w:rPr>
          <w:b/>
          <w:sz w:val="28"/>
          <w:szCs w:val="28"/>
          <w:lang w:val="uk-UA"/>
        </w:rPr>
        <w:br/>
        <w:t>та переробної промисловості України до 2026 року</w:t>
      </w:r>
    </w:p>
    <w:p w:rsidR="00BA08C3" w:rsidRPr="009473BF" w:rsidRDefault="00BA08C3" w:rsidP="00BA08C3">
      <w:pPr>
        <w:spacing w:after="0" w:line="360" w:lineRule="auto"/>
        <w:ind w:firstLine="709"/>
        <w:jc w:val="both"/>
        <w:rPr>
          <w:sz w:val="28"/>
          <w:szCs w:val="28"/>
          <w:lang w:val="uk-UA"/>
        </w:rPr>
      </w:pPr>
    </w:p>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Дана Стратегія розроблена на виконання </w:t>
      </w:r>
      <w:hyperlink r:id="rId7" w:history="1">
        <w:r w:rsidRPr="009473BF">
          <w:rPr>
            <w:rStyle w:val="afe"/>
            <w:color w:val="0000FF"/>
            <w:sz w:val="28"/>
            <w:szCs w:val="28"/>
            <w:lang w:val="uk-UA" w:eastAsia="en-US"/>
          </w:rPr>
          <w:t>Експортної стратегії України: Дорожньої карти стратегічного розвитку торгівлі на період 2017 – 2021 років</w:t>
        </w:r>
      </w:hyperlink>
      <w:r w:rsidRPr="009473BF">
        <w:rPr>
          <w:rStyle w:val="afb"/>
          <w:color w:val="0000FF"/>
          <w:sz w:val="28"/>
          <w:szCs w:val="28"/>
          <w:u w:val="single"/>
          <w:lang w:val="uk-UA" w:eastAsia="en-US"/>
        </w:rPr>
        <w:footnoteReference w:id="1"/>
      </w:r>
      <w:r w:rsidRPr="009473BF">
        <w:rPr>
          <w:sz w:val="28"/>
          <w:szCs w:val="28"/>
          <w:lang w:val="uk-UA" w:eastAsia="en-US"/>
        </w:rPr>
        <w:t xml:space="preserve"> (далі – Експортна стратегія),</w:t>
      </w:r>
      <w:r w:rsidRPr="009473BF">
        <w:rPr>
          <w:sz w:val="28"/>
          <w:szCs w:val="28"/>
          <w:lang w:val="uk-UA"/>
        </w:rPr>
        <w:t xml:space="preserve"> і має на меті активне нарощування участі України у досягненні однієї з найголовніших Цілей Сталого Розвитку ООН (далі – ЦСР) − подоланні голоду та повноцінному забезпеченні людства якісними і доступними продуктами харчування, реалізовуючи при цьому її потужний експортний потенціал і таким чином сприяючи активному розвитку сільського господарства, харчової та переробної промисловості і досягнення ними найвищих світових стандартів якості.</w:t>
      </w:r>
    </w:p>
    <w:p w:rsidR="00BA08C3" w:rsidRPr="009473BF" w:rsidRDefault="00BA08C3" w:rsidP="00BA08C3">
      <w:pPr>
        <w:spacing w:after="0" w:line="360" w:lineRule="auto"/>
        <w:ind w:firstLine="709"/>
        <w:jc w:val="both"/>
        <w:rPr>
          <w:sz w:val="28"/>
          <w:szCs w:val="28"/>
          <w:lang w:val="uk-UA"/>
        </w:rPr>
      </w:pPr>
    </w:p>
    <w:p w:rsidR="00BA08C3" w:rsidRPr="009473BF" w:rsidRDefault="00BA08C3" w:rsidP="00BA08C3">
      <w:pPr>
        <w:spacing w:after="0" w:line="360" w:lineRule="auto"/>
        <w:jc w:val="center"/>
        <w:rPr>
          <w:b/>
          <w:sz w:val="28"/>
          <w:szCs w:val="28"/>
          <w:lang w:val="uk-UA"/>
        </w:rPr>
      </w:pPr>
      <w:r w:rsidRPr="009473BF">
        <w:rPr>
          <w:b/>
          <w:bCs/>
          <w:sz w:val="28"/>
          <w:szCs w:val="28"/>
          <w:lang w:val="uk-UA"/>
        </w:rPr>
        <w:t>Розділ І. Передумови та існуючий потенціал розвитку українського агропродовольчого експорту</w:t>
      </w:r>
    </w:p>
    <w:p w:rsidR="00BA08C3" w:rsidRPr="009473BF" w:rsidRDefault="00BA08C3" w:rsidP="00BA08C3">
      <w:pPr>
        <w:spacing w:after="0" w:line="360" w:lineRule="auto"/>
        <w:ind w:firstLine="709"/>
        <w:jc w:val="both"/>
        <w:rPr>
          <w:b/>
          <w:sz w:val="28"/>
          <w:szCs w:val="28"/>
          <w:lang w:val="uk-UA"/>
        </w:rPr>
      </w:pPr>
      <w:r w:rsidRPr="009473BF">
        <w:rPr>
          <w:b/>
          <w:sz w:val="28"/>
          <w:szCs w:val="28"/>
          <w:lang w:val="uk-UA"/>
        </w:rPr>
        <w:t>1.1. Світовий ринок продовольства: поточний стан, тенденції та прогнози</w:t>
      </w:r>
    </w:p>
    <w:p w:rsidR="00BA08C3" w:rsidRPr="009473BF" w:rsidRDefault="00BA08C3" w:rsidP="00BA08C3">
      <w:pPr>
        <w:spacing w:after="0" w:line="360" w:lineRule="auto"/>
        <w:ind w:firstLine="708"/>
        <w:jc w:val="both"/>
        <w:rPr>
          <w:sz w:val="28"/>
          <w:szCs w:val="28"/>
          <w:lang w:val="uk-UA"/>
        </w:rPr>
      </w:pPr>
      <w:r w:rsidRPr="009473BF">
        <w:rPr>
          <w:sz w:val="28"/>
          <w:szCs w:val="28"/>
          <w:lang w:val="uk-UA"/>
        </w:rPr>
        <w:t xml:space="preserve">Кон’юнктура світового продовольчого ринку свідчить, що попит на продовольство протягом наступної декади зростатиме, причому більш динамічними ці показники є саме в тих країнах та регіонах, які демонструють зростання ВВП, а отже купівельна спроможність там також підвищується. Однак, ключовим чинником зростання попиту на продовольство у світі є збільшення населення планети. При чому, найбільші темпи приросту населення </w:t>
      </w:r>
      <w:r w:rsidRPr="009473BF">
        <w:rPr>
          <w:sz w:val="28"/>
          <w:szCs w:val="28"/>
          <w:lang w:val="uk-UA"/>
        </w:rPr>
        <w:lastRenderedPageBreak/>
        <w:t>спостерігаються в країнах, які водночас демонструють і найбільші темпи економічного зростання.</w:t>
      </w:r>
    </w:p>
    <w:p w:rsidR="00BA08C3" w:rsidRPr="009473BF" w:rsidRDefault="00BA08C3" w:rsidP="00BA08C3">
      <w:pPr>
        <w:spacing w:after="0" w:line="360" w:lineRule="auto"/>
        <w:ind w:firstLine="708"/>
        <w:jc w:val="both"/>
        <w:rPr>
          <w:sz w:val="28"/>
          <w:szCs w:val="28"/>
          <w:lang w:val="uk-UA"/>
        </w:rPr>
      </w:pPr>
      <w:r w:rsidRPr="009473BF">
        <w:rPr>
          <w:sz w:val="28"/>
          <w:szCs w:val="28"/>
          <w:lang w:val="uk-UA"/>
        </w:rPr>
        <w:t xml:space="preserve">Так, згідно з останньою </w:t>
      </w:r>
      <w:hyperlink r:id="rId8" w:history="1">
        <w:r w:rsidRPr="009473BF">
          <w:rPr>
            <w:rStyle w:val="afe"/>
            <w:color w:val="0000FF"/>
            <w:sz w:val="28"/>
            <w:szCs w:val="28"/>
            <w:lang w:val="uk-UA"/>
          </w:rPr>
          <w:t>доповіддю Фонду Народонаселення ООН</w:t>
        </w:r>
      </w:hyperlink>
      <w:r w:rsidRPr="009473BF">
        <w:rPr>
          <w:sz w:val="28"/>
          <w:szCs w:val="28"/>
          <w:lang w:val="uk-UA"/>
        </w:rPr>
        <w:t xml:space="preserve"> у 2017 році населення Землі склало 7,55 млрд.</w:t>
      </w:r>
      <w:r>
        <w:rPr>
          <w:sz w:val="28"/>
          <w:szCs w:val="28"/>
          <w:lang w:val="uk-UA"/>
        </w:rPr>
        <w:t xml:space="preserve"> осіб</w:t>
      </w:r>
      <w:r w:rsidRPr="009473BF">
        <w:rPr>
          <w:sz w:val="28"/>
          <w:szCs w:val="28"/>
          <w:lang w:val="uk-UA"/>
        </w:rPr>
        <w:t>. З них 6,3 млрд.</w:t>
      </w:r>
      <w:r>
        <w:rPr>
          <w:sz w:val="28"/>
          <w:szCs w:val="28"/>
          <w:lang w:val="uk-UA"/>
        </w:rPr>
        <w:t xml:space="preserve"> осіб</w:t>
      </w:r>
      <w:r w:rsidRPr="009473BF">
        <w:rPr>
          <w:sz w:val="28"/>
          <w:szCs w:val="28"/>
          <w:lang w:val="uk-UA"/>
        </w:rPr>
        <w:t xml:space="preserve"> проживає у менш розвинених країнах Азії та Африки, у тому числі 1 млрд.</w:t>
      </w:r>
      <w:r>
        <w:rPr>
          <w:sz w:val="28"/>
          <w:szCs w:val="28"/>
          <w:lang w:val="uk-UA"/>
        </w:rPr>
        <w:t xml:space="preserve"> осіб</w:t>
      </w:r>
      <w:r w:rsidRPr="009473BF">
        <w:rPr>
          <w:sz w:val="28"/>
          <w:szCs w:val="28"/>
          <w:lang w:val="uk-UA"/>
        </w:rPr>
        <w:t xml:space="preserve"> – у найменш розвинених країнах Африки. При цьому, саме друга та особливо третя група країн демонструють найвищі темпи приросту чисельності населення – відповідно 1,4% та 2,4% проти 0,3% у групі розвинених країн</w:t>
      </w:r>
      <w:r>
        <w:rPr>
          <w:sz w:val="28"/>
          <w:szCs w:val="28"/>
          <w:lang w:val="uk-UA"/>
        </w:rPr>
        <w:t>.</w:t>
      </w:r>
      <w:r w:rsidRPr="009473BF">
        <w:rPr>
          <w:sz w:val="28"/>
          <w:szCs w:val="28"/>
          <w:lang w:val="uk-UA"/>
        </w:rPr>
        <w:t xml:space="preserve"> Цим обумовлено наростаючий розрив вказаних двох груп країн (менш розвинених та найменш розвинених) у власних можливостях щодо забезпечення продовольством та кількістю населення. І хоча середньосвітові темпи приросту населення (1,2% за період 2010-2017 рр.) починаючи з середини минулого сторіччя демонструють невпинну тенденцію до зниження, однак згідно з останніми </w:t>
      </w:r>
      <w:hyperlink r:id="rId9" w:history="1">
        <w:r w:rsidRPr="009473BF">
          <w:rPr>
            <w:rStyle w:val="afe"/>
            <w:color w:val="0000FF"/>
            <w:sz w:val="28"/>
            <w:szCs w:val="28"/>
            <w:lang w:val="uk-UA"/>
          </w:rPr>
          <w:t>прогнозами ООН</w:t>
        </w:r>
      </w:hyperlink>
      <w:r w:rsidRPr="009473BF">
        <w:rPr>
          <w:sz w:val="28"/>
          <w:szCs w:val="28"/>
          <w:lang w:val="uk-UA"/>
        </w:rPr>
        <w:t>, протягом наступних 15 років населення світу збільшиться більш ніж на 1 млрд.</w:t>
      </w:r>
      <w:r>
        <w:rPr>
          <w:sz w:val="28"/>
          <w:szCs w:val="28"/>
          <w:lang w:val="uk-UA"/>
        </w:rPr>
        <w:t xml:space="preserve"> осіб, досягнувши позначки 8,5 млрд. осіб</w:t>
      </w:r>
      <w:r w:rsidRPr="009473BF">
        <w:rPr>
          <w:sz w:val="28"/>
          <w:szCs w:val="28"/>
          <w:lang w:val="uk-UA"/>
        </w:rPr>
        <w:t xml:space="preserve"> у 2030 році, 9,7 млрд.</w:t>
      </w:r>
      <w:r>
        <w:rPr>
          <w:sz w:val="28"/>
          <w:szCs w:val="28"/>
          <w:lang w:val="uk-UA"/>
        </w:rPr>
        <w:t xml:space="preserve"> осіб, </w:t>
      </w:r>
      <w:r w:rsidRPr="009473BF">
        <w:rPr>
          <w:sz w:val="28"/>
          <w:szCs w:val="28"/>
          <w:lang w:val="uk-UA"/>
        </w:rPr>
        <w:t>у 2050 році і 11,2 млрд.</w:t>
      </w:r>
      <w:r>
        <w:rPr>
          <w:sz w:val="28"/>
          <w:szCs w:val="28"/>
          <w:lang w:val="uk-UA"/>
        </w:rPr>
        <w:t xml:space="preserve"> осіб - </w:t>
      </w:r>
      <w:r w:rsidRPr="009473BF">
        <w:rPr>
          <w:sz w:val="28"/>
          <w:szCs w:val="28"/>
          <w:lang w:val="uk-UA"/>
        </w:rPr>
        <w:t>у 2100 році.</w:t>
      </w:r>
    </w:p>
    <w:p w:rsidR="00BA08C3" w:rsidRPr="009473BF" w:rsidRDefault="00BA08C3" w:rsidP="00BA08C3">
      <w:pPr>
        <w:spacing w:after="0" w:line="360" w:lineRule="auto"/>
        <w:ind w:firstLine="708"/>
        <w:jc w:val="both"/>
        <w:rPr>
          <w:sz w:val="28"/>
          <w:szCs w:val="28"/>
          <w:lang w:val="uk-UA"/>
        </w:rPr>
      </w:pPr>
      <w:r w:rsidRPr="009473BF">
        <w:rPr>
          <w:sz w:val="28"/>
          <w:szCs w:val="28"/>
          <w:lang w:val="uk-UA"/>
        </w:rPr>
        <w:t>З огляду на це, протягом наступних десяти</w:t>
      </w:r>
      <w:r>
        <w:rPr>
          <w:sz w:val="28"/>
          <w:szCs w:val="28"/>
          <w:lang w:val="uk-UA"/>
        </w:rPr>
        <w:t xml:space="preserve">літь </w:t>
      </w:r>
      <w:r w:rsidRPr="009473BF">
        <w:rPr>
          <w:sz w:val="28"/>
          <w:szCs w:val="28"/>
          <w:lang w:val="uk-UA"/>
        </w:rPr>
        <w:t>у світі відбуватиметься природне зростання попиту на продовольство, при чому у найближчі 10-20 років, з огляду на невирішеність проблем бідності та значної диференціації у доходах (основний приріст населення до 2050 року припаде на Африку, на другому місці – країни Азії), основну частину складатиме попит на найпростіші та найдоступніші продукти харчування.</w:t>
      </w:r>
    </w:p>
    <w:p w:rsidR="00BA08C3" w:rsidRPr="009473BF" w:rsidRDefault="00BA08C3" w:rsidP="00BA08C3">
      <w:pPr>
        <w:spacing w:after="0" w:line="360" w:lineRule="auto"/>
        <w:ind w:firstLine="708"/>
        <w:jc w:val="both"/>
        <w:rPr>
          <w:sz w:val="28"/>
          <w:szCs w:val="28"/>
          <w:lang w:val="uk-UA"/>
        </w:rPr>
      </w:pPr>
      <w:r w:rsidRPr="009473BF">
        <w:rPr>
          <w:sz w:val="28"/>
          <w:szCs w:val="28"/>
          <w:lang w:val="uk-UA"/>
        </w:rPr>
        <w:t>Додатковим чинником, який сприятиме зростанню попиту на продовольство у світі, є підвищення середньої тривалості життя. За останні роки цей показник зріс на 3 роки – з 67 до 70 років. При чому, найбільший приріст спостерігався саме у країнах Африки, де у 2000-х роках середня тривалість життя зросла на 6 років.</w:t>
      </w:r>
    </w:p>
    <w:p w:rsidR="00BA08C3" w:rsidRPr="009473BF" w:rsidRDefault="00BA08C3" w:rsidP="00BA08C3">
      <w:pPr>
        <w:spacing w:after="0" w:line="360" w:lineRule="auto"/>
        <w:ind w:firstLine="708"/>
        <w:jc w:val="both"/>
        <w:rPr>
          <w:sz w:val="28"/>
          <w:szCs w:val="28"/>
          <w:lang w:val="uk-UA"/>
        </w:rPr>
      </w:pPr>
      <w:r w:rsidRPr="009473BF">
        <w:rPr>
          <w:sz w:val="28"/>
          <w:szCs w:val="28"/>
          <w:lang w:val="uk-UA"/>
        </w:rPr>
        <w:t xml:space="preserve">Разом із цим, станом на сьогоднішній день у світі виробляється більше продовольства, ніж споживається, навіть з урахуванням затверджених Всесвітньою організацією охорони здоров’я рекомендацій щодо здорового повноцінного харчування. Натомість, головною проблемою у світі з точки зору забезпечення продовольчої безпеки є відсутність повноцінного доступу до продуктів харчування </w:t>
      </w:r>
      <w:r w:rsidRPr="009473BF">
        <w:rPr>
          <w:sz w:val="28"/>
          <w:szCs w:val="28"/>
          <w:lang w:val="uk-UA"/>
        </w:rPr>
        <w:lastRenderedPageBreak/>
        <w:t>у майже 1 млрд. осіб на планеті як через їх граничну бідність, так і через відсутність можливостей вільної доставки продовольства до них.</w:t>
      </w:r>
    </w:p>
    <w:p w:rsidR="00BA08C3" w:rsidRPr="009473BF" w:rsidRDefault="00BA08C3" w:rsidP="00BA08C3">
      <w:pPr>
        <w:spacing w:after="0" w:line="360" w:lineRule="auto"/>
        <w:ind w:firstLine="708"/>
        <w:jc w:val="both"/>
        <w:rPr>
          <w:sz w:val="28"/>
          <w:szCs w:val="28"/>
          <w:lang w:val="uk-UA"/>
        </w:rPr>
      </w:pPr>
      <w:r w:rsidRPr="009473BF">
        <w:rPr>
          <w:sz w:val="28"/>
          <w:szCs w:val="28"/>
          <w:lang w:val="uk-UA"/>
        </w:rPr>
        <w:t>Саме тому, на Саміті ООН з питань сталого розвитку у 2015 році питання вирішення проблеми бідності та голоду стали першими із затверджених Генеральною Асамблеєю ООН Цілей Сталого Розвитку (див. Додаток 1).</w:t>
      </w:r>
    </w:p>
    <w:p w:rsidR="00BA08C3" w:rsidRPr="009473BF" w:rsidRDefault="00BA08C3" w:rsidP="00BA08C3">
      <w:pPr>
        <w:spacing w:after="0" w:line="360" w:lineRule="auto"/>
        <w:ind w:firstLine="708"/>
        <w:jc w:val="both"/>
        <w:rPr>
          <w:rFonts w:eastAsia="Calibri"/>
          <w:sz w:val="28"/>
          <w:szCs w:val="28"/>
          <w:lang w:val="uk-UA"/>
        </w:rPr>
      </w:pPr>
      <w:r w:rsidRPr="009473BF">
        <w:rPr>
          <w:rFonts w:eastAsia="Calibri"/>
          <w:sz w:val="28"/>
          <w:szCs w:val="28"/>
          <w:lang w:val="uk-UA"/>
        </w:rPr>
        <w:t>Н</w:t>
      </w:r>
      <w:r>
        <w:rPr>
          <w:rFonts w:eastAsia="Calibri"/>
          <w:sz w:val="28"/>
          <w:szCs w:val="28"/>
          <w:lang w:val="uk-UA"/>
        </w:rPr>
        <w:t>ині</w:t>
      </w:r>
      <w:r w:rsidRPr="009473BF">
        <w:rPr>
          <w:rFonts w:eastAsia="Calibri"/>
          <w:sz w:val="28"/>
          <w:szCs w:val="28"/>
          <w:lang w:val="uk-UA"/>
        </w:rPr>
        <w:t xml:space="preserve">, за даними </w:t>
      </w:r>
      <w:r>
        <w:rPr>
          <w:rFonts w:eastAsia="Calibri"/>
          <w:sz w:val="28"/>
          <w:szCs w:val="28"/>
          <w:lang w:val="uk-UA"/>
        </w:rPr>
        <w:t>П</w:t>
      </w:r>
      <w:r w:rsidRPr="009473BF">
        <w:rPr>
          <w:rFonts w:eastAsia="Calibri"/>
          <w:sz w:val="28"/>
          <w:szCs w:val="28"/>
          <w:lang w:val="uk-UA"/>
        </w:rPr>
        <w:t>родоволь</w:t>
      </w:r>
      <w:r>
        <w:rPr>
          <w:rFonts w:eastAsia="Calibri"/>
          <w:sz w:val="28"/>
          <w:szCs w:val="28"/>
          <w:lang w:val="uk-UA"/>
        </w:rPr>
        <w:t>чоїта сільського</w:t>
      </w:r>
      <w:r w:rsidRPr="009473BF">
        <w:rPr>
          <w:rFonts w:eastAsia="Calibri"/>
          <w:sz w:val="28"/>
          <w:szCs w:val="28"/>
          <w:lang w:val="uk-UA"/>
        </w:rPr>
        <w:t>сподарс</w:t>
      </w:r>
      <w:r>
        <w:rPr>
          <w:rFonts w:eastAsia="Calibri"/>
          <w:sz w:val="28"/>
          <w:szCs w:val="28"/>
          <w:lang w:val="uk-UA"/>
        </w:rPr>
        <w:t>ькоїо</w:t>
      </w:r>
      <w:r w:rsidRPr="009473BF">
        <w:rPr>
          <w:rFonts w:eastAsia="Calibri"/>
          <w:sz w:val="28"/>
          <w:szCs w:val="28"/>
          <w:lang w:val="uk-UA"/>
        </w:rPr>
        <w:t>рганізаці</w:t>
      </w:r>
      <w:r>
        <w:rPr>
          <w:rFonts w:eastAsia="Calibri"/>
          <w:sz w:val="28"/>
          <w:szCs w:val="28"/>
          <w:lang w:val="uk-UA"/>
        </w:rPr>
        <w:t>ї</w:t>
      </w:r>
      <w:r w:rsidRPr="009473BF">
        <w:rPr>
          <w:rFonts w:eastAsia="Calibri"/>
          <w:sz w:val="28"/>
          <w:szCs w:val="28"/>
          <w:lang w:val="uk-UA"/>
        </w:rPr>
        <w:t xml:space="preserve"> ООН (FAO)</w:t>
      </w:r>
      <w:r>
        <w:rPr>
          <w:rFonts w:eastAsia="Calibri"/>
          <w:sz w:val="28"/>
          <w:szCs w:val="28"/>
          <w:lang w:val="uk-UA"/>
        </w:rPr>
        <w:t>,</w:t>
      </w:r>
      <w:r w:rsidRPr="009473BF">
        <w:rPr>
          <w:rFonts w:eastAsia="Calibri"/>
          <w:sz w:val="28"/>
          <w:szCs w:val="28"/>
          <w:lang w:val="uk-UA"/>
        </w:rPr>
        <w:t xml:space="preserve"> найбільшими експортерами сільськогосподарської продукції виступають США, Нідерланди, Німеччина, Китай, Бразилія, Франція; найбільшими імпортерами – США, Китай, Німеччина, Японія, Великобританія. </w:t>
      </w:r>
    </w:p>
    <w:p w:rsidR="00BA08C3" w:rsidRPr="009473BF" w:rsidRDefault="00BA08C3" w:rsidP="00BA08C3">
      <w:pPr>
        <w:spacing w:after="0" w:line="360" w:lineRule="auto"/>
        <w:ind w:firstLine="709"/>
        <w:jc w:val="both"/>
        <w:rPr>
          <w:rFonts w:eastAsia="Calibri"/>
          <w:sz w:val="28"/>
          <w:szCs w:val="28"/>
          <w:lang w:val="uk-UA"/>
        </w:rPr>
      </w:pPr>
      <w:r w:rsidRPr="009473BF">
        <w:rPr>
          <w:rFonts w:eastAsia="Calibri"/>
          <w:sz w:val="28"/>
          <w:szCs w:val="28"/>
          <w:lang w:val="uk-UA"/>
        </w:rPr>
        <w:t xml:space="preserve">Після стагнації в 2016 році світове виробництво </w:t>
      </w:r>
      <w:r w:rsidRPr="009473BF">
        <w:rPr>
          <w:rFonts w:eastAsia="Calibri"/>
          <w:b/>
          <w:sz w:val="28"/>
          <w:szCs w:val="28"/>
          <w:lang w:val="uk-UA"/>
        </w:rPr>
        <w:t>м’яса</w:t>
      </w:r>
      <w:r w:rsidRPr="009473BF">
        <w:rPr>
          <w:rFonts w:eastAsia="Calibri"/>
          <w:sz w:val="28"/>
          <w:szCs w:val="28"/>
          <w:lang w:val="uk-UA"/>
        </w:rPr>
        <w:t xml:space="preserve"> у 2017 році відновилось і збільшилось на 1,1%, досягши рівня майже 330 млн.т. Більша частина нарощення виробництва припадає на США, Бразилію, Росію, Мексику, Індію, Аргентину, Туреччину і Таїланд. Після дворічного скорочення, обумовленого процесом реструктуризації і консолідації в м’ясній галузі, виробництво м’яса в Китаї, який є його найбільшим світовим виробником, зберігається на рівні 2016 року. Наразі переважаючим видом м’яса на світовому ринку виступає м’ясо птиці, розділяючи перше місце зі свининою. Проте прогнозується, що в наступні роки м’ясо птиці все ж буде значно переважати над свининою. Основними експортерами м’яса всіх видів виступають США, Бразилія, Нідерланди, Німеччина та Австралія, імпортерами – Китай, Японія, США та ЄС.</w:t>
      </w:r>
    </w:p>
    <w:p w:rsidR="00BA08C3" w:rsidRPr="009473BF" w:rsidRDefault="00BA08C3" w:rsidP="00BA08C3">
      <w:pPr>
        <w:spacing w:after="0" w:line="360" w:lineRule="auto"/>
        <w:ind w:firstLine="709"/>
        <w:jc w:val="both"/>
        <w:rPr>
          <w:rFonts w:eastAsia="Calibri"/>
          <w:sz w:val="28"/>
          <w:szCs w:val="28"/>
          <w:lang w:val="uk-UA"/>
        </w:rPr>
      </w:pPr>
      <w:r w:rsidRPr="009473BF">
        <w:rPr>
          <w:rFonts w:eastAsia="Calibri"/>
          <w:sz w:val="28"/>
          <w:szCs w:val="28"/>
          <w:lang w:val="uk-UA"/>
        </w:rPr>
        <w:t xml:space="preserve">Світове виробництво </w:t>
      </w:r>
      <w:r w:rsidRPr="009473BF">
        <w:rPr>
          <w:rFonts w:eastAsia="Calibri"/>
          <w:b/>
          <w:sz w:val="28"/>
          <w:szCs w:val="28"/>
          <w:lang w:val="uk-UA"/>
        </w:rPr>
        <w:t>молока</w:t>
      </w:r>
      <w:r w:rsidRPr="009473BF">
        <w:rPr>
          <w:rFonts w:eastAsia="Calibri"/>
          <w:sz w:val="28"/>
          <w:szCs w:val="28"/>
          <w:lang w:val="uk-UA"/>
        </w:rPr>
        <w:t xml:space="preserve"> у 2017 році склало порядку 840 млн.т, що на 1,4% більше, ніж у 2016 році. Основна частина приросту припадає на Азію та Америку. В Європі та Африці ця галузь стагнує. У підсумку, 2017 рік став другим роком помірного росту торгівлі молочними продуктами. Основним рушієм попиту наразі виступає Азія, яка імпортує близько 41 млн.т. молочної продукції. Основним споживачем у регіоні є Китай, який нарощує закупку високоякісної молочної продукції, в першу чергу сирів і сухого знежиреного молока. Основними постачальниками молочної продукції виступають ЄС, Нова Зеландія та США.</w:t>
      </w:r>
    </w:p>
    <w:p w:rsidR="00BA08C3" w:rsidRPr="009473BF" w:rsidRDefault="00BA08C3" w:rsidP="00BA08C3">
      <w:pPr>
        <w:spacing w:after="0" w:line="360" w:lineRule="auto"/>
        <w:ind w:firstLine="709"/>
        <w:jc w:val="both"/>
        <w:rPr>
          <w:rFonts w:eastAsia="Calibri"/>
          <w:sz w:val="28"/>
          <w:szCs w:val="28"/>
          <w:lang w:val="uk-UA"/>
        </w:rPr>
      </w:pPr>
      <w:r w:rsidRPr="009473BF">
        <w:rPr>
          <w:rFonts w:eastAsia="Calibri"/>
          <w:sz w:val="28"/>
          <w:szCs w:val="28"/>
          <w:lang w:val="uk-UA"/>
        </w:rPr>
        <w:t xml:space="preserve">Прогнозується незначне збільшення об’ємів виробництва </w:t>
      </w:r>
      <w:r w:rsidRPr="009473BF">
        <w:rPr>
          <w:rFonts w:eastAsia="Calibri"/>
          <w:b/>
          <w:sz w:val="28"/>
          <w:szCs w:val="28"/>
          <w:lang w:val="uk-UA"/>
        </w:rPr>
        <w:t>олій і жирів</w:t>
      </w:r>
      <w:r>
        <w:rPr>
          <w:rFonts w:eastAsia="Calibri"/>
          <w:sz w:val="28"/>
          <w:szCs w:val="28"/>
          <w:lang w:val="uk-UA"/>
        </w:rPr>
        <w:t>,о</w:t>
      </w:r>
      <w:r w:rsidRPr="009473BF">
        <w:rPr>
          <w:rFonts w:eastAsia="Calibri"/>
          <w:sz w:val="28"/>
          <w:szCs w:val="28"/>
          <w:lang w:val="uk-UA"/>
        </w:rPr>
        <w:t xml:space="preserve">сновним рушієм зростання буде пальмова олія, виробництво якої у Південно-Східній Азії після різкого скорочення за останні два роки знову почало </w:t>
      </w:r>
      <w:r w:rsidRPr="009473BF">
        <w:rPr>
          <w:rFonts w:eastAsia="Calibri"/>
          <w:sz w:val="28"/>
          <w:szCs w:val="28"/>
          <w:lang w:val="uk-UA"/>
        </w:rPr>
        <w:lastRenderedPageBreak/>
        <w:t>зростати і стало домінуючим на ринку олій. Глобальне споживання збільшиться також не сильно через сповільнення темпів росту доходів населення у багатьох країнах і скорочення попиту на біопаливо. При цьому, світове виробництво макухи залишатиметься стабільним внаслідок прогнозованого скорочення виробництва сої.</w:t>
      </w:r>
    </w:p>
    <w:p w:rsidR="00BA08C3" w:rsidRPr="009473BF" w:rsidRDefault="00BA08C3" w:rsidP="00BA08C3">
      <w:pPr>
        <w:spacing w:after="0" w:line="360" w:lineRule="auto"/>
        <w:ind w:firstLine="709"/>
        <w:jc w:val="both"/>
        <w:rPr>
          <w:rFonts w:eastAsia="Calibri"/>
          <w:sz w:val="28"/>
          <w:szCs w:val="28"/>
          <w:lang w:val="uk-UA"/>
        </w:rPr>
      </w:pPr>
      <w:r w:rsidRPr="009473BF">
        <w:rPr>
          <w:rFonts w:eastAsia="Calibri"/>
          <w:sz w:val="28"/>
          <w:szCs w:val="28"/>
          <w:lang w:val="uk-UA"/>
        </w:rPr>
        <w:t xml:space="preserve">Основними видами експортних </w:t>
      </w:r>
      <w:r w:rsidRPr="009473BF">
        <w:rPr>
          <w:rFonts w:eastAsia="Calibri"/>
          <w:b/>
          <w:sz w:val="28"/>
          <w:szCs w:val="28"/>
          <w:lang w:val="uk-UA"/>
        </w:rPr>
        <w:t>зернових і зернобобових культур</w:t>
      </w:r>
      <w:r w:rsidRPr="009473BF">
        <w:rPr>
          <w:rFonts w:eastAsia="Calibri"/>
          <w:sz w:val="28"/>
          <w:szCs w:val="28"/>
          <w:lang w:val="uk-UA"/>
        </w:rPr>
        <w:t xml:space="preserve"> на міжнародному ринку є пшениця, ячмінь, овес, кукурудза, рис, соя і горох. На сьогоднішній день головними експортерами зернової продукції є США, Аргентина, країни ЄС, Україна та Канада − їх сумарні експортні пропозиції забезпечують понад 80% світового попиту на зерно. На світовому ринку олійних культур переважно представлені соняшник, соя та ріпак, на які припадає близько 80% експортних поставок цих культур.</w:t>
      </w:r>
    </w:p>
    <w:p w:rsidR="00BA08C3" w:rsidRPr="009473BF" w:rsidRDefault="00BA08C3" w:rsidP="00BA08C3">
      <w:pPr>
        <w:spacing w:after="0" w:line="360" w:lineRule="auto"/>
        <w:ind w:firstLine="709"/>
        <w:jc w:val="both"/>
        <w:rPr>
          <w:rFonts w:eastAsia="Calibri"/>
          <w:sz w:val="28"/>
          <w:szCs w:val="28"/>
          <w:lang w:val="uk-UA"/>
        </w:rPr>
      </w:pPr>
      <w:r w:rsidRPr="009473BF">
        <w:rPr>
          <w:rFonts w:eastAsia="Calibri"/>
          <w:sz w:val="28"/>
          <w:szCs w:val="28"/>
          <w:lang w:val="uk-UA"/>
        </w:rPr>
        <w:t xml:space="preserve">Ринок </w:t>
      </w:r>
      <w:r w:rsidRPr="009473BF">
        <w:rPr>
          <w:rFonts w:eastAsia="Calibri"/>
          <w:b/>
          <w:sz w:val="28"/>
          <w:szCs w:val="28"/>
          <w:lang w:val="uk-UA"/>
        </w:rPr>
        <w:t>фруктів і овочів</w:t>
      </w:r>
      <w:r w:rsidRPr="009473BF">
        <w:rPr>
          <w:rFonts w:eastAsia="Calibri"/>
          <w:sz w:val="28"/>
          <w:szCs w:val="28"/>
          <w:lang w:val="uk-UA"/>
        </w:rPr>
        <w:t xml:space="preserve"> контролюють такі країни-експортери, як Китай, Нідерланди, США, Іспанія, Чилі. Світове виробництво овочів складає порядку 1 млрд.т., а фруктів – 640 млн.т. Основними фруктами у міжнародній торгівлі є цитрусові, банани та яблука, головними експортерами яких є США, Іспанія, Чилі, Нідерланди, Мексика і Китай. Серед овочів найбільшою популярністю на світовому ринку користуються бобові, цибуля, томати, перець, морква та огірки. Головними експортерами цієї продукції є Китай, Нідерланди, Мексика, Іспанія, Канада та США.</w:t>
      </w:r>
    </w:p>
    <w:p w:rsidR="00BA08C3" w:rsidRPr="009473BF" w:rsidRDefault="00BA08C3" w:rsidP="00BA08C3">
      <w:pPr>
        <w:spacing w:after="0" w:line="360" w:lineRule="auto"/>
        <w:ind w:firstLine="708"/>
        <w:jc w:val="both"/>
        <w:rPr>
          <w:sz w:val="28"/>
          <w:lang w:val="uk-UA"/>
        </w:rPr>
      </w:pPr>
      <w:r w:rsidRPr="009473BF">
        <w:rPr>
          <w:sz w:val="28"/>
          <w:szCs w:val="28"/>
          <w:lang w:val="uk-UA"/>
        </w:rPr>
        <w:t xml:space="preserve">Світовий ринок </w:t>
      </w:r>
      <w:r w:rsidRPr="009473BF">
        <w:rPr>
          <w:b/>
          <w:sz w:val="28"/>
          <w:szCs w:val="28"/>
          <w:lang w:val="uk-UA"/>
        </w:rPr>
        <w:t>цукру</w:t>
      </w:r>
      <w:r w:rsidRPr="009473BF">
        <w:rPr>
          <w:sz w:val="28"/>
          <w:szCs w:val="28"/>
          <w:lang w:val="uk-UA"/>
        </w:rPr>
        <w:t xml:space="preserve"> характеризується домінуванням виробництва цукрової тростини. Цукрова тростина</w:t>
      </w:r>
      <w:r w:rsidRPr="009473BF">
        <w:rPr>
          <w:sz w:val="28"/>
          <w:lang w:val="uk-UA"/>
        </w:rPr>
        <w:t xml:space="preserve"> культивується головним чином у країнах, що розвиваються (Африка, Азія та Південна Америка). Прогнозується, що ця культура і надалі залишатиметься основною культурою для виробництва цукру. Імпорт є диверсифікованим, головним чином за рахунок попиту з боку Африки та Азії. Згідно з прогнозами, в Азії, Тихоокеанському регіоні, а також Африці спостерігатиметься найбільший ріст імпорту цукру (детальніше див. Додаток 2).</w:t>
      </w:r>
    </w:p>
    <w:p w:rsidR="00BA08C3" w:rsidRPr="009473BF" w:rsidRDefault="00BA08C3" w:rsidP="00BA08C3">
      <w:pPr>
        <w:spacing w:after="0" w:line="360" w:lineRule="auto"/>
        <w:ind w:firstLine="708"/>
        <w:jc w:val="both"/>
        <w:rPr>
          <w:sz w:val="28"/>
          <w:szCs w:val="28"/>
          <w:lang w:val="uk-UA"/>
        </w:rPr>
      </w:pPr>
    </w:p>
    <w:p w:rsidR="00BA08C3" w:rsidRPr="009473BF" w:rsidRDefault="00BA08C3" w:rsidP="00BA08C3">
      <w:pPr>
        <w:spacing w:after="0" w:line="360" w:lineRule="auto"/>
        <w:ind w:firstLine="708"/>
        <w:jc w:val="both"/>
        <w:rPr>
          <w:b/>
          <w:sz w:val="28"/>
          <w:szCs w:val="28"/>
          <w:lang w:val="uk-UA"/>
        </w:rPr>
      </w:pPr>
      <w:r w:rsidRPr="009473BF">
        <w:rPr>
          <w:b/>
          <w:sz w:val="28"/>
          <w:szCs w:val="28"/>
          <w:lang w:val="uk-UA"/>
        </w:rPr>
        <w:t>1.2. Міжнародна система з моніторингу, координації та реалізації питань забезпечення продовольчої безпеки у світі</w:t>
      </w:r>
    </w:p>
    <w:p w:rsidR="00BA08C3" w:rsidRPr="009473BF" w:rsidRDefault="00BA08C3" w:rsidP="00BA08C3">
      <w:pPr>
        <w:spacing w:after="0" w:line="360" w:lineRule="auto"/>
        <w:ind w:left="142" w:firstLine="708"/>
        <w:jc w:val="both"/>
        <w:rPr>
          <w:sz w:val="28"/>
          <w:szCs w:val="28"/>
          <w:lang w:val="uk-UA"/>
        </w:rPr>
      </w:pPr>
      <w:r w:rsidRPr="009473BF">
        <w:rPr>
          <w:sz w:val="28"/>
          <w:szCs w:val="28"/>
          <w:lang w:val="uk-UA"/>
        </w:rPr>
        <w:lastRenderedPageBreak/>
        <w:t>На сьогоднішній день близько 800 млн. осіб у світі страждають від хронічного голоду; кожній четвертій дитині у віці до п’яти років загрожує смерть від хвороб, що викликані недоїданням. Більш ніж 2 млрд. осіб стикаються з нестачею вітамінів та мікроелементів, які необхідні в процесі росту та повноцінного розвитку.</w:t>
      </w:r>
    </w:p>
    <w:p w:rsidR="00BA08C3" w:rsidRPr="009473BF" w:rsidRDefault="00BA08C3" w:rsidP="00BA08C3">
      <w:pPr>
        <w:spacing w:after="0" w:line="360" w:lineRule="auto"/>
        <w:ind w:firstLine="708"/>
        <w:jc w:val="both"/>
        <w:rPr>
          <w:sz w:val="28"/>
          <w:szCs w:val="28"/>
          <w:lang w:val="uk-UA"/>
        </w:rPr>
      </w:pPr>
      <w:r w:rsidRPr="009473BF">
        <w:rPr>
          <w:sz w:val="28"/>
          <w:szCs w:val="28"/>
          <w:lang w:val="uk-UA"/>
        </w:rPr>
        <w:t>З огляду на критично важливий характер проблеми повноцінного забезпечення людства якісними та доступними продуктами харчування, для пошуку шляхів її вирішення упродовж XX-початку XXI століть у світі було створено низку міжнародних спеціалізованих організацій, найбільшими з яких є:</w:t>
      </w:r>
    </w:p>
    <w:p w:rsidR="00BA08C3" w:rsidRPr="009473BF" w:rsidRDefault="00916D0A" w:rsidP="00BA08C3">
      <w:pPr>
        <w:spacing w:after="0" w:line="360" w:lineRule="auto"/>
        <w:ind w:firstLine="708"/>
        <w:jc w:val="both"/>
        <w:rPr>
          <w:sz w:val="28"/>
          <w:szCs w:val="28"/>
          <w:lang w:val="uk-UA"/>
        </w:rPr>
      </w:pPr>
      <w:hyperlink r:id="rId10" w:history="1">
        <w:r w:rsidR="00BA08C3" w:rsidRPr="009473BF">
          <w:rPr>
            <w:rStyle w:val="afe"/>
            <w:color w:val="0000FF"/>
            <w:sz w:val="28"/>
            <w:szCs w:val="28"/>
            <w:lang w:val="uk-UA"/>
          </w:rPr>
          <w:t>Продовольча та сільськогосподарська організація Об’єднаних Націй (UN Food and Agriculture Organization, FAO)</w:t>
        </w:r>
      </w:hyperlink>
      <w:r w:rsidR="00BA08C3" w:rsidRPr="009473BF">
        <w:rPr>
          <w:sz w:val="28"/>
          <w:szCs w:val="28"/>
          <w:lang w:val="uk-UA"/>
        </w:rPr>
        <w:t xml:space="preserve"> – спеціалізована установа ООН, створена у 1945 році для здійснення контролю та забезпечення глобальної продовольчої безпеки та аграрного виробництва. Головними її цілями визначено:</w:t>
      </w:r>
    </w:p>
    <w:p w:rsidR="00BA08C3" w:rsidRPr="009473BF" w:rsidRDefault="00BA08C3" w:rsidP="00BA08C3">
      <w:pPr>
        <w:pStyle w:val="aff8"/>
        <w:numPr>
          <w:ilvl w:val="0"/>
          <w:numId w:val="13"/>
        </w:numPr>
        <w:tabs>
          <w:tab w:val="left" w:pos="993"/>
        </w:tabs>
        <w:spacing w:after="0" w:line="360" w:lineRule="auto"/>
        <w:ind w:left="0" w:firstLine="708"/>
        <w:jc w:val="both"/>
        <w:rPr>
          <w:sz w:val="28"/>
          <w:szCs w:val="28"/>
          <w:lang w:val="uk-UA"/>
        </w:rPr>
      </w:pPr>
      <w:r w:rsidRPr="009473BF">
        <w:rPr>
          <w:sz w:val="28"/>
          <w:szCs w:val="28"/>
          <w:lang w:val="uk-UA"/>
        </w:rPr>
        <w:t>сприяння боротьбі з голодом, відсутністю продовольчої безпеки та недоїданням</w:t>
      </w:r>
      <w:r>
        <w:rPr>
          <w:sz w:val="28"/>
          <w:szCs w:val="28"/>
          <w:lang w:val="uk-UA"/>
        </w:rPr>
        <w:t>;</w:t>
      </w:r>
    </w:p>
    <w:p w:rsidR="00BA08C3" w:rsidRPr="009473BF" w:rsidRDefault="00BA08C3" w:rsidP="00BA08C3">
      <w:pPr>
        <w:pStyle w:val="aff8"/>
        <w:numPr>
          <w:ilvl w:val="0"/>
          <w:numId w:val="13"/>
        </w:numPr>
        <w:tabs>
          <w:tab w:val="left" w:pos="993"/>
        </w:tabs>
        <w:spacing w:after="0" w:line="360" w:lineRule="auto"/>
        <w:ind w:left="0" w:firstLine="708"/>
        <w:jc w:val="both"/>
        <w:rPr>
          <w:sz w:val="28"/>
          <w:szCs w:val="28"/>
          <w:lang w:val="uk-UA"/>
        </w:rPr>
      </w:pPr>
      <w:r w:rsidRPr="009473BF">
        <w:rPr>
          <w:sz w:val="28"/>
          <w:szCs w:val="28"/>
          <w:lang w:val="uk-UA"/>
        </w:rPr>
        <w:t>підвищення продуктивності та стійкості сільського, лісового та рибного господарства</w:t>
      </w:r>
      <w:r>
        <w:rPr>
          <w:sz w:val="28"/>
          <w:szCs w:val="28"/>
          <w:lang w:val="uk-UA"/>
        </w:rPr>
        <w:t>;</w:t>
      </w:r>
    </w:p>
    <w:p w:rsidR="00BA08C3" w:rsidRPr="009473BF" w:rsidRDefault="00BA08C3" w:rsidP="00BA08C3">
      <w:pPr>
        <w:pStyle w:val="aff8"/>
        <w:numPr>
          <w:ilvl w:val="0"/>
          <w:numId w:val="13"/>
        </w:numPr>
        <w:tabs>
          <w:tab w:val="left" w:pos="993"/>
        </w:tabs>
        <w:spacing w:after="0" w:line="360" w:lineRule="auto"/>
        <w:ind w:left="0" w:firstLine="708"/>
        <w:jc w:val="both"/>
        <w:rPr>
          <w:sz w:val="28"/>
          <w:szCs w:val="28"/>
          <w:lang w:val="uk-UA"/>
        </w:rPr>
      </w:pPr>
      <w:r w:rsidRPr="009473BF">
        <w:rPr>
          <w:sz w:val="28"/>
          <w:szCs w:val="28"/>
          <w:lang w:val="uk-UA"/>
        </w:rPr>
        <w:t>Скорочення масштабів бідності у сільській місцевості</w:t>
      </w:r>
      <w:r>
        <w:rPr>
          <w:sz w:val="28"/>
          <w:szCs w:val="28"/>
          <w:lang w:val="uk-UA"/>
        </w:rPr>
        <w:t>;</w:t>
      </w:r>
    </w:p>
    <w:p w:rsidR="00BA08C3" w:rsidRPr="009473BF" w:rsidRDefault="00BA08C3" w:rsidP="00BA08C3">
      <w:pPr>
        <w:pStyle w:val="aff8"/>
        <w:numPr>
          <w:ilvl w:val="0"/>
          <w:numId w:val="13"/>
        </w:numPr>
        <w:tabs>
          <w:tab w:val="left" w:pos="993"/>
        </w:tabs>
        <w:spacing w:after="0" w:line="360" w:lineRule="auto"/>
        <w:ind w:left="0" w:firstLine="708"/>
        <w:jc w:val="both"/>
        <w:rPr>
          <w:sz w:val="28"/>
          <w:szCs w:val="28"/>
          <w:lang w:val="uk-UA"/>
        </w:rPr>
      </w:pPr>
      <w:r w:rsidRPr="009473BF">
        <w:rPr>
          <w:sz w:val="28"/>
          <w:szCs w:val="28"/>
          <w:lang w:val="uk-UA"/>
        </w:rPr>
        <w:t>Забезпечення інклюзивності та ефективності агропродовольчих систем</w:t>
      </w:r>
      <w:r>
        <w:rPr>
          <w:sz w:val="28"/>
          <w:szCs w:val="28"/>
          <w:lang w:val="uk-UA"/>
        </w:rPr>
        <w:t>;</w:t>
      </w:r>
    </w:p>
    <w:p w:rsidR="00BA08C3" w:rsidRPr="009473BF" w:rsidRDefault="00BA08C3" w:rsidP="00BA08C3">
      <w:pPr>
        <w:pStyle w:val="aff8"/>
        <w:numPr>
          <w:ilvl w:val="0"/>
          <w:numId w:val="13"/>
        </w:numPr>
        <w:tabs>
          <w:tab w:val="left" w:pos="993"/>
        </w:tabs>
        <w:spacing w:after="0" w:line="360" w:lineRule="auto"/>
        <w:ind w:left="0" w:firstLine="708"/>
        <w:jc w:val="both"/>
        <w:rPr>
          <w:sz w:val="28"/>
          <w:szCs w:val="28"/>
          <w:lang w:val="uk-UA"/>
        </w:rPr>
      </w:pPr>
      <w:r w:rsidRPr="009473BF">
        <w:rPr>
          <w:sz w:val="28"/>
          <w:szCs w:val="28"/>
          <w:lang w:val="uk-UA"/>
        </w:rPr>
        <w:t>Підвищення стійкості засобів до існування перед загрозами та ризиками</w:t>
      </w:r>
      <w:r>
        <w:rPr>
          <w:sz w:val="28"/>
          <w:szCs w:val="28"/>
          <w:lang w:val="uk-UA"/>
        </w:rPr>
        <w:t>.</w:t>
      </w:r>
    </w:p>
    <w:p w:rsidR="00BA08C3" w:rsidRPr="009473BF" w:rsidRDefault="00916D0A" w:rsidP="00BA08C3">
      <w:pPr>
        <w:spacing w:after="0" w:line="360" w:lineRule="auto"/>
        <w:ind w:firstLine="708"/>
        <w:jc w:val="both"/>
        <w:rPr>
          <w:sz w:val="28"/>
          <w:szCs w:val="28"/>
          <w:lang w:val="uk-UA"/>
        </w:rPr>
      </w:pPr>
      <w:hyperlink r:id="rId11" w:history="1">
        <w:r w:rsidR="00BA08C3" w:rsidRPr="009473BF">
          <w:rPr>
            <w:rStyle w:val="afe"/>
            <w:color w:val="0000FF"/>
            <w:sz w:val="28"/>
            <w:szCs w:val="28"/>
            <w:lang w:val="uk-UA"/>
          </w:rPr>
          <w:t>Всесвітня продовольча програма ООН (World Food Programme)</w:t>
        </w:r>
      </w:hyperlink>
      <w:r w:rsidR="00BA08C3" w:rsidRPr="009473BF">
        <w:rPr>
          <w:sz w:val="28"/>
          <w:szCs w:val="28"/>
          <w:lang w:val="uk-UA"/>
        </w:rPr>
        <w:t xml:space="preserve"> – найбільша у світі міжнародна організація по боротьбі з голодом. Щорічно розподіляє продовольство серед більш ніж 90 млн.осіб, переважно надаючи допомогу дітям, біженцям, людям, які пережили стихійні лиха, та бідному сільському населенню. Саме ця організація наприкінці 2016 року визначила Україну як одного з ключових гарантів продовольчої безпеки у світі.</w:t>
      </w:r>
    </w:p>
    <w:p w:rsidR="00BA08C3" w:rsidRPr="009473BF" w:rsidRDefault="00916D0A" w:rsidP="00BA08C3">
      <w:pPr>
        <w:spacing w:after="0" w:line="360" w:lineRule="auto"/>
        <w:ind w:firstLine="708"/>
        <w:jc w:val="both"/>
        <w:rPr>
          <w:sz w:val="28"/>
          <w:szCs w:val="28"/>
          <w:lang w:val="uk-UA"/>
        </w:rPr>
      </w:pPr>
      <w:hyperlink r:id="rId12" w:history="1">
        <w:r w:rsidR="00BA08C3" w:rsidRPr="009473BF">
          <w:rPr>
            <w:rStyle w:val="afe"/>
            <w:color w:val="0000FF"/>
            <w:sz w:val="28"/>
            <w:szCs w:val="28"/>
            <w:lang w:val="uk-UA"/>
          </w:rPr>
          <w:t>Міжнародний фонд сільськогосподарського розвитку, МФСР (International Fund for Agricultural Development, IFAD)</w:t>
        </w:r>
      </w:hyperlink>
      <w:r w:rsidR="00BA08C3" w:rsidRPr="009473BF">
        <w:rPr>
          <w:sz w:val="28"/>
          <w:szCs w:val="28"/>
          <w:lang w:val="uk-UA"/>
        </w:rPr>
        <w:t xml:space="preserve"> – фінансова установа, створена у 1977 році за рішенням Всесвітньої продовольчої конференції 1974 року. Вирішує завдання боротьби з голодом і бідністю в сільських районах країн, що розвиваються. Мобілізує ресурси, роблячи можливим для бідних сільських </w:t>
      </w:r>
      <w:r w:rsidR="00BA08C3" w:rsidRPr="009473BF">
        <w:rPr>
          <w:sz w:val="28"/>
          <w:szCs w:val="28"/>
          <w:lang w:val="uk-UA"/>
        </w:rPr>
        <w:lastRenderedPageBreak/>
        <w:t>домогосподарств поліпшити своє харчування, збільшити сільськогосподарське виробництво і свої доходи. Надає пряме фінансування у вигляді позик і грантів, при цьому умови кредитування встановлюються в залежності від величини ВВП на душу населення у кожній окремій країні. Фінансується за рахунок добровільних пожертв від урядів, спеціальних внесків, надходжень від погашення виданих кредитів та інвестиційних доходів.</w:t>
      </w:r>
    </w:p>
    <w:p w:rsidR="00BA08C3" w:rsidRPr="009473BF" w:rsidRDefault="00916D0A" w:rsidP="00BA08C3">
      <w:pPr>
        <w:spacing w:after="0" w:line="360" w:lineRule="auto"/>
        <w:ind w:firstLine="708"/>
        <w:jc w:val="both"/>
        <w:rPr>
          <w:sz w:val="28"/>
          <w:szCs w:val="28"/>
          <w:lang w:val="uk-UA"/>
        </w:rPr>
      </w:pPr>
      <w:hyperlink r:id="rId13" w:history="1">
        <w:r w:rsidR="00BA08C3" w:rsidRPr="009473BF">
          <w:rPr>
            <w:rStyle w:val="afe"/>
            <w:color w:val="0000FF"/>
            <w:sz w:val="28"/>
            <w:szCs w:val="28"/>
            <w:lang w:val="uk-UA"/>
          </w:rPr>
          <w:t>Consultative Group on International Agricultural Research (CGIAR)</w:t>
        </w:r>
      </w:hyperlink>
      <w:r w:rsidR="00BA08C3" w:rsidRPr="009473BF">
        <w:rPr>
          <w:sz w:val="28"/>
          <w:szCs w:val="28"/>
          <w:lang w:val="uk-UA"/>
        </w:rPr>
        <w:t xml:space="preserve"> – мережа науково-дослідницьких організацій, метою яких є покращення та підтримка продовольчої безпеки. Досліджує питання бідності у сільських районах, здоров’я, харчування та управління природними ресурсами.</w:t>
      </w:r>
    </w:p>
    <w:p w:rsidR="00BA08C3" w:rsidRPr="009473BF" w:rsidRDefault="00916D0A" w:rsidP="00BA08C3">
      <w:pPr>
        <w:spacing w:after="0" w:line="360" w:lineRule="auto"/>
        <w:ind w:firstLine="708"/>
        <w:jc w:val="both"/>
        <w:rPr>
          <w:sz w:val="28"/>
          <w:szCs w:val="28"/>
          <w:lang w:val="uk-UA"/>
        </w:rPr>
      </w:pPr>
      <w:hyperlink r:id="rId14" w:history="1">
        <w:r w:rsidR="00BA08C3" w:rsidRPr="009473BF">
          <w:rPr>
            <w:rStyle w:val="afe"/>
            <w:color w:val="0000FF"/>
            <w:sz w:val="28"/>
            <w:szCs w:val="28"/>
            <w:lang w:val="uk-UA"/>
          </w:rPr>
          <w:t>Всесвітній центр овочівництва (World Vegetable Center, AVRDC)</w:t>
        </w:r>
      </w:hyperlink>
      <w:r w:rsidR="00BA08C3" w:rsidRPr="009473BF">
        <w:rPr>
          <w:sz w:val="28"/>
          <w:szCs w:val="28"/>
          <w:lang w:val="uk-UA"/>
        </w:rPr>
        <w:t xml:space="preserve"> – міжнародна некомерційна організація, діяльність якої спрямована на зменшення голоду та бідності у світі шляхом збільшення виробництва сільськогосподарської продукції, зокрема овочів, які можуть забезпечити людину усіма необхідними поживними речовинами та мікроелементами. Організація співпрацює як з приватними, так і з державними партнерами для забезпечення дослідження, розвитку нових технологій та ефективного їх використання.</w:t>
      </w:r>
    </w:p>
    <w:p w:rsidR="00BA08C3" w:rsidRPr="009473BF" w:rsidRDefault="00BA08C3" w:rsidP="00BA08C3">
      <w:pPr>
        <w:spacing w:after="0" w:line="360" w:lineRule="auto"/>
        <w:ind w:firstLine="708"/>
        <w:jc w:val="both"/>
        <w:rPr>
          <w:sz w:val="28"/>
          <w:szCs w:val="28"/>
          <w:lang w:val="uk-UA"/>
        </w:rPr>
      </w:pPr>
      <w:r w:rsidRPr="009473BF">
        <w:rPr>
          <w:sz w:val="28"/>
          <w:szCs w:val="28"/>
          <w:lang w:val="uk-UA"/>
        </w:rPr>
        <w:t>Крім цього, у світі діють десятки некомерційних національних та міжнародних організацій та науково-дослідницьких центрів, головною метою діяльності яких є вирішення проблеми забезпечення продовольчої безпеки як в окремих країнах, так і у світі.</w:t>
      </w:r>
    </w:p>
    <w:p w:rsidR="00BA08C3" w:rsidRPr="009473BF" w:rsidRDefault="00BA08C3" w:rsidP="00BA08C3">
      <w:pPr>
        <w:spacing w:after="0" w:line="360" w:lineRule="auto"/>
        <w:ind w:firstLine="708"/>
        <w:jc w:val="both"/>
        <w:rPr>
          <w:sz w:val="28"/>
          <w:szCs w:val="28"/>
          <w:lang w:val="uk-UA"/>
        </w:rPr>
      </w:pPr>
    </w:p>
    <w:p w:rsidR="00BA08C3" w:rsidRPr="009473BF" w:rsidRDefault="00BA08C3" w:rsidP="00BA08C3">
      <w:pPr>
        <w:spacing w:after="0" w:line="360" w:lineRule="auto"/>
        <w:ind w:firstLine="708"/>
        <w:jc w:val="both"/>
        <w:rPr>
          <w:b/>
          <w:sz w:val="28"/>
          <w:szCs w:val="28"/>
          <w:lang w:val="uk-UA"/>
        </w:rPr>
      </w:pPr>
      <w:r w:rsidRPr="009473BF">
        <w:rPr>
          <w:b/>
          <w:sz w:val="28"/>
          <w:szCs w:val="28"/>
          <w:lang w:val="uk-UA"/>
        </w:rPr>
        <w:t xml:space="preserve">1.3. Поточний стан та можливості нарощування експорту продукції </w:t>
      </w:r>
      <w:r w:rsidRPr="009473BF">
        <w:rPr>
          <w:b/>
          <w:sz w:val="28"/>
          <w:szCs w:val="28"/>
          <w:lang w:val="uk-UA" w:eastAsia="uk-UA"/>
        </w:rPr>
        <w:t xml:space="preserve">сільського господарства, </w:t>
      </w:r>
      <w:r w:rsidRPr="009473BF">
        <w:rPr>
          <w:b/>
          <w:sz w:val="28"/>
          <w:szCs w:val="28"/>
          <w:lang w:val="uk-UA"/>
        </w:rPr>
        <w:t>харчової та переробної промисловості України</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З весни 2014 року внаслідок анексії Російською Федерацією Автономної Республіки Крим, подальшою фактичною окупацією частини Донецької та Луганської областей загинуло більше 10 тисяч громадян України, понад 2 млн. жителів цих областей змушені були покинути власні домівки і стати біженцями, втративши житло, роботу та засоби для життя. Розв’язані підтримуваними Росією сепаратистами військові дії на Сході України зруйнували значну частину промислового потенціалу Донецької та Луганської областей (більшу частину </w:t>
      </w:r>
      <w:r w:rsidRPr="009473BF">
        <w:rPr>
          <w:sz w:val="28"/>
          <w:szCs w:val="28"/>
          <w:lang w:val="uk-UA"/>
        </w:rPr>
        <w:lastRenderedPageBreak/>
        <w:t>заводів та фабрик на захопленій території було знищено або вивезено на територію Російської Федерації), що у свою чергу призвело до суттєвого зменшення ВВП України, негативно вплинуло на економічну активність та рівень доходів населення.</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Відповідно до </w:t>
      </w:r>
      <w:hyperlink r:id="rId15" w:history="1">
        <w:r w:rsidRPr="009473BF">
          <w:rPr>
            <w:rStyle w:val="afe"/>
            <w:color w:val="0000FF"/>
            <w:sz w:val="28"/>
            <w:szCs w:val="28"/>
            <w:lang w:val="uk-UA"/>
          </w:rPr>
          <w:t>Закону України «Про забезпечення прав і свобод громадян та правовий режим на тимчасово окупованій території України» від 15.04.2014 №1207-VII</w:t>
        </w:r>
      </w:hyperlink>
      <w:r w:rsidRPr="009473BF">
        <w:rPr>
          <w:sz w:val="28"/>
          <w:szCs w:val="28"/>
          <w:lang w:val="uk-UA"/>
        </w:rPr>
        <w:t xml:space="preserve">, а також Переліку населених пунктів, на території яких органи державної влади не здійснюють або здійснюють не в повному обсязі свої повноваження, затвердженого </w:t>
      </w:r>
      <w:hyperlink r:id="rId16" w:history="1">
        <w:r w:rsidRPr="009473BF">
          <w:rPr>
            <w:rStyle w:val="afe"/>
            <w:color w:val="0000FF"/>
            <w:sz w:val="28"/>
            <w:szCs w:val="28"/>
            <w:lang w:val="uk-UA"/>
          </w:rPr>
          <w:t>розпорядженням Кабінету Міністрів України від 07.11.2014 №1085</w:t>
        </w:r>
      </w:hyperlink>
      <w:r w:rsidRPr="009473BF">
        <w:rPr>
          <w:sz w:val="28"/>
          <w:szCs w:val="28"/>
          <w:lang w:val="uk-UA"/>
        </w:rPr>
        <w:t xml:space="preserve">, </w:t>
      </w:r>
      <w:hyperlink r:id="rId17" w:history="1">
        <w:r w:rsidRPr="009473BF">
          <w:rPr>
            <w:rStyle w:val="afe"/>
            <w:color w:val="0000FF"/>
            <w:sz w:val="28"/>
            <w:szCs w:val="28"/>
            <w:lang w:val="uk-UA"/>
          </w:rPr>
          <w:t>зі змінами</w:t>
        </w:r>
      </w:hyperlink>
      <w:r w:rsidRPr="009473BF">
        <w:rPr>
          <w:sz w:val="28"/>
          <w:szCs w:val="28"/>
          <w:lang w:val="uk-UA"/>
        </w:rPr>
        <w:t>, внаслідок вищевказаних протиправних дій підконтрольна територія України зменшилась майже на 50 тис.га – з 603,7 тис.кв.км. до 557,5 тис. кв. кілометрів.</w:t>
      </w:r>
    </w:p>
    <w:p w:rsidR="00BA08C3" w:rsidRPr="009473BF" w:rsidRDefault="00BA08C3" w:rsidP="00BA08C3">
      <w:pPr>
        <w:spacing w:after="0" w:line="360" w:lineRule="auto"/>
        <w:ind w:firstLine="709"/>
        <w:jc w:val="both"/>
        <w:rPr>
          <w:sz w:val="28"/>
          <w:szCs w:val="28"/>
          <w:lang w:val="uk-UA"/>
        </w:rPr>
      </w:pPr>
      <w:r w:rsidRPr="00C976AF">
        <w:rPr>
          <w:sz w:val="28"/>
          <w:szCs w:val="28"/>
          <w:lang w:val="uk-UA"/>
        </w:rPr>
        <w:t>Все це, а також девальвація національної грошової одиниці у лютому 2015 року та спричинена нею інфляція призвели до суттєвого падіння доходів населення та, відповідно, до значного зниження внутрішнього попиту, який до останнього часу залишався головним драйвером для розвитку аграрного сектору.</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Разом із тим, оскільки від військових дій постраждали регіони переважного розміщення підприємств важкого машинобудування, енергетичного сектору, металургійної та хімічної промисловості,</w:t>
      </w:r>
      <w:r>
        <w:rPr>
          <w:sz w:val="28"/>
          <w:szCs w:val="28"/>
          <w:lang w:val="uk-UA"/>
        </w:rPr>
        <w:t xml:space="preserve"> і лише частково – аграпромислові підприємства,</w:t>
      </w:r>
      <w:r w:rsidRPr="009473BF">
        <w:rPr>
          <w:sz w:val="28"/>
          <w:szCs w:val="28"/>
          <w:lang w:val="uk-UA"/>
        </w:rPr>
        <w:t xml:space="preserve"> в масштабах країни сільське господарство, харчова та переробна промисловість виявилися найменш постраждалими секторами, які лише незначно скоротили виробництво та із суттєвим запасом продовжили забезпечувати продовольчу безпеку країни. На сьогоднішній день обсяги продукції, які виробляються вітчизняним аграрним сектором, за окремими видами продукції перевищують потреби внутрішнього ринку, що обумовлює значні можливості до нарощування її експорту.</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Враховуючи зазначене, вкрай важливим є комплекс заходів з підтримки агросектору, у якому станом на кінець 2017 року зайнято майже 3 млн.працівників, і експорт якого формує </w:t>
      </w:r>
      <w:r>
        <w:rPr>
          <w:sz w:val="28"/>
          <w:szCs w:val="28"/>
          <w:lang w:val="uk-UA"/>
        </w:rPr>
        <w:t>більш ніж</w:t>
      </w:r>
      <w:r w:rsidRPr="009473BF">
        <w:rPr>
          <w:sz w:val="28"/>
          <w:szCs w:val="28"/>
          <w:lang w:val="uk-UA"/>
        </w:rPr>
        <w:t xml:space="preserve"> 4</w:t>
      </w:r>
      <w:r>
        <w:rPr>
          <w:sz w:val="28"/>
          <w:szCs w:val="28"/>
          <w:lang w:val="uk-UA"/>
        </w:rPr>
        <w:t>1</w:t>
      </w:r>
      <w:r w:rsidRPr="009473BF">
        <w:rPr>
          <w:sz w:val="28"/>
          <w:szCs w:val="28"/>
          <w:lang w:val="uk-UA"/>
        </w:rPr>
        <w:t>% всієї валютної виручки держави (понад 52,3 млрд. дол. США за останні 5 років).</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lastRenderedPageBreak/>
        <w:t>На фоні слабкої динаміки розвитку більшості інших секторів економіки України, аграрний сектор демонструє високі темпи приросту вироблюваної продукції та має значний додатковий нереалізований потенціал щодо нарощування експорту. Подальший його розвиток (за умови стійкого забезпечення продовольчої безпеки держави) здатен не лише закріпити за Україною статус надійного постачальника якісного доступного продовольства на світовий ринок, але й стати потужним драйвером розвитку економіки та зростання добробуту населення.</w:t>
      </w:r>
      <w:r>
        <w:rPr>
          <w:sz w:val="28"/>
          <w:szCs w:val="28"/>
          <w:lang w:val="uk-UA"/>
        </w:rPr>
        <w:t xml:space="preserve"> А для окремих видів агропродовольчого виробництва саме експорт є чинником формування додаткового попиту, а його активізація – запорукою розвитку підгалузей.</w:t>
      </w:r>
    </w:p>
    <w:p w:rsidR="00BA08C3" w:rsidRPr="009473BF" w:rsidRDefault="00BA08C3" w:rsidP="00BA08C3">
      <w:pPr>
        <w:spacing w:after="0" w:line="360" w:lineRule="auto"/>
        <w:ind w:firstLine="709"/>
        <w:jc w:val="both"/>
        <w:rPr>
          <w:sz w:val="28"/>
          <w:szCs w:val="28"/>
          <w:lang w:val="uk-UA"/>
        </w:rPr>
      </w:pPr>
      <w:r>
        <w:rPr>
          <w:sz w:val="28"/>
          <w:szCs w:val="28"/>
          <w:lang w:val="uk-UA"/>
        </w:rPr>
        <w:t xml:space="preserve">На сьогоднішній день </w:t>
      </w:r>
      <w:r w:rsidRPr="009473BF">
        <w:rPr>
          <w:sz w:val="28"/>
          <w:szCs w:val="28"/>
          <w:lang w:val="uk-UA"/>
        </w:rPr>
        <w:t>територія України характеризується надзвичайно високим показником сільськогосподарського освоєння, оскільки землі сільськогосподарського призначення складають 71% її території. Площа сільськогосподарських угідь складає 42,7 млн. га, з них 70% це рілля (32,5 млн. га), ще 13% припадає на пасовища (5,4 млн. га), 2,4 млн. га або 6% складають сіножаті і 892,4 тис.га – багаторічні насадження.</w:t>
      </w:r>
    </w:p>
    <w:p w:rsidR="00BA08C3" w:rsidRPr="009473BF" w:rsidRDefault="00BA08C3" w:rsidP="00BA08C3">
      <w:pPr>
        <w:spacing w:after="0" w:line="360" w:lineRule="auto"/>
        <w:ind w:firstLine="709"/>
        <w:jc w:val="both"/>
        <w:rPr>
          <w:sz w:val="28"/>
          <w:szCs w:val="28"/>
          <w:highlight w:val="cyan"/>
          <w:lang w:val="uk-UA"/>
        </w:rPr>
      </w:pPr>
      <w:r w:rsidRPr="009473BF">
        <w:rPr>
          <w:sz w:val="28"/>
          <w:szCs w:val="28"/>
          <w:lang w:val="uk-UA"/>
        </w:rPr>
        <w:t xml:space="preserve">Валове сільськогосподарське виробництво </w:t>
      </w:r>
      <w:r w:rsidRPr="009473BF">
        <w:rPr>
          <w:rFonts w:eastAsia="Calibri"/>
          <w:sz w:val="28"/>
          <w:szCs w:val="28"/>
          <w:lang w:val="uk-UA"/>
        </w:rPr>
        <w:t xml:space="preserve">за останні 5 років збільшилось на 17,4%, досягнувши </w:t>
      </w:r>
      <w:r w:rsidRPr="009473BF">
        <w:rPr>
          <w:sz w:val="28"/>
          <w:szCs w:val="28"/>
          <w:lang w:val="uk-UA"/>
        </w:rPr>
        <w:t>у 2016 році 254,6 млрд.грн</w:t>
      </w:r>
      <w:r w:rsidRPr="009473BF">
        <w:rPr>
          <w:rFonts w:eastAsia="Calibri"/>
          <w:sz w:val="28"/>
          <w:szCs w:val="28"/>
          <w:lang w:val="uk-UA"/>
        </w:rPr>
        <w:t xml:space="preserve">. </w:t>
      </w:r>
      <w:r w:rsidRPr="009473BF">
        <w:rPr>
          <w:sz w:val="28"/>
          <w:szCs w:val="28"/>
          <w:lang w:val="uk-UA"/>
        </w:rPr>
        <w:t xml:space="preserve">З них основну частину (72,7%) займає рослинництво, обсяги виробництва якого </w:t>
      </w:r>
      <w:r w:rsidRPr="009473BF">
        <w:rPr>
          <w:rFonts w:eastAsia="Calibri"/>
          <w:sz w:val="28"/>
          <w:szCs w:val="28"/>
          <w:lang w:val="uk-UA"/>
        </w:rPr>
        <w:t>збільшились на 24,1% до 185,1 млрд.грн. Виробництво продукції тваринництва (</w:t>
      </w:r>
      <w:r w:rsidRPr="009473BF">
        <w:rPr>
          <w:sz w:val="28"/>
          <w:szCs w:val="28"/>
          <w:lang w:val="uk-UA"/>
        </w:rPr>
        <w:t xml:space="preserve">27,3% у загальному сільськогосподарському виробництві) </w:t>
      </w:r>
      <w:r w:rsidRPr="009473BF">
        <w:rPr>
          <w:rFonts w:eastAsia="Calibri"/>
          <w:sz w:val="28"/>
          <w:szCs w:val="28"/>
          <w:lang w:val="uk-UA"/>
        </w:rPr>
        <w:t>за цей же період збільшилось на 2,6% до 69,6 млрд. грн.</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Основу </w:t>
      </w:r>
      <w:r w:rsidRPr="009473BF">
        <w:rPr>
          <w:b/>
          <w:sz w:val="28"/>
          <w:szCs w:val="28"/>
          <w:lang w:val="uk-UA"/>
        </w:rPr>
        <w:t>рослинництва</w:t>
      </w:r>
      <w:r w:rsidRPr="009473BF">
        <w:rPr>
          <w:sz w:val="28"/>
          <w:szCs w:val="28"/>
          <w:lang w:val="uk-UA"/>
        </w:rPr>
        <w:t xml:space="preserve"> України складають зернобобові культури. До ключових культур відносять пшеницю, посіви котрої за результатами 2016 року склали 6,2 млн. га, а це 19% ріллі; соняшник – 6,1 млн. га або 19% ріллі; кукурудзу – 4,2 млн. га (13% ріллі); ячмінь – 2,9 млн. га (9% ріллі); соя – 1,9 млн. га (6% ріллі) та ріпак – 0,5 млн. га або 2%. Загалом зазначені культури займають 68% орних земель України.</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Основн</w:t>
      </w:r>
      <w:r>
        <w:rPr>
          <w:sz w:val="28"/>
          <w:szCs w:val="28"/>
          <w:lang w:val="uk-UA"/>
        </w:rPr>
        <w:t>ими видами продукції</w:t>
      </w:r>
      <w:r w:rsidRPr="009473BF">
        <w:rPr>
          <w:sz w:val="28"/>
          <w:szCs w:val="28"/>
          <w:lang w:val="uk-UA"/>
        </w:rPr>
        <w:t xml:space="preserve"> АПК, що </w:t>
      </w:r>
      <w:r>
        <w:rPr>
          <w:sz w:val="28"/>
          <w:szCs w:val="28"/>
          <w:lang w:val="uk-UA"/>
        </w:rPr>
        <w:t xml:space="preserve">сьогодні переважає в структурі експорту, </w:t>
      </w:r>
      <w:r w:rsidRPr="009473BF">
        <w:rPr>
          <w:sz w:val="28"/>
          <w:szCs w:val="28"/>
          <w:lang w:val="uk-UA"/>
        </w:rPr>
        <w:t xml:space="preserve">є соняшникова олія – 24% агропродовольчого експорту (станом на кінець 2016 року). За обсягами виробництва та експорту цього виду продукції Україна є </w:t>
      </w:r>
      <w:r w:rsidRPr="009473BF">
        <w:rPr>
          <w:sz w:val="28"/>
          <w:szCs w:val="28"/>
          <w:lang w:val="uk-UA"/>
        </w:rPr>
        <w:lastRenderedPageBreak/>
        <w:t>світовим лідером, і саме його нарощування може бути одним з ключових драйверів зростання аграрного експорту. Ще 18% припадає на пшеницю і 17% на кукурудзу. Також важливими статтями експорту є соя, соняшникова макуха, ячмінь та м’ясо птиці.</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При цьому, саме </w:t>
      </w:r>
      <w:r w:rsidRPr="009473BF">
        <w:rPr>
          <w:rFonts w:eastAsia="Calibri"/>
          <w:sz w:val="28"/>
          <w:szCs w:val="28"/>
          <w:lang w:val="uk-UA"/>
        </w:rPr>
        <w:t xml:space="preserve">зростання експортного попиту </w:t>
      </w:r>
      <w:r>
        <w:rPr>
          <w:rFonts w:eastAsia="Calibri"/>
          <w:sz w:val="28"/>
          <w:szCs w:val="28"/>
          <w:lang w:val="uk-UA"/>
        </w:rPr>
        <w:t>спри</w:t>
      </w:r>
      <w:r w:rsidRPr="009473BF">
        <w:rPr>
          <w:rFonts w:eastAsia="Calibri"/>
          <w:sz w:val="28"/>
          <w:szCs w:val="28"/>
          <w:lang w:val="uk-UA"/>
        </w:rPr>
        <w:t>чинило найбільший стимулюючий вплив на збільшення обсягів виробництва зернових культур в Україні. Так, протягом 2010-2016 років внутрішній попит на зернові культури скоротився на 18% або на 4,2 млн.т., при цьому експортний попит за той же період збільшився майже втричі на 27,2 млн.т., досягнувши майже 95% від загального виробництва.</w:t>
      </w:r>
    </w:p>
    <w:p w:rsidR="00BA08C3" w:rsidRPr="009473BF" w:rsidRDefault="00BA08C3" w:rsidP="00BA08C3">
      <w:pPr>
        <w:spacing w:after="0" w:line="360" w:lineRule="auto"/>
        <w:ind w:firstLine="709"/>
        <w:jc w:val="both"/>
        <w:rPr>
          <w:sz w:val="28"/>
          <w:szCs w:val="28"/>
          <w:highlight w:val="cyan"/>
          <w:lang w:val="uk-UA"/>
        </w:rPr>
      </w:pPr>
      <w:r w:rsidRPr="009473BF">
        <w:rPr>
          <w:sz w:val="28"/>
          <w:szCs w:val="28"/>
          <w:lang w:val="uk-UA"/>
        </w:rPr>
        <w:t xml:space="preserve">Головними складовими </w:t>
      </w:r>
      <w:r w:rsidRPr="009473BF">
        <w:rPr>
          <w:b/>
          <w:sz w:val="28"/>
          <w:szCs w:val="28"/>
          <w:lang w:val="uk-UA"/>
        </w:rPr>
        <w:t>тваринництва</w:t>
      </w:r>
      <w:r w:rsidRPr="009473BF">
        <w:rPr>
          <w:sz w:val="28"/>
          <w:szCs w:val="28"/>
          <w:lang w:val="uk-UA"/>
        </w:rPr>
        <w:t xml:space="preserve"> України є вирощування сільськогосподарських тварин (виробництво м’яса) і виробництво молока. В структурі виробництва м’яса на сьогодні переважає виробництво м’яса птиці та свинини, в той час як яловичини – зниження. В 2016 році виробництво м’яса в Україні склало 2,3 млн. т., що еквівалентне показнику попереднього звітного року.</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Подібно до ситуації із зерновими та олійними культурами, на ринку молока </w:t>
      </w:r>
      <w:r w:rsidRPr="009473BF">
        <w:rPr>
          <w:rFonts w:eastAsia="Calibri"/>
          <w:sz w:val="28"/>
          <w:szCs w:val="28"/>
          <w:lang w:val="uk-UA"/>
        </w:rPr>
        <w:t>скорочення експортного попиту створювало негативний тиск на ринок. В умовах відносно стабільної купівельної спроможності населення, скорочення обсягів експорту молочної продукції в 2008-2013 роках призвело не тільки до зниження обсягів виробництва молока та падіння сегменту молочної промисловості, але й зниженню загального фонду споживання молока з поступовим нарощуванням імпортних поставок. Розвиток експортних ринків збуту молочної продукції в 2015-2016 роках, навпроти, дозволив виправити негативний тренд розвитку молокопереробної галузі, сформувавши певні передумови для відновлення сільськогосподарського сегменту виробництва молочної сировини. Так, за січень-вересень 2017 року індекс промислового виробництва молочних продуктів збільшився на 1,1% порівняно з минулим роком, обсяг виробництва молока в сільськогосподарських підприємствах за той же період збільшився на 1,4%. Експорт молока та молочних продуктів в перерахунку на молоко за 9 місяців 2017 року збільшився майже на 85%</w:t>
      </w:r>
      <w:r w:rsidRPr="009473BF">
        <w:rPr>
          <w:sz w:val="28"/>
          <w:szCs w:val="28"/>
          <w:lang w:val="uk-UA"/>
        </w:rPr>
        <w:t>.</w:t>
      </w:r>
    </w:p>
    <w:p w:rsidR="00BA08C3" w:rsidRDefault="00BA08C3" w:rsidP="00BA08C3">
      <w:pPr>
        <w:spacing w:after="0" w:line="360" w:lineRule="auto"/>
        <w:ind w:firstLine="709"/>
        <w:jc w:val="both"/>
        <w:rPr>
          <w:sz w:val="28"/>
          <w:szCs w:val="28"/>
          <w:lang w:val="uk-UA"/>
        </w:rPr>
      </w:pPr>
      <w:r w:rsidRPr="009473BF">
        <w:rPr>
          <w:sz w:val="28"/>
          <w:szCs w:val="28"/>
          <w:lang w:val="uk-UA"/>
        </w:rPr>
        <w:lastRenderedPageBreak/>
        <w:t xml:space="preserve">Таким чином, попри обумовлене вказаними на початку розділу чинниками загальне падіння українського експорту на 4,6% (за підсумками 2016 року), </w:t>
      </w:r>
      <w:r>
        <w:rPr>
          <w:sz w:val="28"/>
          <w:szCs w:val="28"/>
          <w:lang w:val="uk-UA"/>
        </w:rPr>
        <w:t xml:space="preserve">одночасно </w:t>
      </w:r>
      <w:r w:rsidRPr="009473BF">
        <w:rPr>
          <w:sz w:val="28"/>
          <w:szCs w:val="28"/>
          <w:lang w:val="uk-UA"/>
        </w:rPr>
        <w:t xml:space="preserve">спостерігається зростання </w:t>
      </w:r>
      <w:r>
        <w:rPr>
          <w:sz w:val="28"/>
          <w:szCs w:val="28"/>
          <w:lang w:val="uk-UA"/>
        </w:rPr>
        <w:t>агропродовольчого експорту на 5 відсотків</w:t>
      </w:r>
      <w:r w:rsidRPr="009473BF">
        <w:rPr>
          <w:sz w:val="28"/>
          <w:szCs w:val="28"/>
          <w:lang w:val="uk-UA"/>
        </w:rPr>
        <w:t xml:space="preserve">. Загалом, експорт агропродовольчої продукції у </w:t>
      </w:r>
      <w:r>
        <w:rPr>
          <w:sz w:val="28"/>
          <w:szCs w:val="28"/>
          <w:lang w:val="uk-UA"/>
        </w:rPr>
        <w:t xml:space="preserve">2017 році склав близько 18 млрд. дол. США, що на 16,3% більше, ніж у </w:t>
      </w:r>
      <w:r w:rsidRPr="009473BF">
        <w:rPr>
          <w:sz w:val="28"/>
          <w:szCs w:val="28"/>
          <w:lang w:val="uk-UA"/>
        </w:rPr>
        <w:t>2016 році</w:t>
      </w:r>
      <w:r>
        <w:rPr>
          <w:sz w:val="28"/>
          <w:szCs w:val="28"/>
          <w:lang w:val="uk-UA"/>
        </w:rPr>
        <w:t>, коли вітчизняні аграріїпоставили на ринки інших країн світу продукції на</w:t>
      </w:r>
      <w:r w:rsidRPr="009473BF">
        <w:rPr>
          <w:sz w:val="28"/>
          <w:szCs w:val="28"/>
          <w:lang w:val="uk-UA"/>
        </w:rPr>
        <w:t xml:space="preserve"> 15,3 млрд.дол. США.</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Таких обсягів зарубіжних поставок вітчизняної агропродукції Україна досягла вдруге за часів своєї незалежності, повторивши експортний рекорд 2012 року у 17,9 млрд</w:t>
      </w:r>
      <w:r>
        <w:rPr>
          <w:sz w:val="28"/>
          <w:szCs w:val="28"/>
          <w:lang w:val="uk-UA"/>
        </w:rPr>
        <w:t>.</w:t>
      </w:r>
      <w:r w:rsidRPr="00044382">
        <w:rPr>
          <w:sz w:val="28"/>
          <w:szCs w:val="28"/>
          <w:lang w:val="uk-UA"/>
        </w:rPr>
        <w:t xml:space="preserve"> дол. США.</w:t>
      </w:r>
    </w:p>
    <w:p w:rsidR="00BA08C3" w:rsidRPr="00044382" w:rsidRDefault="00BA08C3" w:rsidP="00BA08C3">
      <w:pPr>
        <w:spacing w:after="0" w:line="360" w:lineRule="auto"/>
        <w:ind w:firstLine="709"/>
        <w:jc w:val="both"/>
        <w:rPr>
          <w:sz w:val="28"/>
          <w:szCs w:val="28"/>
          <w:lang w:val="uk-UA"/>
        </w:rPr>
      </w:pPr>
      <w:r w:rsidRPr="00A903D2">
        <w:rPr>
          <w:b/>
          <w:sz w:val="28"/>
          <w:szCs w:val="28"/>
          <w:lang w:val="uk-UA"/>
        </w:rPr>
        <w:t>Географічна структура</w:t>
      </w:r>
      <w:r w:rsidRPr="00044382">
        <w:rPr>
          <w:sz w:val="28"/>
          <w:szCs w:val="28"/>
          <w:lang w:val="uk-UA"/>
        </w:rPr>
        <w:t xml:space="preserve"> українського експорту залишається незмінною вже кілька років поспіль. Близько 9</w:t>
      </w:r>
      <w:r>
        <w:rPr>
          <w:sz w:val="28"/>
          <w:szCs w:val="28"/>
          <w:lang w:val="uk-UA"/>
        </w:rPr>
        <w:t>7</w:t>
      </w:r>
      <w:r w:rsidRPr="00044382">
        <w:rPr>
          <w:sz w:val="28"/>
          <w:szCs w:val="28"/>
          <w:lang w:val="uk-UA"/>
        </w:rPr>
        <w:t>% вартості поставок у 2017 році припадало на чотири основні регіони – країни Європейського Союзу, Азії</w:t>
      </w:r>
      <w:r>
        <w:rPr>
          <w:sz w:val="28"/>
          <w:szCs w:val="28"/>
          <w:lang w:val="uk-UA"/>
        </w:rPr>
        <w:t xml:space="preserve">, Африки </w:t>
      </w:r>
      <w:r w:rsidRPr="00044382">
        <w:rPr>
          <w:sz w:val="28"/>
          <w:szCs w:val="28"/>
          <w:lang w:val="uk-UA"/>
        </w:rPr>
        <w:t>та СНД. Характерною ознакою 2017 року стало зростання вартісних об</w:t>
      </w:r>
      <w:r>
        <w:rPr>
          <w:sz w:val="28"/>
          <w:szCs w:val="28"/>
          <w:lang w:val="uk-UA"/>
        </w:rPr>
        <w:t xml:space="preserve">сягів експорту вітчизняної </w:t>
      </w:r>
      <w:r w:rsidRPr="00044382">
        <w:rPr>
          <w:sz w:val="28"/>
          <w:szCs w:val="28"/>
          <w:lang w:val="uk-UA"/>
        </w:rPr>
        <w:t>продоволь</w:t>
      </w:r>
      <w:r>
        <w:rPr>
          <w:sz w:val="28"/>
          <w:szCs w:val="28"/>
          <w:lang w:val="uk-UA"/>
        </w:rPr>
        <w:t>чої продукції</w:t>
      </w:r>
      <w:r w:rsidRPr="00044382">
        <w:rPr>
          <w:sz w:val="28"/>
          <w:szCs w:val="28"/>
          <w:lang w:val="uk-UA"/>
        </w:rPr>
        <w:t xml:space="preserve"> по всіх регіонах</w:t>
      </w:r>
      <w:r>
        <w:rPr>
          <w:sz w:val="28"/>
          <w:szCs w:val="28"/>
          <w:lang w:val="uk-UA"/>
        </w:rPr>
        <w:t xml:space="preserve"> світу</w:t>
      </w:r>
      <w:r w:rsidRPr="00044382">
        <w:rPr>
          <w:sz w:val="28"/>
          <w:szCs w:val="28"/>
          <w:lang w:val="uk-UA"/>
        </w:rPr>
        <w:t>.</w:t>
      </w:r>
    </w:p>
    <w:p w:rsidR="00BA08C3" w:rsidRPr="00044382" w:rsidRDefault="00BA08C3" w:rsidP="00BA08C3">
      <w:pPr>
        <w:spacing w:after="0" w:line="360" w:lineRule="auto"/>
        <w:ind w:firstLine="709"/>
        <w:jc w:val="both"/>
        <w:rPr>
          <w:sz w:val="28"/>
          <w:szCs w:val="28"/>
          <w:lang w:val="uk-UA"/>
        </w:rPr>
      </w:pPr>
      <w:r w:rsidRPr="00192D94">
        <w:rPr>
          <w:b/>
          <w:sz w:val="28"/>
          <w:szCs w:val="28"/>
          <w:lang w:val="uk-UA"/>
        </w:rPr>
        <w:t>Азія</w:t>
      </w:r>
      <w:r>
        <w:rPr>
          <w:sz w:val="28"/>
          <w:szCs w:val="28"/>
          <w:lang w:val="uk-UA"/>
        </w:rPr>
        <w:t>уминулому</w:t>
      </w:r>
      <w:r w:rsidRPr="00044382">
        <w:rPr>
          <w:sz w:val="28"/>
          <w:szCs w:val="28"/>
          <w:lang w:val="uk-UA"/>
        </w:rPr>
        <w:t xml:space="preserve"> році посилила свої позиції основного імпортера </w:t>
      </w:r>
      <w:r>
        <w:rPr>
          <w:sz w:val="28"/>
          <w:szCs w:val="28"/>
          <w:lang w:val="uk-UA"/>
        </w:rPr>
        <w:t xml:space="preserve">української </w:t>
      </w:r>
      <w:r w:rsidRPr="00044382">
        <w:rPr>
          <w:sz w:val="28"/>
          <w:szCs w:val="28"/>
          <w:lang w:val="uk-UA"/>
        </w:rPr>
        <w:t>агропродукції. Вартісні обсяги вітчизняного експорту до країн цього регіону торік збільшилися до 7,7 млрд</w:t>
      </w:r>
      <w:r>
        <w:rPr>
          <w:sz w:val="28"/>
          <w:szCs w:val="28"/>
          <w:lang w:val="uk-UA"/>
        </w:rPr>
        <w:t>.</w:t>
      </w:r>
      <w:r w:rsidRPr="00044382">
        <w:rPr>
          <w:sz w:val="28"/>
          <w:szCs w:val="28"/>
          <w:lang w:val="uk-UA"/>
        </w:rPr>
        <w:t xml:space="preserve"> дол. США. Частка азійських країн склала торік 42,8% від загального експорту української сільгосппродукції.</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Найбільше – на 1,6 млрд</w:t>
      </w:r>
      <w:r>
        <w:rPr>
          <w:sz w:val="28"/>
          <w:szCs w:val="28"/>
          <w:lang w:val="uk-UA"/>
        </w:rPr>
        <w:t>.</w:t>
      </w:r>
      <w:r w:rsidRPr="00044382">
        <w:rPr>
          <w:sz w:val="28"/>
          <w:szCs w:val="28"/>
          <w:lang w:val="uk-UA"/>
        </w:rPr>
        <w:t xml:space="preserve"> дол. США – збільшився експорт українського агропродовольства до країн – членів </w:t>
      </w:r>
      <w:r w:rsidRPr="004C497F">
        <w:rPr>
          <w:b/>
          <w:sz w:val="28"/>
          <w:szCs w:val="28"/>
          <w:lang w:val="uk-UA"/>
        </w:rPr>
        <w:t>ЄС</w:t>
      </w:r>
      <w:r w:rsidRPr="00044382">
        <w:rPr>
          <w:sz w:val="28"/>
          <w:szCs w:val="28"/>
          <w:lang w:val="uk-UA"/>
        </w:rPr>
        <w:t>. Його обсяги у вартісному вимірі сягнули рекордної позначки у 5,8 млрд</w:t>
      </w:r>
      <w:r>
        <w:rPr>
          <w:sz w:val="28"/>
          <w:szCs w:val="28"/>
          <w:lang w:val="uk-UA"/>
        </w:rPr>
        <w:t>.</w:t>
      </w:r>
      <w:r w:rsidRPr="00044382">
        <w:rPr>
          <w:sz w:val="28"/>
          <w:szCs w:val="28"/>
          <w:lang w:val="uk-UA"/>
        </w:rPr>
        <w:t xml:space="preserve"> дол. США. При цьому частка країн – членів ЄС у вітчизняному експорті збільшилася у 201</w:t>
      </w:r>
      <w:r>
        <w:rPr>
          <w:sz w:val="28"/>
          <w:szCs w:val="28"/>
          <w:lang w:val="uk-UA"/>
        </w:rPr>
        <w:t>7</w:t>
      </w:r>
      <w:r w:rsidRPr="00044382">
        <w:rPr>
          <w:sz w:val="28"/>
          <w:szCs w:val="28"/>
          <w:lang w:val="uk-UA"/>
        </w:rPr>
        <w:t xml:space="preserve"> році до 32,2% </w:t>
      </w:r>
      <w:r>
        <w:rPr>
          <w:sz w:val="28"/>
          <w:szCs w:val="28"/>
          <w:lang w:val="uk-UA"/>
        </w:rPr>
        <w:t xml:space="preserve">проти </w:t>
      </w:r>
      <w:r w:rsidRPr="00044382">
        <w:rPr>
          <w:sz w:val="28"/>
          <w:szCs w:val="28"/>
          <w:lang w:val="uk-UA"/>
        </w:rPr>
        <w:t>27,1% у 2016 році.</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 xml:space="preserve">Країни </w:t>
      </w:r>
      <w:r w:rsidRPr="004C497F">
        <w:rPr>
          <w:b/>
          <w:sz w:val="28"/>
          <w:szCs w:val="28"/>
          <w:lang w:val="uk-UA"/>
        </w:rPr>
        <w:t>Африки</w:t>
      </w:r>
      <w:r w:rsidRPr="00044382">
        <w:rPr>
          <w:sz w:val="28"/>
          <w:szCs w:val="28"/>
          <w:lang w:val="uk-UA"/>
        </w:rPr>
        <w:t xml:space="preserve"> 2016 року збільшили обсяги імпорту української агропродовольчої продукції до 2,5 млрд</w:t>
      </w:r>
      <w:r>
        <w:rPr>
          <w:sz w:val="28"/>
          <w:szCs w:val="28"/>
          <w:lang w:val="uk-UA"/>
        </w:rPr>
        <w:t>.</w:t>
      </w:r>
      <w:r w:rsidRPr="00044382">
        <w:rPr>
          <w:sz w:val="28"/>
          <w:szCs w:val="28"/>
          <w:lang w:val="uk-UA"/>
        </w:rPr>
        <w:t xml:space="preserve"> дол. США (13,9% від загального експорту української сільгосппродукції).</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 xml:space="preserve">Зниження вітчизняного експорту сільськогосподарської продукції до країн </w:t>
      </w:r>
      <w:r w:rsidRPr="004C497F">
        <w:rPr>
          <w:b/>
          <w:sz w:val="28"/>
          <w:szCs w:val="28"/>
          <w:lang w:val="uk-UA"/>
        </w:rPr>
        <w:t>СНД</w:t>
      </w:r>
      <w:r w:rsidRPr="00044382">
        <w:rPr>
          <w:sz w:val="28"/>
          <w:szCs w:val="28"/>
          <w:lang w:val="uk-UA"/>
        </w:rPr>
        <w:t>, яке тривало протягом останніх років, припинилося. Вартісні обсяги поставок сільськогосподарської продукції до країн цього регіону збільшилися 2017 року до 1,4 млрд</w:t>
      </w:r>
      <w:r>
        <w:rPr>
          <w:sz w:val="28"/>
          <w:szCs w:val="28"/>
          <w:lang w:val="uk-UA"/>
        </w:rPr>
        <w:t>.</w:t>
      </w:r>
      <w:r w:rsidRPr="00044382">
        <w:rPr>
          <w:sz w:val="28"/>
          <w:szCs w:val="28"/>
          <w:lang w:val="uk-UA"/>
        </w:rPr>
        <w:t xml:space="preserve"> дол. США проти 1,2 млрд</w:t>
      </w:r>
      <w:r>
        <w:rPr>
          <w:sz w:val="28"/>
          <w:szCs w:val="28"/>
          <w:lang w:val="uk-UA"/>
        </w:rPr>
        <w:t>.</w:t>
      </w:r>
      <w:r w:rsidRPr="00044382">
        <w:rPr>
          <w:sz w:val="28"/>
          <w:szCs w:val="28"/>
          <w:lang w:val="uk-UA"/>
        </w:rPr>
        <w:t xml:space="preserve"> дол. США 2016 року.</w:t>
      </w:r>
    </w:p>
    <w:p w:rsidR="00BA08C3" w:rsidRPr="00044382" w:rsidRDefault="00BA08C3" w:rsidP="00BA08C3">
      <w:pPr>
        <w:spacing w:after="0" w:line="360" w:lineRule="auto"/>
        <w:ind w:firstLine="709"/>
        <w:jc w:val="both"/>
        <w:rPr>
          <w:sz w:val="28"/>
          <w:szCs w:val="28"/>
          <w:lang w:val="uk-UA"/>
        </w:rPr>
      </w:pPr>
      <w:r w:rsidRPr="004C497F">
        <w:rPr>
          <w:b/>
          <w:sz w:val="28"/>
          <w:szCs w:val="28"/>
          <w:lang w:val="uk-UA"/>
        </w:rPr>
        <w:t>Індія</w:t>
      </w:r>
      <w:r w:rsidRPr="00044382">
        <w:rPr>
          <w:sz w:val="28"/>
          <w:szCs w:val="28"/>
          <w:lang w:val="uk-UA"/>
        </w:rPr>
        <w:t>, яка 2015 року поступилася першим місцем за обсягами закупівель прод</w:t>
      </w:r>
      <w:r>
        <w:rPr>
          <w:sz w:val="28"/>
          <w:szCs w:val="28"/>
          <w:lang w:val="uk-UA"/>
        </w:rPr>
        <w:t>укції вітчизняних сільгосп</w:t>
      </w:r>
      <w:r w:rsidRPr="00044382">
        <w:rPr>
          <w:sz w:val="28"/>
          <w:szCs w:val="28"/>
          <w:lang w:val="uk-UA"/>
        </w:rPr>
        <w:t xml:space="preserve">виробників Китаю, 2016 року повернула собі </w:t>
      </w:r>
      <w:r w:rsidRPr="00044382">
        <w:rPr>
          <w:sz w:val="28"/>
          <w:szCs w:val="28"/>
          <w:lang w:val="uk-UA"/>
        </w:rPr>
        <w:lastRenderedPageBreak/>
        <w:t>лідерство у рейтингу найбільших імпортерів української агропродукції і утримує його другий рік поспіль. Вартісні обсяги поставок вітчизняної сільгосппродукції до цієї країни збільшилися майже на чверть – на 23,7% – проти показників 2016</w:t>
      </w:r>
      <w:r>
        <w:rPr>
          <w:sz w:val="28"/>
          <w:szCs w:val="28"/>
          <w:lang w:val="uk-UA"/>
        </w:rPr>
        <w:t> </w:t>
      </w:r>
      <w:r w:rsidRPr="00044382">
        <w:rPr>
          <w:sz w:val="28"/>
          <w:szCs w:val="28"/>
          <w:lang w:val="uk-UA"/>
        </w:rPr>
        <w:t>року і склали минулого року 1954 млн</w:t>
      </w:r>
      <w:r>
        <w:rPr>
          <w:sz w:val="28"/>
          <w:szCs w:val="28"/>
          <w:lang w:val="uk-UA"/>
        </w:rPr>
        <w:t>.</w:t>
      </w:r>
      <w:r w:rsidRPr="00044382">
        <w:rPr>
          <w:sz w:val="28"/>
          <w:szCs w:val="28"/>
          <w:lang w:val="uk-UA"/>
        </w:rPr>
        <w:t xml:space="preserve"> дол. США. При цьому частка Ін</w:t>
      </w:r>
      <w:r>
        <w:rPr>
          <w:sz w:val="28"/>
          <w:szCs w:val="28"/>
          <w:lang w:val="uk-UA"/>
        </w:rPr>
        <w:t xml:space="preserve">дії у вітчизняному експорті </w:t>
      </w:r>
      <w:r w:rsidRPr="00044382">
        <w:rPr>
          <w:sz w:val="28"/>
          <w:szCs w:val="28"/>
          <w:lang w:val="uk-UA"/>
        </w:rPr>
        <w:t xml:space="preserve">продовольства збільшилася </w:t>
      </w:r>
      <w:r>
        <w:rPr>
          <w:sz w:val="28"/>
          <w:szCs w:val="28"/>
          <w:lang w:val="uk-UA"/>
        </w:rPr>
        <w:t xml:space="preserve">у 2017 році </w:t>
      </w:r>
      <w:r w:rsidRPr="00044382">
        <w:rPr>
          <w:sz w:val="28"/>
          <w:szCs w:val="28"/>
          <w:lang w:val="uk-UA"/>
        </w:rPr>
        <w:t xml:space="preserve">до 10,9% </w:t>
      </w:r>
      <w:r>
        <w:rPr>
          <w:sz w:val="28"/>
          <w:szCs w:val="28"/>
          <w:lang w:val="uk-UA"/>
        </w:rPr>
        <w:t>проти</w:t>
      </w:r>
      <w:r w:rsidRPr="00044382">
        <w:rPr>
          <w:sz w:val="28"/>
          <w:szCs w:val="28"/>
          <w:lang w:val="uk-UA"/>
        </w:rPr>
        <w:t xml:space="preserve"> 10,2% у 2016 році.</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Хоча склад топ-10 імпортерів вітчизняної сільгосппродукції зберігся з 2016</w:t>
      </w:r>
      <w:r>
        <w:rPr>
          <w:sz w:val="28"/>
          <w:szCs w:val="28"/>
          <w:lang w:val="uk-UA"/>
        </w:rPr>
        <w:t> </w:t>
      </w:r>
      <w:r w:rsidRPr="00044382">
        <w:rPr>
          <w:sz w:val="28"/>
          <w:szCs w:val="28"/>
          <w:lang w:val="uk-UA"/>
        </w:rPr>
        <w:t>року, розстановка сил зазнала помітних змін внаслідок того, що деякі країни значно збільшили обсяги імпорту української сільгосппродукції.</w:t>
      </w:r>
    </w:p>
    <w:p w:rsidR="00BA08C3" w:rsidRPr="00044382" w:rsidRDefault="00BA08C3" w:rsidP="00BA08C3">
      <w:pPr>
        <w:spacing w:after="0" w:line="360" w:lineRule="auto"/>
        <w:ind w:firstLine="709"/>
        <w:jc w:val="both"/>
        <w:rPr>
          <w:sz w:val="28"/>
          <w:szCs w:val="28"/>
          <w:lang w:val="uk-UA"/>
        </w:rPr>
      </w:pPr>
      <w:r w:rsidRPr="004C497F">
        <w:rPr>
          <w:b/>
          <w:sz w:val="28"/>
          <w:szCs w:val="28"/>
          <w:lang w:val="uk-UA"/>
        </w:rPr>
        <w:t>Нідерланди</w:t>
      </w:r>
      <w:r w:rsidRPr="00044382">
        <w:rPr>
          <w:sz w:val="28"/>
          <w:szCs w:val="28"/>
          <w:lang w:val="uk-UA"/>
        </w:rPr>
        <w:t>, які 2016 року посідали п’яте місце у рейтингу, торік збільшили обс</w:t>
      </w:r>
      <w:r>
        <w:rPr>
          <w:sz w:val="28"/>
          <w:szCs w:val="28"/>
          <w:lang w:val="uk-UA"/>
        </w:rPr>
        <w:t xml:space="preserve">яги закупівель українського </w:t>
      </w:r>
      <w:r w:rsidRPr="00044382">
        <w:rPr>
          <w:sz w:val="28"/>
          <w:szCs w:val="28"/>
          <w:lang w:val="uk-UA"/>
        </w:rPr>
        <w:t>продовольства в 1,8 разу – до 1</w:t>
      </w:r>
      <w:r w:rsidRPr="004C497F">
        <w:rPr>
          <w:sz w:val="16"/>
          <w:szCs w:val="16"/>
          <w:lang w:val="uk-UA"/>
        </w:rPr>
        <w:t> </w:t>
      </w:r>
      <w:r w:rsidRPr="00044382">
        <w:rPr>
          <w:sz w:val="28"/>
          <w:szCs w:val="28"/>
          <w:lang w:val="uk-UA"/>
        </w:rPr>
        <w:t>279,3</w:t>
      </w:r>
      <w:r>
        <w:rPr>
          <w:sz w:val="28"/>
          <w:szCs w:val="28"/>
          <w:lang w:val="uk-UA"/>
        </w:rPr>
        <w:t> </w:t>
      </w:r>
      <w:r w:rsidRPr="00044382">
        <w:rPr>
          <w:sz w:val="28"/>
          <w:szCs w:val="28"/>
          <w:lang w:val="uk-UA"/>
        </w:rPr>
        <w:t>млн</w:t>
      </w:r>
      <w:r>
        <w:rPr>
          <w:sz w:val="28"/>
          <w:szCs w:val="28"/>
          <w:lang w:val="uk-UA"/>
        </w:rPr>
        <w:t>.</w:t>
      </w:r>
      <w:r w:rsidRPr="00044382">
        <w:rPr>
          <w:sz w:val="28"/>
          <w:szCs w:val="28"/>
          <w:lang w:val="uk-UA"/>
        </w:rPr>
        <w:t xml:space="preserve"> дол. США – і посіли друге місце з часткою 7,1% від загального експорту української сільгосппродукції.</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 xml:space="preserve">За результатами 2017 року </w:t>
      </w:r>
      <w:r w:rsidRPr="004C497F">
        <w:rPr>
          <w:b/>
          <w:sz w:val="28"/>
          <w:szCs w:val="28"/>
          <w:lang w:val="uk-UA"/>
        </w:rPr>
        <w:t>Єгипет</w:t>
      </w:r>
      <w:r w:rsidRPr="00044382">
        <w:rPr>
          <w:sz w:val="28"/>
          <w:szCs w:val="28"/>
          <w:lang w:val="uk-UA"/>
        </w:rPr>
        <w:t xml:space="preserve"> із часткою 7% опустився з другої на третю сходинку рейтингу основних імпортерів вітчизняної сільгосппродукції. Вартісні обсяги експорту до цієї країни склали минулого року 1</w:t>
      </w:r>
      <w:r>
        <w:rPr>
          <w:sz w:val="16"/>
          <w:szCs w:val="16"/>
          <w:lang w:val="uk-UA"/>
        </w:rPr>
        <w:t> </w:t>
      </w:r>
      <w:r w:rsidRPr="00044382">
        <w:rPr>
          <w:sz w:val="28"/>
          <w:szCs w:val="28"/>
          <w:lang w:val="uk-UA"/>
        </w:rPr>
        <w:t>258</w:t>
      </w:r>
      <w:r>
        <w:rPr>
          <w:sz w:val="28"/>
          <w:szCs w:val="28"/>
          <w:lang w:val="uk-UA"/>
        </w:rPr>
        <w:t> </w:t>
      </w:r>
      <w:r w:rsidRPr="00044382">
        <w:rPr>
          <w:sz w:val="28"/>
          <w:szCs w:val="28"/>
          <w:lang w:val="uk-UA"/>
        </w:rPr>
        <w:t>млн</w:t>
      </w:r>
      <w:r>
        <w:rPr>
          <w:sz w:val="28"/>
          <w:szCs w:val="28"/>
          <w:lang w:val="uk-UA"/>
        </w:rPr>
        <w:t>. </w:t>
      </w:r>
      <w:r w:rsidRPr="00044382">
        <w:rPr>
          <w:sz w:val="28"/>
          <w:szCs w:val="28"/>
          <w:lang w:val="uk-UA"/>
        </w:rPr>
        <w:t>дол.</w:t>
      </w:r>
      <w:r>
        <w:rPr>
          <w:sz w:val="28"/>
          <w:szCs w:val="28"/>
          <w:lang w:val="uk-UA"/>
        </w:rPr>
        <w:t> </w:t>
      </w:r>
      <w:r w:rsidRPr="00044382">
        <w:rPr>
          <w:sz w:val="28"/>
          <w:szCs w:val="28"/>
          <w:lang w:val="uk-UA"/>
        </w:rPr>
        <w:t>США.</w:t>
      </w:r>
    </w:p>
    <w:p w:rsidR="00BA08C3" w:rsidRPr="00044382" w:rsidRDefault="00BA08C3" w:rsidP="00BA08C3">
      <w:pPr>
        <w:spacing w:after="0" w:line="360" w:lineRule="auto"/>
        <w:ind w:firstLine="709"/>
        <w:jc w:val="both"/>
        <w:rPr>
          <w:sz w:val="28"/>
          <w:szCs w:val="28"/>
          <w:lang w:val="uk-UA"/>
        </w:rPr>
      </w:pPr>
      <w:r w:rsidRPr="004C497F">
        <w:rPr>
          <w:b/>
          <w:sz w:val="28"/>
          <w:szCs w:val="28"/>
          <w:lang w:val="uk-UA"/>
        </w:rPr>
        <w:t>Іспанія</w:t>
      </w:r>
      <w:r w:rsidRPr="00044382">
        <w:rPr>
          <w:sz w:val="28"/>
          <w:szCs w:val="28"/>
          <w:lang w:val="uk-UA"/>
        </w:rPr>
        <w:t xml:space="preserve">, збільшивши </w:t>
      </w:r>
      <w:r>
        <w:rPr>
          <w:sz w:val="28"/>
          <w:szCs w:val="28"/>
          <w:lang w:val="uk-UA"/>
        </w:rPr>
        <w:t xml:space="preserve">у 2017 році обсяги закупівель українського </w:t>
      </w:r>
      <w:r w:rsidRPr="00044382">
        <w:rPr>
          <w:sz w:val="28"/>
          <w:szCs w:val="28"/>
          <w:lang w:val="uk-UA"/>
        </w:rPr>
        <w:t>продовольства на 23,9% – до 1</w:t>
      </w:r>
      <w:r w:rsidRPr="004C497F">
        <w:rPr>
          <w:sz w:val="16"/>
          <w:szCs w:val="16"/>
          <w:lang w:val="uk-UA"/>
        </w:rPr>
        <w:t> </w:t>
      </w:r>
      <w:r w:rsidRPr="00044382">
        <w:rPr>
          <w:sz w:val="28"/>
          <w:szCs w:val="28"/>
          <w:lang w:val="uk-UA"/>
        </w:rPr>
        <w:t>025 млн</w:t>
      </w:r>
      <w:r>
        <w:rPr>
          <w:sz w:val="28"/>
          <w:szCs w:val="28"/>
          <w:lang w:val="uk-UA"/>
        </w:rPr>
        <w:t>.</w:t>
      </w:r>
      <w:r w:rsidRPr="00044382">
        <w:rPr>
          <w:sz w:val="28"/>
          <w:szCs w:val="28"/>
          <w:lang w:val="uk-UA"/>
        </w:rPr>
        <w:t xml:space="preserve"> дол. США – і частку у загальному експорті до 5,7% </w:t>
      </w:r>
      <w:r>
        <w:rPr>
          <w:sz w:val="28"/>
          <w:szCs w:val="28"/>
          <w:lang w:val="uk-UA"/>
        </w:rPr>
        <w:t xml:space="preserve">(проти </w:t>
      </w:r>
      <w:r w:rsidRPr="00044382">
        <w:rPr>
          <w:sz w:val="28"/>
          <w:szCs w:val="28"/>
          <w:lang w:val="uk-UA"/>
        </w:rPr>
        <w:t>5,4% у 2016 році</w:t>
      </w:r>
      <w:r>
        <w:rPr>
          <w:sz w:val="28"/>
          <w:szCs w:val="28"/>
          <w:lang w:val="uk-UA"/>
        </w:rPr>
        <w:t>)</w:t>
      </w:r>
      <w:r w:rsidRPr="00044382">
        <w:rPr>
          <w:sz w:val="28"/>
          <w:szCs w:val="28"/>
          <w:lang w:val="uk-UA"/>
        </w:rPr>
        <w:t>, зберегла за собою четверте місце.</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 xml:space="preserve">Із такою ж часткою у 5,7% </w:t>
      </w:r>
      <w:r w:rsidRPr="004C497F">
        <w:rPr>
          <w:b/>
          <w:sz w:val="28"/>
          <w:szCs w:val="28"/>
          <w:lang w:val="uk-UA"/>
        </w:rPr>
        <w:t>Китай</w:t>
      </w:r>
      <w:r w:rsidRPr="00044382">
        <w:rPr>
          <w:sz w:val="28"/>
          <w:szCs w:val="28"/>
          <w:lang w:val="uk-UA"/>
        </w:rPr>
        <w:t>, який ім</w:t>
      </w:r>
      <w:r>
        <w:rPr>
          <w:sz w:val="28"/>
          <w:szCs w:val="28"/>
          <w:lang w:val="uk-UA"/>
        </w:rPr>
        <w:t xml:space="preserve">портував торік вітчизняного </w:t>
      </w:r>
      <w:r w:rsidRPr="00044382">
        <w:rPr>
          <w:sz w:val="28"/>
          <w:szCs w:val="28"/>
          <w:lang w:val="uk-UA"/>
        </w:rPr>
        <w:t>продовольства на 1</w:t>
      </w:r>
      <w:r w:rsidRPr="004C497F">
        <w:rPr>
          <w:sz w:val="16"/>
          <w:szCs w:val="16"/>
          <w:lang w:val="uk-UA"/>
        </w:rPr>
        <w:t> </w:t>
      </w:r>
      <w:r w:rsidRPr="00044382">
        <w:rPr>
          <w:sz w:val="28"/>
          <w:szCs w:val="28"/>
          <w:lang w:val="uk-UA"/>
        </w:rPr>
        <w:t>016 млн</w:t>
      </w:r>
      <w:r>
        <w:rPr>
          <w:sz w:val="28"/>
          <w:szCs w:val="28"/>
          <w:lang w:val="uk-UA"/>
        </w:rPr>
        <w:t>.</w:t>
      </w:r>
      <w:r w:rsidRPr="00044382">
        <w:rPr>
          <w:sz w:val="28"/>
          <w:szCs w:val="28"/>
          <w:lang w:val="uk-UA"/>
        </w:rPr>
        <w:t xml:space="preserve"> дол. США, посів п’яте місце.</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 xml:space="preserve">Обсяги поставок до </w:t>
      </w:r>
      <w:r w:rsidRPr="004C497F">
        <w:rPr>
          <w:b/>
          <w:sz w:val="28"/>
          <w:szCs w:val="28"/>
          <w:lang w:val="uk-UA"/>
        </w:rPr>
        <w:t>Туреччини</w:t>
      </w:r>
      <w:r w:rsidRPr="00044382">
        <w:rPr>
          <w:sz w:val="28"/>
          <w:szCs w:val="28"/>
          <w:lang w:val="uk-UA"/>
        </w:rPr>
        <w:t xml:space="preserve"> збільшилися торік більш, ніж у півтора рази (+53%) і склали 930 млн</w:t>
      </w:r>
      <w:r>
        <w:rPr>
          <w:sz w:val="28"/>
          <w:szCs w:val="28"/>
          <w:lang w:val="uk-UA"/>
        </w:rPr>
        <w:t>.</w:t>
      </w:r>
      <w:r w:rsidRPr="00044382">
        <w:rPr>
          <w:sz w:val="28"/>
          <w:szCs w:val="28"/>
          <w:lang w:val="uk-UA"/>
        </w:rPr>
        <w:t xml:space="preserve"> дол. США.</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 xml:space="preserve">Експорт української сільгосппродукції до </w:t>
      </w:r>
      <w:r w:rsidRPr="004C497F">
        <w:rPr>
          <w:b/>
          <w:sz w:val="28"/>
          <w:szCs w:val="28"/>
          <w:lang w:val="uk-UA"/>
        </w:rPr>
        <w:t>Італії</w:t>
      </w:r>
      <w:r w:rsidRPr="00044382">
        <w:rPr>
          <w:sz w:val="28"/>
          <w:szCs w:val="28"/>
          <w:lang w:val="uk-UA"/>
        </w:rPr>
        <w:t xml:space="preserve"> збільшився </w:t>
      </w:r>
      <w:r>
        <w:rPr>
          <w:sz w:val="28"/>
          <w:szCs w:val="28"/>
          <w:lang w:val="uk-UA"/>
        </w:rPr>
        <w:t xml:space="preserve">у 2017 році </w:t>
      </w:r>
      <w:r w:rsidRPr="00044382">
        <w:rPr>
          <w:sz w:val="28"/>
          <w:szCs w:val="28"/>
          <w:lang w:val="uk-UA"/>
        </w:rPr>
        <w:t>порівняно з 2016 роком на 24% і склав 776 млн</w:t>
      </w:r>
      <w:r>
        <w:rPr>
          <w:sz w:val="28"/>
          <w:szCs w:val="28"/>
          <w:lang w:val="uk-UA"/>
        </w:rPr>
        <w:t>.</w:t>
      </w:r>
      <w:r w:rsidRPr="00044382">
        <w:rPr>
          <w:sz w:val="28"/>
          <w:szCs w:val="28"/>
          <w:lang w:val="uk-UA"/>
        </w:rPr>
        <w:t xml:space="preserve"> дол. США.</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 xml:space="preserve">За нею слідують </w:t>
      </w:r>
      <w:r w:rsidRPr="004C497F">
        <w:rPr>
          <w:b/>
          <w:sz w:val="28"/>
          <w:szCs w:val="28"/>
          <w:lang w:val="uk-UA"/>
        </w:rPr>
        <w:t>Польща</w:t>
      </w:r>
      <w:r w:rsidRPr="00044382">
        <w:rPr>
          <w:sz w:val="28"/>
          <w:szCs w:val="28"/>
          <w:lang w:val="uk-UA"/>
        </w:rPr>
        <w:t xml:space="preserve"> (612 млн</w:t>
      </w:r>
      <w:r>
        <w:rPr>
          <w:sz w:val="28"/>
          <w:szCs w:val="28"/>
          <w:lang w:val="uk-UA"/>
        </w:rPr>
        <w:t>.</w:t>
      </w:r>
      <w:r w:rsidRPr="00044382">
        <w:rPr>
          <w:sz w:val="28"/>
          <w:szCs w:val="28"/>
          <w:lang w:val="uk-UA"/>
        </w:rPr>
        <w:t xml:space="preserve"> дол. США), яка закупила українських харчів на 20% більше, ніж 2016 року, </w:t>
      </w:r>
      <w:r w:rsidRPr="004C497F">
        <w:rPr>
          <w:b/>
          <w:sz w:val="28"/>
          <w:szCs w:val="28"/>
          <w:lang w:val="uk-UA"/>
        </w:rPr>
        <w:t>Іран</w:t>
      </w:r>
      <w:r w:rsidRPr="00044382">
        <w:rPr>
          <w:sz w:val="28"/>
          <w:szCs w:val="28"/>
          <w:lang w:val="uk-UA"/>
        </w:rPr>
        <w:t xml:space="preserve"> (528 млн</w:t>
      </w:r>
      <w:r>
        <w:rPr>
          <w:sz w:val="28"/>
          <w:szCs w:val="28"/>
          <w:lang w:val="uk-UA"/>
        </w:rPr>
        <w:t>.</w:t>
      </w:r>
      <w:r w:rsidRPr="00044382">
        <w:rPr>
          <w:sz w:val="28"/>
          <w:szCs w:val="28"/>
          <w:lang w:val="uk-UA"/>
        </w:rPr>
        <w:t xml:space="preserve"> дол. США) та </w:t>
      </w:r>
      <w:r w:rsidRPr="004C497F">
        <w:rPr>
          <w:b/>
          <w:sz w:val="28"/>
          <w:szCs w:val="28"/>
          <w:lang w:val="uk-UA"/>
        </w:rPr>
        <w:t>Білорусь</w:t>
      </w:r>
      <w:r w:rsidRPr="00044382">
        <w:rPr>
          <w:sz w:val="28"/>
          <w:szCs w:val="28"/>
          <w:lang w:val="uk-UA"/>
        </w:rPr>
        <w:t xml:space="preserve"> (495</w:t>
      </w:r>
      <w:r>
        <w:rPr>
          <w:sz w:val="28"/>
          <w:szCs w:val="28"/>
          <w:lang w:val="uk-UA"/>
        </w:rPr>
        <w:t> </w:t>
      </w:r>
      <w:r w:rsidRPr="00044382">
        <w:rPr>
          <w:sz w:val="28"/>
          <w:szCs w:val="28"/>
          <w:lang w:val="uk-UA"/>
        </w:rPr>
        <w:t>млн</w:t>
      </w:r>
      <w:r>
        <w:rPr>
          <w:sz w:val="28"/>
          <w:szCs w:val="28"/>
          <w:lang w:val="uk-UA"/>
        </w:rPr>
        <w:t>.</w:t>
      </w:r>
      <w:r w:rsidRPr="00044382">
        <w:rPr>
          <w:sz w:val="28"/>
          <w:szCs w:val="28"/>
          <w:lang w:val="uk-UA"/>
        </w:rPr>
        <w:t xml:space="preserve"> дол. США).</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Загалом у 2017 році топ-10 країн забезпечили 55% доходів вітчизняних експортерів агропродукції.</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 xml:space="preserve">Помітно збільшили обсяги закупівель вітчизняної сільгосппродукції </w:t>
      </w:r>
      <w:r w:rsidRPr="004C497F">
        <w:rPr>
          <w:b/>
          <w:sz w:val="28"/>
          <w:szCs w:val="28"/>
          <w:lang w:val="uk-UA"/>
        </w:rPr>
        <w:t>Бельгія</w:t>
      </w:r>
      <w:r w:rsidRPr="00044382">
        <w:rPr>
          <w:sz w:val="28"/>
          <w:szCs w:val="28"/>
          <w:lang w:val="uk-UA"/>
        </w:rPr>
        <w:t xml:space="preserve"> (322 млн</w:t>
      </w:r>
      <w:r>
        <w:rPr>
          <w:sz w:val="28"/>
          <w:szCs w:val="28"/>
          <w:lang w:val="uk-UA"/>
        </w:rPr>
        <w:t>.</w:t>
      </w:r>
      <w:r w:rsidRPr="00044382">
        <w:rPr>
          <w:sz w:val="28"/>
          <w:szCs w:val="28"/>
          <w:lang w:val="uk-UA"/>
        </w:rPr>
        <w:t xml:space="preserve"> дол. США), </w:t>
      </w:r>
      <w:r w:rsidRPr="004C497F">
        <w:rPr>
          <w:b/>
          <w:sz w:val="28"/>
          <w:szCs w:val="28"/>
          <w:lang w:val="uk-UA"/>
        </w:rPr>
        <w:t>Туніс</w:t>
      </w:r>
      <w:r w:rsidRPr="00044382">
        <w:rPr>
          <w:sz w:val="28"/>
          <w:szCs w:val="28"/>
          <w:lang w:val="uk-UA"/>
        </w:rPr>
        <w:t xml:space="preserve"> (269 млн</w:t>
      </w:r>
      <w:r>
        <w:rPr>
          <w:sz w:val="28"/>
          <w:szCs w:val="28"/>
          <w:lang w:val="uk-UA"/>
        </w:rPr>
        <w:t>.</w:t>
      </w:r>
      <w:r w:rsidRPr="00044382">
        <w:rPr>
          <w:sz w:val="28"/>
          <w:szCs w:val="28"/>
          <w:lang w:val="uk-UA"/>
        </w:rPr>
        <w:t xml:space="preserve"> дол. США) та </w:t>
      </w:r>
      <w:r w:rsidRPr="004C497F">
        <w:rPr>
          <w:b/>
          <w:sz w:val="28"/>
          <w:szCs w:val="28"/>
          <w:lang w:val="uk-UA"/>
        </w:rPr>
        <w:t>Молдова</w:t>
      </w:r>
      <w:r w:rsidRPr="00044382">
        <w:rPr>
          <w:sz w:val="28"/>
          <w:szCs w:val="28"/>
          <w:lang w:val="uk-UA"/>
        </w:rPr>
        <w:t xml:space="preserve"> (223</w:t>
      </w:r>
      <w:r>
        <w:rPr>
          <w:sz w:val="28"/>
          <w:szCs w:val="28"/>
          <w:lang w:val="uk-UA"/>
        </w:rPr>
        <w:t> </w:t>
      </w:r>
      <w:r w:rsidRPr="00044382">
        <w:rPr>
          <w:sz w:val="28"/>
          <w:szCs w:val="28"/>
          <w:lang w:val="uk-UA"/>
        </w:rPr>
        <w:t>млн</w:t>
      </w:r>
      <w:r>
        <w:rPr>
          <w:sz w:val="28"/>
          <w:szCs w:val="28"/>
          <w:lang w:val="uk-UA"/>
        </w:rPr>
        <w:t>. </w:t>
      </w:r>
      <w:r w:rsidRPr="00044382">
        <w:rPr>
          <w:sz w:val="28"/>
          <w:szCs w:val="28"/>
          <w:lang w:val="uk-UA"/>
        </w:rPr>
        <w:t xml:space="preserve">дол. </w:t>
      </w:r>
      <w:r w:rsidRPr="00044382">
        <w:rPr>
          <w:sz w:val="28"/>
          <w:szCs w:val="28"/>
          <w:lang w:val="uk-UA"/>
        </w:rPr>
        <w:lastRenderedPageBreak/>
        <w:t>США), забезпечивши собі таким чином місця у топ-20 осно</w:t>
      </w:r>
      <w:r>
        <w:rPr>
          <w:sz w:val="28"/>
          <w:szCs w:val="28"/>
          <w:lang w:val="uk-UA"/>
        </w:rPr>
        <w:t xml:space="preserve">вних імпортерів української </w:t>
      </w:r>
      <w:r w:rsidRPr="00044382">
        <w:rPr>
          <w:sz w:val="28"/>
          <w:szCs w:val="28"/>
          <w:lang w:val="uk-UA"/>
        </w:rPr>
        <w:t>продовольства.</w:t>
      </w:r>
    </w:p>
    <w:p w:rsidR="00BA08C3" w:rsidRPr="00044382" w:rsidRDefault="00BA08C3" w:rsidP="00BA08C3">
      <w:pPr>
        <w:spacing w:after="0" w:line="360" w:lineRule="auto"/>
        <w:ind w:firstLine="709"/>
        <w:jc w:val="both"/>
        <w:rPr>
          <w:sz w:val="28"/>
          <w:szCs w:val="28"/>
          <w:lang w:val="uk-UA"/>
        </w:rPr>
      </w:pPr>
      <w:r w:rsidRPr="00044382">
        <w:rPr>
          <w:sz w:val="28"/>
          <w:szCs w:val="28"/>
          <w:lang w:val="uk-UA"/>
        </w:rPr>
        <w:t>Ключовими позиціями вітчизняного експорту у 2017 році традиційно стали зернові та олійні культури, соняшникова олія та продукція харчової промисловості. Їх сумарна вартість в агропродовольчому експорті склала близько 90%.</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Останні три роки спостерігається зростання частки АПК також в інвестиційному портфелі міжнародних інвесторів в Україні. В динаміці останніх років відбулось суттєве скорочення прямих іноземних інвестицій в промисловість, гуртову торгівлю та будівництво. Однак, рівень інвестицій в сільське господарство залишається стабільним. Загалом, частка інвестицій в сільське господарство збільшилась у вартісній структурі портфелю іноземних інвесторів через скорочення інвестицій в інших галузях. Така тенденція пояснюється експортною орієнтацією сировинних аграрних компаній, працюючих головним чином на зерновому, олійному ринку та у виробництві м’яса птиці.</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Міжнародні фінансові </w:t>
      </w:r>
      <w:r>
        <w:rPr>
          <w:sz w:val="28"/>
          <w:szCs w:val="28"/>
          <w:lang w:val="uk-UA"/>
        </w:rPr>
        <w:t>установи</w:t>
      </w:r>
      <w:r w:rsidRPr="009473BF">
        <w:rPr>
          <w:sz w:val="28"/>
          <w:szCs w:val="28"/>
          <w:lang w:val="uk-UA"/>
        </w:rPr>
        <w:t xml:space="preserve"> на сьогодні займають вагому долю фінансового ринку в Україні. Так, українські аграрні компанії за 2016 рік залучили 97,4 млн. євро від ЄБРР. Портфель зобов’язань аграрних компаній перед Міжнародною фінансовою корпорацією сягнув на початок 2017 року 411,6</w:t>
      </w:r>
      <w:r>
        <w:rPr>
          <w:sz w:val="28"/>
          <w:szCs w:val="28"/>
          <w:lang w:val="uk-UA"/>
        </w:rPr>
        <w:t> </w:t>
      </w:r>
      <w:r w:rsidRPr="009473BF">
        <w:rPr>
          <w:sz w:val="28"/>
          <w:szCs w:val="28"/>
          <w:lang w:val="uk-UA"/>
        </w:rPr>
        <w:t>млн. дол. США.</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Капітальні інвестиції в сільське, лісове та рибне господарство за результатами 2016 року склали 50,5 млрд.грн., що становлять 14,1% від загальних інвестицій в економіку країни, а загальна ринкова вартість цінних паперів українських публічних аграрних компаній станом на серпень 2017 року склала 3,4 млрд. доларів США.</w:t>
      </w:r>
    </w:p>
    <w:p w:rsidR="00BA08C3" w:rsidRPr="009473BF" w:rsidRDefault="00BA08C3" w:rsidP="00BA08C3">
      <w:pPr>
        <w:spacing w:after="0" w:line="360" w:lineRule="auto"/>
        <w:ind w:firstLine="709"/>
        <w:jc w:val="both"/>
        <w:rPr>
          <w:sz w:val="28"/>
          <w:szCs w:val="28"/>
          <w:lang w:val="uk-UA"/>
        </w:rPr>
      </w:pPr>
      <w:r w:rsidRPr="009473BF">
        <w:rPr>
          <w:rFonts w:eastAsia="Calibri"/>
          <w:sz w:val="28"/>
          <w:szCs w:val="28"/>
          <w:lang w:val="uk-UA"/>
        </w:rPr>
        <w:t>В той же час, незважаючи на зростання позитивного сальдо зовнішньоекономічної торгівлі агропромисловою продукцією в цілому, більш глибокий аналіз показує, що еволюційна трансформація структури зовнішньої торгівлі аграрною продукцією є вкрай повільною. Більш ніж половина експортної виручки припадає лише на 3 групи товарів: «Зернові культури», «Жири та олії рослинного походження» та «Насіння і плоди олійних культур». Сукупна частка відповідних груп в експортній виручці в 2016 році перевищила рівень 75%.</w:t>
      </w:r>
      <w:r w:rsidRPr="009473BF">
        <w:rPr>
          <w:sz w:val="28"/>
          <w:szCs w:val="28"/>
          <w:lang w:val="uk-UA"/>
        </w:rPr>
        <w:t xml:space="preserve"> На </w:t>
      </w:r>
      <w:r w:rsidRPr="009473BF">
        <w:rPr>
          <w:sz w:val="28"/>
          <w:szCs w:val="28"/>
          <w:lang w:val="uk-UA"/>
        </w:rPr>
        <w:lastRenderedPageBreak/>
        <w:t xml:space="preserve">сьогоднішній день пропорції між сировиною, готовою та переробленою продукцією в структурі вітчизняного експорту агропродовольчої продукції складають відповідно 52/37/11, що свідчить про паритетність сировини та продукції з різним ступенем переробки. При цьому, з перших 24 груп УКТ ЗЕД 8 припадає на сировинну продукцію (104 товарні позиції), 6 – на продукцію первинної переробки (34 товарні позиції), а решта 10 груп – на продукцію, готову до споживання (61 товарна позиція). Зауважимо, що для забезпечення більш об’єктивної оцінки такі види продукції, як яйця, мед, свіжі овочі та фрукти та ряд інших товарів були віднесені до сировини, хоча вони можуть класифікуватися і як готова </w:t>
      </w:r>
      <w:r>
        <w:rPr>
          <w:sz w:val="28"/>
          <w:szCs w:val="28"/>
          <w:lang w:val="uk-UA"/>
        </w:rPr>
        <w:t xml:space="preserve">до споживання харчова </w:t>
      </w:r>
      <w:r w:rsidRPr="009473BF">
        <w:rPr>
          <w:sz w:val="28"/>
          <w:szCs w:val="28"/>
          <w:lang w:val="uk-UA"/>
        </w:rPr>
        <w:t>продукція (див.</w:t>
      </w:r>
      <w:r>
        <w:rPr>
          <w:sz w:val="28"/>
          <w:szCs w:val="28"/>
          <w:lang w:val="uk-UA"/>
        </w:rPr>
        <w:t> </w:t>
      </w:r>
      <w:r w:rsidRPr="009473BF">
        <w:rPr>
          <w:sz w:val="28"/>
          <w:szCs w:val="28"/>
          <w:lang w:val="uk-UA"/>
        </w:rPr>
        <w:t>Додаток 10).</w:t>
      </w:r>
    </w:p>
    <w:p w:rsidR="00BA08C3" w:rsidRPr="009473BF" w:rsidRDefault="00BA08C3" w:rsidP="00BA08C3">
      <w:pPr>
        <w:spacing w:after="0" w:line="360" w:lineRule="auto"/>
        <w:ind w:firstLine="709"/>
        <w:jc w:val="both"/>
        <w:rPr>
          <w:sz w:val="28"/>
          <w:szCs w:val="28"/>
          <w:lang w:val="uk-UA"/>
        </w:rPr>
      </w:pPr>
      <w:r w:rsidRPr="009473BF">
        <w:rPr>
          <w:rFonts w:eastAsia="Calibri"/>
          <w:sz w:val="28"/>
          <w:szCs w:val="28"/>
          <w:lang w:val="uk-UA"/>
        </w:rPr>
        <w:t xml:space="preserve">Таким чином, в структурі українського експорту продовжує переважати експорт сировини, а також продуктів низького рівня переробки. При цьому, експорт груп товарів з більш високим рівнем доданої вартості, хоч і зростає, але недостатньо швидкими темпами. </w:t>
      </w:r>
      <w:r w:rsidRPr="009473BF">
        <w:rPr>
          <w:sz w:val="28"/>
          <w:szCs w:val="28"/>
          <w:lang w:val="uk-UA"/>
        </w:rPr>
        <w:t xml:space="preserve">Загалом, поряд із значними обсягами виробництва, вітчизняний агропромисловий сектор </w:t>
      </w:r>
      <w:r>
        <w:rPr>
          <w:sz w:val="28"/>
          <w:szCs w:val="28"/>
          <w:lang w:val="uk-UA"/>
        </w:rPr>
        <w:t xml:space="preserve">потребує більш агресивної популяризації існуючого </w:t>
      </w:r>
      <w:r w:rsidRPr="009473BF">
        <w:rPr>
          <w:sz w:val="28"/>
          <w:szCs w:val="28"/>
          <w:lang w:val="uk-UA"/>
        </w:rPr>
        <w:t>широк</w:t>
      </w:r>
      <w:r>
        <w:rPr>
          <w:sz w:val="28"/>
          <w:szCs w:val="28"/>
          <w:lang w:val="uk-UA"/>
        </w:rPr>
        <w:t>ого</w:t>
      </w:r>
      <w:r w:rsidRPr="009473BF">
        <w:rPr>
          <w:sz w:val="28"/>
          <w:szCs w:val="28"/>
          <w:lang w:val="uk-UA"/>
        </w:rPr>
        <w:t xml:space="preserve"> спектр</w:t>
      </w:r>
      <w:r>
        <w:rPr>
          <w:sz w:val="28"/>
          <w:szCs w:val="28"/>
          <w:lang w:val="uk-UA"/>
        </w:rPr>
        <w:t>у</w:t>
      </w:r>
      <w:r w:rsidRPr="009473BF">
        <w:rPr>
          <w:sz w:val="28"/>
          <w:szCs w:val="28"/>
          <w:lang w:val="uk-UA"/>
        </w:rPr>
        <w:t xml:space="preserve"> харчових продуктів, </w:t>
      </w:r>
      <w:r>
        <w:rPr>
          <w:sz w:val="28"/>
          <w:szCs w:val="28"/>
          <w:lang w:val="uk-UA"/>
        </w:rPr>
        <w:t>покращення їх впізнаваності та визнання іноземним споживачем</w:t>
      </w:r>
      <w:r w:rsidRPr="009473BF">
        <w:rPr>
          <w:sz w:val="28"/>
          <w:szCs w:val="28"/>
          <w:lang w:val="uk-UA"/>
        </w:rPr>
        <w:t>.</w:t>
      </w:r>
    </w:p>
    <w:p w:rsidR="00BA08C3" w:rsidRDefault="00BA08C3" w:rsidP="00BA08C3">
      <w:pPr>
        <w:spacing w:after="0" w:line="360" w:lineRule="auto"/>
        <w:ind w:firstLine="709"/>
        <w:jc w:val="both"/>
        <w:rPr>
          <w:rFonts w:eastAsia="Calibri"/>
          <w:sz w:val="28"/>
          <w:szCs w:val="28"/>
          <w:lang w:val="uk-UA"/>
        </w:rPr>
      </w:pPr>
      <w:r w:rsidRPr="009473BF">
        <w:rPr>
          <w:rFonts w:eastAsia="Calibri"/>
          <w:sz w:val="28"/>
          <w:szCs w:val="28"/>
          <w:lang w:val="uk-UA"/>
        </w:rPr>
        <w:t xml:space="preserve">За таких </w:t>
      </w:r>
      <w:r>
        <w:rPr>
          <w:rFonts w:eastAsia="Calibri"/>
          <w:sz w:val="28"/>
          <w:szCs w:val="28"/>
          <w:lang w:val="uk-UA"/>
        </w:rPr>
        <w:t xml:space="preserve">умовіснує потреба підтримки існуючого та розвитку потенційного рівнів </w:t>
      </w:r>
      <w:r w:rsidRPr="009473BF">
        <w:rPr>
          <w:rFonts w:eastAsia="Calibri"/>
          <w:sz w:val="28"/>
          <w:szCs w:val="28"/>
          <w:lang w:val="uk-UA"/>
        </w:rPr>
        <w:t>конкурентоспроможності на зовнішньому ринку. В цілому, для країни, яка відкрита для глобальної конкуренції, конкурентоспроможність на зовнішньому ринку є універсальною вимогою забезпечення сталого розвитку.</w:t>
      </w:r>
    </w:p>
    <w:p w:rsidR="00BA08C3" w:rsidRPr="009473BF" w:rsidRDefault="00BA08C3" w:rsidP="00BA08C3">
      <w:pPr>
        <w:spacing w:after="0" w:line="360" w:lineRule="auto"/>
        <w:ind w:firstLine="709"/>
        <w:jc w:val="both"/>
        <w:rPr>
          <w:rFonts w:eastAsia="Calibri"/>
          <w:sz w:val="28"/>
          <w:szCs w:val="28"/>
          <w:lang w:val="uk-UA"/>
        </w:rPr>
      </w:pPr>
    </w:p>
    <w:p w:rsidR="00BA08C3" w:rsidRPr="009473BF" w:rsidRDefault="00BA08C3" w:rsidP="00BA08C3">
      <w:pPr>
        <w:spacing w:after="0" w:line="360" w:lineRule="auto"/>
        <w:ind w:firstLine="709"/>
        <w:jc w:val="both"/>
        <w:rPr>
          <w:b/>
          <w:sz w:val="28"/>
          <w:szCs w:val="28"/>
          <w:lang w:val="uk-UA"/>
        </w:rPr>
      </w:pPr>
      <w:r w:rsidRPr="009473BF">
        <w:rPr>
          <w:b/>
          <w:sz w:val="28"/>
          <w:szCs w:val="28"/>
          <w:lang w:val="uk-UA"/>
        </w:rPr>
        <w:t>1.4. Експортна стратегія</w:t>
      </w:r>
      <w:r>
        <w:rPr>
          <w:b/>
          <w:sz w:val="28"/>
          <w:szCs w:val="28"/>
          <w:lang w:val="uk-UA"/>
        </w:rPr>
        <w:t xml:space="preserve"> України</w:t>
      </w:r>
    </w:p>
    <w:p w:rsidR="00BA08C3" w:rsidRPr="009473BF" w:rsidRDefault="00BA08C3" w:rsidP="00BA08C3">
      <w:pPr>
        <w:spacing w:after="0" w:line="360" w:lineRule="auto"/>
        <w:ind w:firstLine="709"/>
        <w:jc w:val="both"/>
        <w:rPr>
          <w:sz w:val="28"/>
          <w:lang w:val="uk-UA"/>
        </w:rPr>
      </w:pPr>
      <w:r w:rsidRPr="009473BF">
        <w:rPr>
          <w:sz w:val="28"/>
          <w:szCs w:val="28"/>
          <w:lang w:val="uk-UA"/>
        </w:rPr>
        <w:t xml:space="preserve">В таких умовах, критично важливим документом, який визначає загальні пріоритети для вітчизняних експортерів, стала Експортна стратегія. Вона </w:t>
      </w:r>
      <w:r w:rsidRPr="009473BF">
        <w:rPr>
          <w:spacing w:val="-1"/>
          <w:sz w:val="28"/>
          <w:lang w:val="uk-UA"/>
        </w:rPr>
        <w:t>узагальнює</w:t>
      </w:r>
      <w:r w:rsidRPr="009473BF">
        <w:rPr>
          <w:sz w:val="28"/>
          <w:lang w:val="uk-UA"/>
        </w:rPr>
        <w:t>спільнупозиціюУряду табізнесущодо</w:t>
      </w:r>
      <w:r w:rsidRPr="009473BF">
        <w:rPr>
          <w:spacing w:val="-1"/>
          <w:sz w:val="28"/>
          <w:lang w:val="uk-UA"/>
        </w:rPr>
        <w:t>визначених</w:t>
      </w:r>
      <w:r w:rsidRPr="009473BF">
        <w:rPr>
          <w:sz w:val="28"/>
          <w:lang w:val="uk-UA"/>
        </w:rPr>
        <w:t>орієнтирівдлярозвиткуторговельних</w:t>
      </w:r>
      <w:r w:rsidRPr="009473BF">
        <w:rPr>
          <w:spacing w:val="-1"/>
          <w:sz w:val="28"/>
          <w:lang w:val="uk-UA"/>
        </w:rPr>
        <w:t>відносинУкраїни,</w:t>
      </w:r>
      <w:r w:rsidRPr="009473BF">
        <w:rPr>
          <w:sz w:val="28"/>
          <w:lang w:val="uk-UA"/>
        </w:rPr>
        <w:t>подоланняперешкодта</w:t>
      </w:r>
      <w:r w:rsidRPr="009473BF">
        <w:rPr>
          <w:spacing w:val="-1"/>
          <w:sz w:val="28"/>
          <w:lang w:val="uk-UA"/>
        </w:rPr>
        <w:t>використання</w:t>
      </w:r>
      <w:r w:rsidRPr="009473BF">
        <w:rPr>
          <w:sz w:val="28"/>
          <w:lang w:val="uk-UA"/>
        </w:rPr>
        <w:t>всіхнаявнихможливостей</w:t>
      </w:r>
      <w:r w:rsidRPr="009473BF">
        <w:rPr>
          <w:spacing w:val="-1"/>
          <w:sz w:val="28"/>
          <w:lang w:val="uk-UA"/>
        </w:rPr>
        <w:t>для</w:t>
      </w:r>
      <w:r w:rsidRPr="009473BF">
        <w:rPr>
          <w:sz w:val="28"/>
          <w:lang w:val="uk-UA"/>
        </w:rPr>
        <w:t>розвиткуекспорту.</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Основною метою Експортної стратегії визначено перехід до експорту наукомісткої інноваційної продукції для сталого розвитку та успіху на світових </w:t>
      </w:r>
      <w:r w:rsidRPr="009473BF">
        <w:rPr>
          <w:sz w:val="28"/>
          <w:szCs w:val="28"/>
          <w:lang w:val="uk-UA"/>
        </w:rPr>
        <w:lastRenderedPageBreak/>
        <w:t>ринках. При цьому, детерміновано три основних завдання для досягнення цієї мети:</w:t>
      </w:r>
    </w:p>
    <w:p w:rsidR="00BA08C3" w:rsidRPr="009473BF" w:rsidRDefault="00BA08C3" w:rsidP="00BA08C3">
      <w:pPr>
        <w:pStyle w:val="af"/>
        <w:widowControl w:val="0"/>
        <w:numPr>
          <w:ilvl w:val="0"/>
          <w:numId w:val="26"/>
        </w:numPr>
        <w:tabs>
          <w:tab w:val="left" w:pos="463"/>
          <w:tab w:val="left" w:pos="993"/>
        </w:tabs>
        <w:spacing w:after="0" w:line="360" w:lineRule="auto"/>
        <w:ind w:left="0" w:firstLine="709"/>
        <w:jc w:val="both"/>
        <w:rPr>
          <w:rFonts w:ascii="Times New Roman" w:hAnsi="Times New Roman"/>
          <w:sz w:val="28"/>
          <w:szCs w:val="28"/>
          <w:lang w:val="uk-UA"/>
        </w:rPr>
      </w:pPr>
      <w:r w:rsidRPr="009473BF">
        <w:rPr>
          <w:rFonts w:ascii="Times New Roman" w:hAnsi="Times New Roman"/>
          <w:spacing w:val="-1"/>
          <w:sz w:val="28"/>
          <w:szCs w:val="28"/>
          <w:lang w:val="uk-UA"/>
        </w:rPr>
        <w:t>Створення</w:t>
      </w:r>
      <w:r w:rsidRPr="009473BF">
        <w:rPr>
          <w:rFonts w:ascii="Times New Roman" w:hAnsi="Times New Roman"/>
          <w:sz w:val="28"/>
          <w:szCs w:val="28"/>
          <w:lang w:val="uk-UA"/>
        </w:rPr>
        <w:t>сприятливих</w:t>
      </w:r>
      <w:r w:rsidRPr="009473BF">
        <w:rPr>
          <w:rFonts w:ascii="Times New Roman" w:hAnsi="Times New Roman"/>
          <w:spacing w:val="-1"/>
          <w:sz w:val="28"/>
          <w:szCs w:val="28"/>
          <w:lang w:val="uk-UA"/>
        </w:rPr>
        <w:t>умов,що</w:t>
      </w:r>
      <w:r w:rsidRPr="009473BF">
        <w:rPr>
          <w:rFonts w:ascii="Times New Roman" w:hAnsi="Times New Roman"/>
          <w:sz w:val="28"/>
          <w:szCs w:val="28"/>
          <w:lang w:val="uk-UA"/>
        </w:rPr>
        <w:t>стимулюютьторгівлюта</w:t>
      </w:r>
      <w:r w:rsidRPr="009473BF">
        <w:rPr>
          <w:rFonts w:ascii="Times New Roman" w:hAnsi="Times New Roman"/>
          <w:spacing w:val="-1"/>
          <w:sz w:val="28"/>
          <w:szCs w:val="28"/>
          <w:lang w:val="uk-UA"/>
        </w:rPr>
        <w:t>інновації</w:t>
      </w:r>
      <w:r w:rsidRPr="009473BF">
        <w:rPr>
          <w:rFonts w:ascii="Times New Roman" w:hAnsi="Times New Roman"/>
          <w:sz w:val="28"/>
          <w:szCs w:val="28"/>
          <w:lang w:val="uk-UA"/>
        </w:rPr>
        <w:t>длядиверсифікаціїекспорту;</w:t>
      </w:r>
    </w:p>
    <w:p w:rsidR="00BA08C3" w:rsidRPr="009473BF" w:rsidRDefault="00BA08C3" w:rsidP="00BA08C3">
      <w:pPr>
        <w:pStyle w:val="af"/>
        <w:widowControl w:val="0"/>
        <w:numPr>
          <w:ilvl w:val="0"/>
          <w:numId w:val="26"/>
        </w:numPr>
        <w:tabs>
          <w:tab w:val="left" w:pos="463"/>
          <w:tab w:val="left" w:pos="993"/>
        </w:tabs>
        <w:spacing w:after="0" w:line="360" w:lineRule="auto"/>
        <w:ind w:left="0" w:right="114" w:firstLine="709"/>
        <w:jc w:val="both"/>
        <w:rPr>
          <w:rFonts w:ascii="Times New Roman" w:hAnsi="Times New Roman"/>
          <w:sz w:val="28"/>
          <w:szCs w:val="28"/>
          <w:lang w:val="uk-UA"/>
        </w:rPr>
      </w:pPr>
      <w:r w:rsidRPr="009473BF">
        <w:rPr>
          <w:rFonts w:ascii="Times New Roman" w:hAnsi="Times New Roman"/>
          <w:sz w:val="28"/>
          <w:szCs w:val="28"/>
          <w:lang w:val="uk-UA"/>
        </w:rPr>
        <w:t>Розвиток</w:t>
      </w:r>
      <w:r w:rsidRPr="009473BF">
        <w:rPr>
          <w:rFonts w:ascii="Times New Roman" w:hAnsi="Times New Roman"/>
          <w:spacing w:val="-1"/>
          <w:sz w:val="28"/>
          <w:szCs w:val="28"/>
          <w:lang w:val="uk-UA"/>
        </w:rPr>
        <w:t>послуг</w:t>
      </w:r>
      <w:r w:rsidRPr="009473BF">
        <w:rPr>
          <w:rFonts w:ascii="Times New Roman" w:hAnsi="Times New Roman"/>
          <w:sz w:val="28"/>
          <w:szCs w:val="28"/>
          <w:lang w:val="uk-UA"/>
        </w:rPr>
        <w:t>зпідтримкибізнесу</w:t>
      </w:r>
      <w:r w:rsidRPr="009473BF">
        <w:rPr>
          <w:rFonts w:ascii="Times New Roman" w:hAnsi="Times New Roman"/>
          <w:spacing w:val="1"/>
          <w:sz w:val="28"/>
          <w:szCs w:val="28"/>
          <w:lang w:val="uk-UA"/>
        </w:rPr>
        <w:t>та</w:t>
      </w:r>
      <w:r w:rsidRPr="009473BF">
        <w:rPr>
          <w:rFonts w:ascii="Times New Roman" w:hAnsi="Times New Roman"/>
          <w:sz w:val="28"/>
          <w:szCs w:val="28"/>
          <w:lang w:val="uk-UA"/>
        </w:rPr>
        <w:t>торгівлі,</w:t>
      </w:r>
      <w:r w:rsidRPr="009473BF">
        <w:rPr>
          <w:rFonts w:ascii="Times New Roman" w:hAnsi="Times New Roman"/>
          <w:spacing w:val="-1"/>
          <w:sz w:val="28"/>
          <w:szCs w:val="28"/>
          <w:lang w:val="uk-UA"/>
        </w:rPr>
        <w:t>здатних</w:t>
      </w:r>
      <w:r w:rsidRPr="009473BF">
        <w:rPr>
          <w:rFonts w:ascii="Times New Roman" w:hAnsi="Times New Roman"/>
          <w:sz w:val="28"/>
          <w:szCs w:val="28"/>
          <w:lang w:val="uk-UA"/>
        </w:rPr>
        <w:t>підвищитиконкурентоспроможність</w:t>
      </w:r>
      <w:r w:rsidRPr="009473BF">
        <w:rPr>
          <w:rFonts w:ascii="Times New Roman" w:hAnsi="Times New Roman"/>
          <w:spacing w:val="-1"/>
          <w:sz w:val="28"/>
          <w:szCs w:val="28"/>
          <w:lang w:val="uk-UA"/>
        </w:rPr>
        <w:t>підприємств,</w:t>
      </w:r>
      <w:r w:rsidRPr="009473BF">
        <w:rPr>
          <w:rFonts w:ascii="Times New Roman" w:hAnsi="Times New Roman"/>
          <w:sz w:val="28"/>
          <w:szCs w:val="28"/>
          <w:lang w:val="uk-UA"/>
        </w:rPr>
        <w:t>зокрема</w:t>
      </w:r>
      <w:r w:rsidRPr="009473BF">
        <w:rPr>
          <w:rFonts w:ascii="Times New Roman" w:hAnsi="Times New Roman"/>
          <w:spacing w:val="-13"/>
          <w:sz w:val="28"/>
          <w:szCs w:val="28"/>
          <w:lang w:val="uk-UA"/>
        </w:rPr>
        <w:t xml:space="preserve"> малих та середніх (далі – </w:t>
      </w:r>
      <w:r w:rsidRPr="009473BF">
        <w:rPr>
          <w:rFonts w:ascii="Times New Roman" w:hAnsi="Times New Roman"/>
          <w:spacing w:val="1"/>
          <w:sz w:val="28"/>
          <w:szCs w:val="28"/>
          <w:lang w:val="uk-UA"/>
        </w:rPr>
        <w:t>МСП);</w:t>
      </w:r>
    </w:p>
    <w:p w:rsidR="00BA08C3" w:rsidRPr="00614ABF" w:rsidRDefault="00BA08C3" w:rsidP="00BA08C3">
      <w:pPr>
        <w:pStyle w:val="af"/>
        <w:widowControl w:val="0"/>
        <w:numPr>
          <w:ilvl w:val="0"/>
          <w:numId w:val="26"/>
        </w:numPr>
        <w:tabs>
          <w:tab w:val="left" w:pos="463"/>
          <w:tab w:val="left" w:pos="993"/>
        </w:tabs>
        <w:spacing w:after="0" w:line="360" w:lineRule="auto"/>
        <w:ind w:left="0" w:right="118" w:firstLine="709"/>
        <w:jc w:val="both"/>
        <w:rPr>
          <w:rFonts w:ascii="Times New Roman" w:hAnsi="Times New Roman"/>
          <w:sz w:val="28"/>
          <w:szCs w:val="28"/>
          <w:lang w:val="uk-UA"/>
        </w:rPr>
      </w:pPr>
      <w:r w:rsidRPr="00614ABF">
        <w:rPr>
          <w:rFonts w:ascii="Times New Roman" w:hAnsi="Times New Roman"/>
          <w:sz w:val="28"/>
          <w:szCs w:val="28"/>
          <w:lang w:val="uk-UA"/>
        </w:rPr>
        <w:t>Зміцнення навичок і компетенцій підприємств, зокрема МСП, необхідних для участі вміжнародній торгівлі.</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Експортна стратегія містить також детальний аналіз перешкод для реалізації Україною зазначених вище завдань, та пропонує конкретний план дій щодо їх подолання. З метою прискорення досягнення необхідних результатів в плані дій детально описані заходи, які мають бути реалізовані в короткостроковій та середньостроковій перспективі. Заходи були розроблені в процесі активних консультацій з підприємствами публічного та приватного сектора, що продемонстрували безпрецедентно високий рівень співпраці між всіма учасниками проекту в Україні.</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Крім того, документ надає рекомендації щодо здійснення запланованих заходів. Ефективність їх реалізації буде залежати від здатності країни скоординувати зусилля публічних, приватних та громадських інституцій відповідно до визначених пріоритетів. Платформа для діалогу між публічним та приватним сектором, яка була створена для розробки Дорожньої карти, повинна використовуватися і надалі та в перспективі відігравати провідну роль в реалізації намічених заходів. Створену платформу потрібно зміцнювати з метою її подальшого використання для успішного управління, моніторингу та визначення результатів запланованих заходів.</w:t>
      </w:r>
    </w:p>
    <w:p w:rsidR="00BA08C3" w:rsidRPr="009473BF" w:rsidRDefault="00BA08C3" w:rsidP="00BA08C3">
      <w:pPr>
        <w:spacing w:after="0" w:line="360" w:lineRule="auto"/>
        <w:ind w:firstLine="709"/>
        <w:jc w:val="both"/>
        <w:rPr>
          <w:spacing w:val="-1"/>
          <w:sz w:val="28"/>
          <w:szCs w:val="28"/>
          <w:lang w:val="uk-UA"/>
        </w:rPr>
      </w:pPr>
      <w:r w:rsidRPr="009473BF">
        <w:rPr>
          <w:sz w:val="28"/>
          <w:szCs w:val="28"/>
          <w:lang w:val="uk-UA"/>
        </w:rPr>
        <w:t xml:space="preserve">Насамкінець, Експортною стратегією визначено конкретні існуючі та потенційні сектори та їх пріоритетність як рушійної сили для інновацій та створення високої доданої вартості, а також потенційного використання для прискорення розвитку МСП </w:t>
      </w:r>
      <w:r>
        <w:rPr>
          <w:sz w:val="28"/>
          <w:szCs w:val="28"/>
          <w:lang w:val="uk-UA"/>
        </w:rPr>
        <w:t xml:space="preserve">та стимулювання підприємництва, де з-поміж семи пріоритетних своє місце зайняв і </w:t>
      </w:r>
      <w:r w:rsidRPr="005B11A3">
        <w:rPr>
          <w:b/>
          <w:i/>
          <w:sz w:val="28"/>
          <w:szCs w:val="28"/>
          <w:lang w:val="uk-UA"/>
        </w:rPr>
        <w:t>с</w:t>
      </w:r>
      <w:r w:rsidRPr="005B11A3">
        <w:rPr>
          <w:b/>
          <w:i/>
          <w:spacing w:val="-1"/>
          <w:sz w:val="28"/>
          <w:szCs w:val="28"/>
          <w:lang w:val="uk-UA"/>
        </w:rPr>
        <w:t>ектор харчової промисловості, зокрема харчові інгредієнти, готові продукти харчування та органічна продукція</w:t>
      </w:r>
      <w:r w:rsidRPr="009473BF">
        <w:rPr>
          <w:spacing w:val="-1"/>
          <w:sz w:val="28"/>
          <w:szCs w:val="28"/>
          <w:lang w:val="uk-UA"/>
        </w:rPr>
        <w:t>.</w:t>
      </w:r>
    </w:p>
    <w:p w:rsidR="00BA08C3" w:rsidRDefault="00BA08C3" w:rsidP="00BA08C3">
      <w:pPr>
        <w:spacing w:after="0" w:line="360" w:lineRule="auto"/>
        <w:ind w:firstLine="709"/>
        <w:jc w:val="both"/>
        <w:rPr>
          <w:sz w:val="28"/>
          <w:szCs w:val="28"/>
          <w:lang w:val="uk-UA"/>
        </w:rPr>
      </w:pPr>
      <w:r w:rsidRPr="009473BF">
        <w:rPr>
          <w:sz w:val="28"/>
          <w:szCs w:val="28"/>
          <w:lang w:val="uk-UA"/>
        </w:rPr>
        <w:lastRenderedPageBreak/>
        <w:t xml:space="preserve">Саме для досягнення бачення та стратегічних цілей розвитку харчової промисловості, викладених в Експортній стратегії, розроблено дану </w:t>
      </w:r>
      <w:r>
        <w:rPr>
          <w:sz w:val="28"/>
          <w:szCs w:val="28"/>
          <w:lang w:val="uk-UA"/>
        </w:rPr>
        <w:t xml:space="preserve">Секторальну </w:t>
      </w:r>
      <w:r w:rsidRPr="009473BF">
        <w:rPr>
          <w:sz w:val="28"/>
          <w:szCs w:val="28"/>
          <w:lang w:val="uk-UA"/>
        </w:rPr>
        <w:t>Стратегію. Однак, за підсумками детального аналізу продовольчого кластеру України і консультацій з провідними вітчизняними виробниками агропромислової продукції та їх фаховими об’єднаннями,</w:t>
      </w:r>
      <w:r>
        <w:rPr>
          <w:sz w:val="28"/>
          <w:szCs w:val="28"/>
          <w:lang w:val="uk-UA"/>
        </w:rPr>
        <w:t xml:space="preserve"> спектр дії</w:t>
      </w:r>
      <w:r w:rsidRPr="009473BF">
        <w:rPr>
          <w:sz w:val="28"/>
          <w:szCs w:val="28"/>
          <w:lang w:val="uk-UA"/>
        </w:rPr>
        <w:t xml:space="preserve"> секторальної стратегії було вирішено розширити також на продукцію вітчизняного сільського господарства та переробної промисловості.</w:t>
      </w:r>
    </w:p>
    <w:p w:rsidR="00BA08C3" w:rsidRDefault="00BA08C3" w:rsidP="00BA08C3">
      <w:pPr>
        <w:spacing w:after="0"/>
        <w:jc w:val="center"/>
        <w:rPr>
          <w:b/>
          <w:bCs/>
          <w:color w:val="222222"/>
          <w:sz w:val="28"/>
          <w:szCs w:val="28"/>
          <w:lang w:val="uk-UA"/>
        </w:rPr>
      </w:pPr>
    </w:p>
    <w:p w:rsidR="00BA08C3" w:rsidRPr="009473BF" w:rsidRDefault="00BA08C3" w:rsidP="00BA08C3">
      <w:pPr>
        <w:spacing w:after="0"/>
        <w:jc w:val="center"/>
        <w:rPr>
          <w:color w:val="222222"/>
          <w:sz w:val="28"/>
          <w:szCs w:val="28"/>
          <w:lang w:val="uk-UA"/>
        </w:rPr>
      </w:pPr>
      <w:r w:rsidRPr="009473BF">
        <w:rPr>
          <w:b/>
          <w:bCs/>
          <w:color w:val="222222"/>
          <w:sz w:val="28"/>
          <w:szCs w:val="28"/>
          <w:lang w:val="uk-UA"/>
        </w:rPr>
        <w:t>ІІ. Мета, цілі та завдання Стратегії</w:t>
      </w:r>
    </w:p>
    <w:p w:rsidR="00BA08C3" w:rsidRDefault="00BA08C3" w:rsidP="00BA08C3">
      <w:pPr>
        <w:spacing w:after="0" w:line="360" w:lineRule="auto"/>
        <w:ind w:firstLine="709"/>
        <w:jc w:val="both"/>
        <w:rPr>
          <w:sz w:val="28"/>
          <w:szCs w:val="28"/>
          <w:lang w:val="uk-UA"/>
        </w:rPr>
      </w:pPr>
    </w:p>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Основною </w:t>
      </w:r>
      <w:r w:rsidRPr="009473BF">
        <w:rPr>
          <w:b/>
          <w:sz w:val="28"/>
          <w:szCs w:val="28"/>
          <w:lang w:val="uk-UA"/>
        </w:rPr>
        <w:t>метою</w:t>
      </w:r>
      <w:r w:rsidRPr="009473BF">
        <w:rPr>
          <w:sz w:val="28"/>
          <w:szCs w:val="28"/>
          <w:lang w:val="uk-UA"/>
        </w:rPr>
        <w:t xml:space="preserve"> Стратегії є забезпечення активної присутності України на світовому ринку продовольства, зважаючи на зростаючий зовнішній попит та наявність нереалізованого експортного потенціалу галузі, за умови неодмінного дотримання вимог щодо забезпечення продовольчої безпеки країни.</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Для досягнення мети встановлюються три стратегічні цілі, які за необхідності можуть переглядатися з урахуванням динаміки їх виконання упродовж проміжних трирічних бюджетних періодів і коригуватися відповідно наприкінці 2020-го та 2023-го років.</w:t>
      </w:r>
    </w:p>
    <w:p w:rsidR="00BA08C3" w:rsidRPr="009473BF" w:rsidRDefault="00BA08C3" w:rsidP="00BA08C3">
      <w:pPr>
        <w:spacing w:after="0" w:line="360" w:lineRule="auto"/>
        <w:ind w:firstLine="709"/>
        <w:jc w:val="both"/>
        <w:rPr>
          <w:sz w:val="28"/>
          <w:szCs w:val="28"/>
          <w:lang w:val="uk-UA"/>
        </w:rPr>
      </w:pPr>
      <w:r w:rsidRPr="009473BF">
        <w:rPr>
          <w:sz w:val="28"/>
          <w:szCs w:val="28"/>
          <w:lang w:val="uk-UA"/>
        </w:rPr>
        <w:t>Головними цілями Стратегії є:</w:t>
      </w:r>
    </w:p>
    <w:p w:rsidR="00BA08C3" w:rsidRPr="009473BF" w:rsidRDefault="00BA08C3" w:rsidP="00BA08C3">
      <w:pPr>
        <w:pStyle w:val="26"/>
        <w:numPr>
          <w:ilvl w:val="0"/>
          <w:numId w:val="5"/>
        </w:numPr>
        <w:tabs>
          <w:tab w:val="left" w:pos="993"/>
        </w:tabs>
        <w:spacing w:after="0" w:line="360" w:lineRule="auto"/>
        <w:ind w:left="0" w:firstLine="709"/>
        <w:jc w:val="both"/>
        <w:rPr>
          <w:rFonts w:ascii="Times New Roman" w:hAnsi="Times New Roman"/>
          <w:i/>
          <w:sz w:val="28"/>
          <w:szCs w:val="28"/>
        </w:rPr>
      </w:pPr>
      <w:r w:rsidRPr="009473BF">
        <w:rPr>
          <w:rFonts w:ascii="Times New Roman" w:hAnsi="Times New Roman"/>
          <w:b/>
          <w:i/>
          <w:sz w:val="28"/>
          <w:szCs w:val="28"/>
        </w:rPr>
        <w:t>Диверсифікація товарної номенклатури експорту</w:t>
      </w:r>
      <w:r w:rsidRPr="009473BF">
        <w:rPr>
          <w:rFonts w:ascii="Times New Roman" w:hAnsi="Times New Roman"/>
          <w:sz w:val="28"/>
          <w:szCs w:val="28"/>
        </w:rPr>
        <w:t>через поступове та поступальне збільшення кількості експортних позицій за рахунок готових харчових продуктів, харчових добавок та інгредієнтів, нішових та органічних товарів, а також, інновацій, технологій та технологічних рішень.</w:t>
      </w:r>
    </w:p>
    <w:p w:rsidR="00BA08C3" w:rsidRPr="006B364A" w:rsidRDefault="00BA08C3" w:rsidP="00BA08C3">
      <w:pPr>
        <w:pStyle w:val="26"/>
        <w:tabs>
          <w:tab w:val="left" w:pos="993"/>
        </w:tabs>
        <w:spacing w:after="0" w:line="360" w:lineRule="auto"/>
        <w:ind w:left="142" w:firstLine="709"/>
        <w:jc w:val="both"/>
        <w:rPr>
          <w:rFonts w:ascii="Times New Roman" w:hAnsi="Times New Roman"/>
          <w:sz w:val="28"/>
          <w:szCs w:val="28"/>
        </w:rPr>
      </w:pPr>
      <w:r w:rsidRPr="009473BF">
        <w:rPr>
          <w:rFonts w:ascii="Times New Roman" w:hAnsi="Times New Roman"/>
          <w:sz w:val="28"/>
          <w:szCs w:val="28"/>
        </w:rPr>
        <w:t xml:space="preserve">Зважаючи на пропорції між сировиною, продуктами первинної переробки та готовою продукцією, які склалися у загальному обсязі експортованої продукції сільського господарства, харчової та переробної продукції (відповідно 55/34/11), в якості стратегічної цілі диверсифікації номенклатури експорту до кінця 2026 року встановлюється досягнення співвідношення між </w:t>
      </w:r>
      <w:r w:rsidRPr="006B364A">
        <w:rPr>
          <w:rFonts w:ascii="Times New Roman" w:hAnsi="Times New Roman"/>
          <w:sz w:val="28"/>
          <w:szCs w:val="28"/>
        </w:rPr>
        <w:t>вказаними групами товарів на рівні відповідно 39</w:t>
      </w:r>
      <w:r>
        <w:rPr>
          <w:rFonts w:ascii="Times New Roman" w:hAnsi="Times New Roman"/>
          <w:sz w:val="28"/>
          <w:szCs w:val="28"/>
        </w:rPr>
        <w:t>/</w:t>
      </w:r>
      <w:r w:rsidRPr="006B364A">
        <w:rPr>
          <w:rFonts w:ascii="Times New Roman" w:hAnsi="Times New Roman"/>
          <w:sz w:val="28"/>
          <w:szCs w:val="28"/>
        </w:rPr>
        <w:t>4</w:t>
      </w:r>
      <w:r>
        <w:rPr>
          <w:rFonts w:ascii="Times New Roman" w:hAnsi="Times New Roman"/>
          <w:sz w:val="28"/>
          <w:szCs w:val="28"/>
        </w:rPr>
        <w:t>0</w:t>
      </w:r>
      <w:r w:rsidRPr="006B364A">
        <w:rPr>
          <w:rFonts w:ascii="Times New Roman" w:hAnsi="Times New Roman"/>
          <w:sz w:val="28"/>
          <w:szCs w:val="28"/>
        </w:rPr>
        <w:t>/21.</w:t>
      </w:r>
    </w:p>
    <w:tbl>
      <w:tblPr>
        <w:tblStyle w:val="aff1"/>
        <w:tblW w:w="9639" w:type="dxa"/>
        <w:tblInd w:w="-5" w:type="dxa"/>
        <w:tblBorders>
          <w:left w:val="none" w:sz="0" w:space="0" w:color="auto"/>
          <w:right w:val="none" w:sz="0" w:space="0" w:color="auto"/>
          <w:insideH w:val="none" w:sz="0" w:space="0" w:color="auto"/>
          <w:insideV w:val="none" w:sz="0" w:space="0" w:color="auto"/>
        </w:tblBorders>
        <w:tblLook w:val="04A0"/>
      </w:tblPr>
      <w:tblGrid>
        <w:gridCol w:w="1980"/>
        <w:gridCol w:w="7659"/>
      </w:tblGrid>
      <w:tr w:rsidR="00BA08C3" w:rsidRPr="009473BF" w:rsidTr="00D753AF">
        <w:trPr>
          <w:trHeight w:val="380"/>
        </w:trPr>
        <w:tc>
          <w:tcPr>
            <w:tcW w:w="1980"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b/>
                <w:sz w:val="26"/>
                <w:szCs w:val="26"/>
              </w:rPr>
            </w:pPr>
            <w:r w:rsidRPr="009473BF">
              <w:rPr>
                <w:rFonts w:ascii="Times New Roman" w:hAnsi="Times New Roman"/>
                <w:b/>
                <w:sz w:val="26"/>
                <w:szCs w:val="26"/>
              </w:rPr>
              <w:t>Дата</w:t>
            </w:r>
          </w:p>
        </w:tc>
        <w:tc>
          <w:tcPr>
            <w:tcW w:w="7659"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b/>
                <w:sz w:val="26"/>
                <w:szCs w:val="26"/>
              </w:rPr>
            </w:pPr>
            <w:r w:rsidRPr="009473BF">
              <w:rPr>
                <w:rFonts w:ascii="Times New Roman" w:hAnsi="Times New Roman"/>
                <w:b/>
                <w:sz w:val="26"/>
                <w:szCs w:val="26"/>
              </w:rPr>
              <w:t>Відсоткові співвідношення між сировинними товарами, продуктами первинної переробки та готовою продукцією</w:t>
            </w:r>
          </w:p>
        </w:tc>
      </w:tr>
      <w:tr w:rsidR="00BA08C3" w:rsidRPr="009473BF" w:rsidTr="00D753AF">
        <w:trPr>
          <w:trHeight w:val="430"/>
        </w:trPr>
        <w:tc>
          <w:tcPr>
            <w:tcW w:w="1980"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31.12.2020</w:t>
            </w:r>
          </w:p>
        </w:tc>
        <w:tc>
          <w:tcPr>
            <w:tcW w:w="7659"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52 / 33 / 15</w:t>
            </w:r>
          </w:p>
        </w:tc>
      </w:tr>
      <w:tr w:rsidR="00BA08C3" w:rsidRPr="009473BF" w:rsidTr="00D753AF">
        <w:trPr>
          <w:trHeight w:val="422"/>
        </w:trPr>
        <w:tc>
          <w:tcPr>
            <w:tcW w:w="1980"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lastRenderedPageBreak/>
              <w:t>31.12.2023</w:t>
            </w:r>
          </w:p>
        </w:tc>
        <w:tc>
          <w:tcPr>
            <w:tcW w:w="7659"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46 / 3</w:t>
            </w:r>
            <w:r>
              <w:rPr>
                <w:rFonts w:ascii="Times New Roman" w:hAnsi="Times New Roman"/>
                <w:sz w:val="24"/>
                <w:szCs w:val="26"/>
              </w:rPr>
              <w:t>6</w:t>
            </w:r>
            <w:r w:rsidRPr="009473BF">
              <w:rPr>
                <w:rFonts w:ascii="Times New Roman" w:hAnsi="Times New Roman"/>
                <w:sz w:val="24"/>
                <w:szCs w:val="26"/>
              </w:rPr>
              <w:t xml:space="preserve"> / </w:t>
            </w:r>
            <w:r>
              <w:rPr>
                <w:rFonts w:ascii="Times New Roman" w:hAnsi="Times New Roman"/>
                <w:sz w:val="24"/>
                <w:szCs w:val="26"/>
              </w:rPr>
              <w:t>18</w:t>
            </w:r>
          </w:p>
        </w:tc>
      </w:tr>
      <w:tr w:rsidR="00BA08C3" w:rsidRPr="009473BF" w:rsidTr="00D753AF">
        <w:trPr>
          <w:trHeight w:val="400"/>
        </w:trPr>
        <w:tc>
          <w:tcPr>
            <w:tcW w:w="1980" w:type="dxa"/>
            <w:tcBorders>
              <w:top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31.12.2026</w:t>
            </w:r>
          </w:p>
        </w:tc>
        <w:tc>
          <w:tcPr>
            <w:tcW w:w="7659" w:type="dxa"/>
            <w:tcBorders>
              <w:top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Pr>
                <w:rFonts w:ascii="Times New Roman" w:hAnsi="Times New Roman"/>
                <w:sz w:val="24"/>
                <w:szCs w:val="26"/>
              </w:rPr>
              <w:t>39</w:t>
            </w:r>
            <w:r w:rsidRPr="009473BF">
              <w:rPr>
                <w:rFonts w:ascii="Times New Roman" w:hAnsi="Times New Roman"/>
                <w:sz w:val="24"/>
                <w:szCs w:val="26"/>
              </w:rPr>
              <w:t xml:space="preserve"> / </w:t>
            </w:r>
            <w:r>
              <w:rPr>
                <w:rFonts w:ascii="Times New Roman" w:hAnsi="Times New Roman"/>
                <w:sz w:val="24"/>
                <w:szCs w:val="26"/>
              </w:rPr>
              <w:t>4</w:t>
            </w:r>
            <w:r w:rsidRPr="009473BF">
              <w:rPr>
                <w:rFonts w:ascii="Times New Roman" w:hAnsi="Times New Roman"/>
                <w:sz w:val="24"/>
                <w:szCs w:val="26"/>
              </w:rPr>
              <w:t xml:space="preserve">0 / </w:t>
            </w:r>
            <w:r>
              <w:rPr>
                <w:rFonts w:ascii="Times New Roman" w:hAnsi="Times New Roman"/>
                <w:sz w:val="24"/>
                <w:szCs w:val="26"/>
              </w:rPr>
              <w:t>21</w:t>
            </w:r>
          </w:p>
        </w:tc>
      </w:tr>
    </w:tbl>
    <w:p w:rsidR="00BA08C3" w:rsidRPr="009473BF" w:rsidRDefault="00BA08C3" w:rsidP="00BA08C3">
      <w:pPr>
        <w:pStyle w:val="26"/>
        <w:numPr>
          <w:ilvl w:val="0"/>
          <w:numId w:val="5"/>
        </w:numPr>
        <w:tabs>
          <w:tab w:val="left" w:pos="993"/>
        </w:tabs>
        <w:spacing w:after="0" w:line="360" w:lineRule="auto"/>
        <w:ind w:left="0" w:firstLine="709"/>
        <w:jc w:val="both"/>
        <w:rPr>
          <w:rFonts w:ascii="Times New Roman" w:hAnsi="Times New Roman"/>
          <w:sz w:val="28"/>
          <w:szCs w:val="28"/>
        </w:rPr>
      </w:pPr>
      <w:r w:rsidRPr="009473BF">
        <w:rPr>
          <w:rFonts w:ascii="Times New Roman" w:hAnsi="Times New Roman"/>
          <w:b/>
          <w:i/>
          <w:sz w:val="28"/>
          <w:szCs w:val="28"/>
        </w:rPr>
        <w:t>Диверсифікація ринків збуту</w:t>
      </w:r>
      <w:r w:rsidRPr="009473BF">
        <w:rPr>
          <w:rFonts w:ascii="Times New Roman" w:hAnsi="Times New Roman"/>
          <w:sz w:val="28"/>
          <w:szCs w:val="28"/>
        </w:rPr>
        <w:t>шляхом закріплення на існуючих та відкриття нових ринків збуту, провадження активних дій держави, направлених на полегшення доступу до потенційно привабливих ринків, зокрема, для уникнення надмірної залежності від умов торгівлі на окремих ринках.</w:t>
      </w:r>
    </w:p>
    <w:p w:rsidR="00BA08C3" w:rsidRPr="009473BF" w:rsidRDefault="00BA08C3" w:rsidP="00BA08C3">
      <w:pPr>
        <w:pStyle w:val="26"/>
        <w:tabs>
          <w:tab w:val="left" w:pos="993"/>
        </w:tabs>
        <w:spacing w:after="0" w:line="360" w:lineRule="auto"/>
        <w:ind w:left="142" w:firstLine="709"/>
        <w:jc w:val="both"/>
        <w:rPr>
          <w:rFonts w:ascii="Times New Roman" w:hAnsi="Times New Roman"/>
          <w:sz w:val="28"/>
          <w:szCs w:val="28"/>
        </w:rPr>
      </w:pPr>
      <w:r w:rsidRPr="009473BF">
        <w:rPr>
          <w:rFonts w:ascii="Times New Roman" w:hAnsi="Times New Roman"/>
          <w:sz w:val="28"/>
          <w:szCs w:val="28"/>
        </w:rPr>
        <w:t>В якості стратегічної цілі встановлюється відкриття ринків 50 країн, які визначені пріоритетними (див. Додаток 7), з продукцією згідно з наступним планом-графіком:</w:t>
      </w:r>
    </w:p>
    <w:tbl>
      <w:tblPr>
        <w:tblStyle w:val="aff1"/>
        <w:tblW w:w="10212" w:type="dxa"/>
        <w:tblInd w:w="-5" w:type="dxa"/>
        <w:tblBorders>
          <w:left w:val="none" w:sz="0" w:space="0" w:color="auto"/>
          <w:right w:val="none" w:sz="0" w:space="0" w:color="auto"/>
          <w:insideH w:val="none" w:sz="0" w:space="0" w:color="auto"/>
          <w:insideV w:val="none" w:sz="0" w:space="0" w:color="auto"/>
        </w:tblBorders>
        <w:tblLook w:val="04A0"/>
      </w:tblPr>
      <w:tblGrid>
        <w:gridCol w:w="1696"/>
        <w:gridCol w:w="5964"/>
        <w:gridCol w:w="2552"/>
      </w:tblGrid>
      <w:tr w:rsidR="00BA08C3" w:rsidRPr="009473BF" w:rsidTr="00D753AF">
        <w:trPr>
          <w:trHeight w:val="70"/>
        </w:trPr>
        <w:tc>
          <w:tcPr>
            <w:tcW w:w="1696"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b/>
                <w:sz w:val="26"/>
                <w:szCs w:val="26"/>
              </w:rPr>
            </w:pPr>
            <w:r w:rsidRPr="009473BF">
              <w:rPr>
                <w:rFonts w:ascii="Times New Roman" w:hAnsi="Times New Roman"/>
                <w:b/>
                <w:sz w:val="26"/>
                <w:szCs w:val="26"/>
              </w:rPr>
              <w:t>Дата</w:t>
            </w:r>
          </w:p>
        </w:tc>
        <w:tc>
          <w:tcPr>
            <w:tcW w:w="5964"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b/>
                <w:sz w:val="26"/>
                <w:szCs w:val="26"/>
              </w:rPr>
            </w:pPr>
            <w:r w:rsidRPr="009473BF">
              <w:rPr>
                <w:rFonts w:ascii="Times New Roman" w:hAnsi="Times New Roman"/>
                <w:b/>
                <w:sz w:val="26"/>
                <w:szCs w:val="26"/>
              </w:rPr>
              <w:t>Товарна група</w:t>
            </w:r>
          </w:p>
        </w:tc>
        <w:tc>
          <w:tcPr>
            <w:tcW w:w="2552"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b/>
                <w:sz w:val="26"/>
                <w:szCs w:val="26"/>
              </w:rPr>
            </w:pPr>
            <w:r w:rsidRPr="009473BF">
              <w:rPr>
                <w:rFonts w:ascii="Times New Roman" w:hAnsi="Times New Roman"/>
                <w:b/>
                <w:sz w:val="26"/>
                <w:szCs w:val="26"/>
              </w:rPr>
              <w:t>Групи країн</w:t>
            </w:r>
          </w:p>
        </w:tc>
      </w:tr>
      <w:tr w:rsidR="00BA08C3" w:rsidRPr="009473BF" w:rsidTr="00D753AF">
        <w:tc>
          <w:tcPr>
            <w:tcW w:w="1696"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31.12.2020</w:t>
            </w:r>
          </w:p>
        </w:tc>
        <w:tc>
          <w:tcPr>
            <w:tcW w:w="5964" w:type="dxa"/>
            <w:tcBorders>
              <w:top w:val="single" w:sz="4" w:space="0" w:color="auto"/>
              <w:bottom w:val="single" w:sz="4" w:space="0" w:color="auto"/>
            </w:tcBorders>
            <w:vAlign w:val="center"/>
          </w:tcPr>
          <w:p w:rsidR="00BA08C3" w:rsidRPr="009473BF" w:rsidRDefault="00BA08C3" w:rsidP="00D753AF">
            <w:pPr>
              <w:pStyle w:val="26"/>
              <w:tabs>
                <w:tab w:val="left" w:pos="993"/>
              </w:tabs>
              <w:spacing w:after="0" w:line="240" w:lineRule="auto"/>
              <w:ind w:left="45"/>
              <w:rPr>
                <w:rFonts w:ascii="Times New Roman" w:hAnsi="Times New Roman"/>
                <w:sz w:val="24"/>
                <w:szCs w:val="26"/>
              </w:rPr>
            </w:pPr>
            <w:r w:rsidRPr="009473BF">
              <w:rPr>
                <w:rFonts w:ascii="Times New Roman" w:hAnsi="Times New Roman"/>
                <w:sz w:val="24"/>
                <w:szCs w:val="26"/>
              </w:rPr>
              <w:t>1) Сировинна продукція:− група товарів рослинництва</w:t>
            </w:r>
          </w:p>
          <w:p w:rsidR="00BA08C3" w:rsidRPr="009473BF" w:rsidRDefault="00BA08C3" w:rsidP="00D753AF">
            <w:pPr>
              <w:pStyle w:val="26"/>
              <w:tabs>
                <w:tab w:val="left" w:pos="993"/>
              </w:tabs>
              <w:spacing w:after="0" w:line="240" w:lineRule="auto"/>
              <w:ind w:left="44"/>
              <w:rPr>
                <w:rFonts w:ascii="Times New Roman" w:hAnsi="Times New Roman"/>
                <w:sz w:val="24"/>
                <w:szCs w:val="26"/>
              </w:rPr>
            </w:pPr>
            <w:r w:rsidRPr="009473BF">
              <w:rPr>
                <w:rFonts w:ascii="Times New Roman" w:hAnsi="Times New Roman"/>
                <w:sz w:val="24"/>
                <w:szCs w:val="26"/>
              </w:rPr>
              <w:t>2) Продукція первинної переробки:</w:t>
            </w:r>
          </w:p>
          <w:p w:rsidR="00BA08C3" w:rsidRPr="009473BF" w:rsidRDefault="00BA08C3" w:rsidP="00D753AF">
            <w:pPr>
              <w:pStyle w:val="26"/>
              <w:tabs>
                <w:tab w:val="left" w:pos="993"/>
              </w:tabs>
              <w:spacing w:after="0" w:line="240" w:lineRule="auto"/>
              <w:ind w:left="0"/>
              <w:rPr>
                <w:rFonts w:ascii="Times New Roman" w:hAnsi="Times New Roman"/>
                <w:sz w:val="24"/>
                <w:szCs w:val="26"/>
              </w:rPr>
            </w:pPr>
            <w:r w:rsidRPr="009473BF">
              <w:rPr>
                <w:rFonts w:ascii="Times New Roman" w:hAnsi="Times New Roman"/>
                <w:sz w:val="24"/>
                <w:szCs w:val="26"/>
              </w:rPr>
              <w:t>3) Готова продукція</w:t>
            </w:r>
          </w:p>
        </w:tc>
        <w:tc>
          <w:tcPr>
            <w:tcW w:w="2552" w:type="dxa"/>
            <w:tcBorders>
              <w:top w:val="single" w:sz="4" w:space="0" w:color="auto"/>
              <w:bottom w:val="single" w:sz="4" w:space="0" w:color="auto"/>
            </w:tcBorders>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p>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10 ключових країн</w:t>
            </w:r>
          </w:p>
        </w:tc>
      </w:tr>
      <w:tr w:rsidR="00BA08C3" w:rsidRPr="009473BF" w:rsidTr="00D753AF">
        <w:tc>
          <w:tcPr>
            <w:tcW w:w="1696" w:type="dxa"/>
            <w:tcBorders>
              <w:top w:val="single" w:sz="4" w:space="0" w:color="auto"/>
              <w:bottom w:val="nil"/>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31.12.2023</w:t>
            </w:r>
          </w:p>
        </w:tc>
        <w:tc>
          <w:tcPr>
            <w:tcW w:w="5964" w:type="dxa"/>
            <w:tcBorders>
              <w:top w:val="single" w:sz="4" w:space="0" w:color="auto"/>
              <w:bottom w:val="nil"/>
            </w:tcBorders>
          </w:tcPr>
          <w:p w:rsidR="00BA08C3" w:rsidRPr="009473BF" w:rsidRDefault="00BA08C3" w:rsidP="00D753AF">
            <w:pPr>
              <w:pStyle w:val="26"/>
              <w:tabs>
                <w:tab w:val="left" w:pos="993"/>
              </w:tabs>
              <w:spacing w:after="0" w:line="240" w:lineRule="auto"/>
              <w:ind w:left="44"/>
              <w:rPr>
                <w:rFonts w:ascii="Times New Roman" w:hAnsi="Times New Roman"/>
                <w:sz w:val="24"/>
                <w:szCs w:val="26"/>
              </w:rPr>
            </w:pPr>
            <w:r w:rsidRPr="009473BF">
              <w:rPr>
                <w:rFonts w:ascii="Times New Roman" w:hAnsi="Times New Roman"/>
                <w:sz w:val="24"/>
                <w:szCs w:val="26"/>
              </w:rPr>
              <w:t>1) Сировинна продукція:</w:t>
            </w:r>
          </w:p>
          <w:p w:rsidR="00BA08C3" w:rsidRPr="009473BF" w:rsidRDefault="00BA08C3" w:rsidP="00D753AF">
            <w:pPr>
              <w:pStyle w:val="26"/>
              <w:tabs>
                <w:tab w:val="left" w:pos="993"/>
              </w:tabs>
              <w:spacing w:after="0" w:line="240" w:lineRule="auto"/>
              <w:ind w:left="44"/>
              <w:rPr>
                <w:rFonts w:ascii="Times New Roman" w:hAnsi="Times New Roman"/>
                <w:sz w:val="24"/>
                <w:szCs w:val="26"/>
              </w:rPr>
            </w:pPr>
            <w:r w:rsidRPr="009473BF">
              <w:rPr>
                <w:rFonts w:ascii="Times New Roman" w:hAnsi="Times New Roman"/>
                <w:sz w:val="24"/>
                <w:szCs w:val="26"/>
              </w:rPr>
              <w:t>− група товарів тваринництва</w:t>
            </w:r>
          </w:p>
          <w:p w:rsidR="00BA08C3" w:rsidRPr="009473BF" w:rsidRDefault="00BA08C3" w:rsidP="00D753AF">
            <w:pPr>
              <w:pStyle w:val="26"/>
              <w:tabs>
                <w:tab w:val="left" w:pos="993"/>
              </w:tabs>
              <w:spacing w:after="0" w:line="240" w:lineRule="auto"/>
              <w:ind w:left="44"/>
              <w:rPr>
                <w:rFonts w:ascii="Times New Roman" w:hAnsi="Times New Roman"/>
                <w:sz w:val="24"/>
                <w:szCs w:val="26"/>
              </w:rPr>
            </w:pPr>
            <w:r w:rsidRPr="009473BF">
              <w:rPr>
                <w:rFonts w:ascii="Times New Roman" w:hAnsi="Times New Roman"/>
                <w:sz w:val="24"/>
                <w:szCs w:val="26"/>
              </w:rPr>
              <w:t>− група товарів рослинництва</w:t>
            </w:r>
          </w:p>
          <w:p w:rsidR="00BA08C3" w:rsidRPr="009473BF" w:rsidRDefault="00BA08C3" w:rsidP="00D753AF">
            <w:pPr>
              <w:pStyle w:val="26"/>
              <w:tabs>
                <w:tab w:val="left" w:pos="993"/>
              </w:tabs>
              <w:spacing w:after="0" w:line="240" w:lineRule="auto"/>
              <w:ind w:left="44"/>
              <w:rPr>
                <w:rFonts w:ascii="Times New Roman" w:hAnsi="Times New Roman"/>
                <w:sz w:val="24"/>
                <w:szCs w:val="26"/>
              </w:rPr>
            </w:pPr>
            <w:r w:rsidRPr="009473BF">
              <w:rPr>
                <w:rFonts w:ascii="Times New Roman" w:hAnsi="Times New Roman"/>
                <w:sz w:val="24"/>
                <w:szCs w:val="26"/>
              </w:rPr>
              <w:t>2) Продукція первинної переробки:</w:t>
            </w:r>
          </w:p>
          <w:p w:rsidR="00BA08C3" w:rsidRPr="009473BF" w:rsidRDefault="00BA08C3" w:rsidP="00D753AF">
            <w:pPr>
              <w:pStyle w:val="26"/>
              <w:tabs>
                <w:tab w:val="left" w:pos="993"/>
              </w:tabs>
              <w:spacing w:after="0" w:line="240" w:lineRule="auto"/>
              <w:ind w:left="44"/>
              <w:rPr>
                <w:rFonts w:ascii="Times New Roman" w:hAnsi="Times New Roman"/>
                <w:sz w:val="24"/>
                <w:szCs w:val="26"/>
              </w:rPr>
            </w:pPr>
            <w:r w:rsidRPr="009473BF">
              <w:rPr>
                <w:rFonts w:ascii="Times New Roman" w:hAnsi="Times New Roman"/>
                <w:sz w:val="24"/>
                <w:szCs w:val="26"/>
              </w:rPr>
              <w:t>3) Готова продукція</w:t>
            </w:r>
          </w:p>
        </w:tc>
        <w:tc>
          <w:tcPr>
            <w:tcW w:w="2552" w:type="dxa"/>
            <w:tcBorders>
              <w:top w:val="single" w:sz="4" w:space="0" w:color="auto"/>
              <w:bottom w:val="nil"/>
            </w:tcBorders>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p>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10 ключових країн</w:t>
            </w:r>
          </w:p>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50 пріоритетних країн</w:t>
            </w:r>
          </w:p>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p>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p>
        </w:tc>
      </w:tr>
      <w:tr w:rsidR="00BA08C3" w:rsidRPr="009473BF" w:rsidTr="00D753AF">
        <w:trPr>
          <w:trHeight w:val="498"/>
        </w:trPr>
        <w:tc>
          <w:tcPr>
            <w:tcW w:w="1696" w:type="dxa"/>
            <w:tcBorders>
              <w:top w:val="nil"/>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31.12.2026</w:t>
            </w:r>
          </w:p>
        </w:tc>
        <w:tc>
          <w:tcPr>
            <w:tcW w:w="5964" w:type="dxa"/>
            <w:tcBorders>
              <w:top w:val="nil"/>
            </w:tcBorders>
            <w:vAlign w:val="center"/>
          </w:tcPr>
          <w:p w:rsidR="00BA08C3" w:rsidRPr="009473BF" w:rsidRDefault="00BA08C3" w:rsidP="00D753AF">
            <w:pPr>
              <w:pStyle w:val="26"/>
              <w:tabs>
                <w:tab w:val="left" w:pos="993"/>
              </w:tabs>
              <w:spacing w:after="0" w:line="240" w:lineRule="auto"/>
              <w:ind w:left="44"/>
              <w:rPr>
                <w:rFonts w:ascii="Times New Roman" w:hAnsi="Times New Roman"/>
                <w:sz w:val="24"/>
                <w:szCs w:val="26"/>
              </w:rPr>
            </w:pPr>
            <w:r w:rsidRPr="009473BF">
              <w:rPr>
                <w:rFonts w:ascii="Times New Roman" w:hAnsi="Times New Roman"/>
                <w:sz w:val="24"/>
                <w:szCs w:val="26"/>
              </w:rPr>
              <w:t>Усі групи товарів</w:t>
            </w:r>
          </w:p>
        </w:tc>
        <w:tc>
          <w:tcPr>
            <w:tcW w:w="2552" w:type="dxa"/>
            <w:tcBorders>
              <w:top w:val="nil"/>
            </w:tcBorders>
            <w:vAlign w:val="center"/>
          </w:tcPr>
          <w:p w:rsidR="00BA08C3" w:rsidRPr="009473BF" w:rsidRDefault="00BA08C3" w:rsidP="00D753AF">
            <w:pPr>
              <w:pStyle w:val="26"/>
              <w:tabs>
                <w:tab w:val="left" w:pos="993"/>
              </w:tabs>
              <w:spacing w:after="0" w:line="240" w:lineRule="auto"/>
              <w:ind w:left="0"/>
              <w:jc w:val="center"/>
              <w:rPr>
                <w:rFonts w:ascii="Times New Roman" w:hAnsi="Times New Roman"/>
                <w:sz w:val="24"/>
                <w:szCs w:val="26"/>
              </w:rPr>
            </w:pPr>
            <w:r w:rsidRPr="009473BF">
              <w:rPr>
                <w:rFonts w:ascii="Times New Roman" w:hAnsi="Times New Roman"/>
                <w:sz w:val="24"/>
                <w:szCs w:val="26"/>
              </w:rPr>
              <w:t>50 пріоритетних країн</w:t>
            </w:r>
          </w:p>
        </w:tc>
      </w:tr>
    </w:tbl>
    <w:p w:rsidR="00BA08C3" w:rsidRPr="009473BF" w:rsidRDefault="00BA08C3" w:rsidP="00BA08C3">
      <w:pPr>
        <w:pStyle w:val="26"/>
        <w:numPr>
          <w:ilvl w:val="0"/>
          <w:numId w:val="5"/>
        </w:numPr>
        <w:tabs>
          <w:tab w:val="left" w:pos="993"/>
        </w:tabs>
        <w:spacing w:after="0" w:line="360" w:lineRule="auto"/>
        <w:ind w:left="0" w:firstLine="709"/>
        <w:jc w:val="both"/>
        <w:rPr>
          <w:rFonts w:ascii="Times New Roman" w:hAnsi="Times New Roman"/>
          <w:sz w:val="28"/>
          <w:szCs w:val="28"/>
        </w:rPr>
      </w:pPr>
      <w:r w:rsidRPr="009473BF">
        <w:rPr>
          <w:rFonts w:ascii="Times New Roman" w:hAnsi="Times New Roman"/>
          <w:b/>
          <w:i/>
          <w:sz w:val="28"/>
          <w:szCs w:val="28"/>
        </w:rPr>
        <w:t>Диверсифікація суб’єктів експорту шляхом</w:t>
      </w:r>
      <w:r w:rsidRPr="009473BF">
        <w:rPr>
          <w:rFonts w:ascii="Times New Roman" w:hAnsi="Times New Roman"/>
          <w:i/>
          <w:sz w:val="28"/>
          <w:szCs w:val="28"/>
        </w:rPr>
        <w:t xml:space="preserve"> з</w:t>
      </w:r>
      <w:r w:rsidRPr="009473BF">
        <w:rPr>
          <w:rFonts w:ascii="Times New Roman" w:hAnsi="Times New Roman"/>
          <w:sz w:val="28"/>
          <w:szCs w:val="28"/>
        </w:rPr>
        <w:t>більшення числа вітчизняних компаній, залучених в експортні ланцюги постачання, розширення доступу малих та середніх виробників до зовнішніх ринків збуту.</w:t>
      </w:r>
    </w:p>
    <w:p w:rsidR="00BA08C3" w:rsidRPr="009473BF" w:rsidRDefault="00BA08C3" w:rsidP="00BA08C3">
      <w:pPr>
        <w:pStyle w:val="26"/>
        <w:tabs>
          <w:tab w:val="left" w:pos="993"/>
        </w:tabs>
        <w:spacing w:after="0" w:line="360" w:lineRule="auto"/>
        <w:ind w:left="142" w:firstLine="709"/>
        <w:jc w:val="both"/>
        <w:rPr>
          <w:rFonts w:ascii="Times New Roman" w:hAnsi="Times New Roman"/>
          <w:sz w:val="28"/>
          <w:szCs w:val="28"/>
        </w:rPr>
      </w:pPr>
      <w:r w:rsidRPr="009473BF">
        <w:rPr>
          <w:rFonts w:ascii="Times New Roman" w:hAnsi="Times New Roman"/>
          <w:sz w:val="28"/>
          <w:szCs w:val="28"/>
        </w:rPr>
        <w:t>В якості стратегічної цілі на кінець 2026 року встановлюється збільшення кількості малих та середніх підприємств-експортерів до рівня не менш ніж 30% від загального числа українських компаній-експортерів продукції сільського господарства, харчової та переробної промисловості.</w:t>
      </w:r>
    </w:p>
    <w:p w:rsidR="00BA08C3" w:rsidRPr="009473BF" w:rsidRDefault="00BA08C3" w:rsidP="00BA08C3">
      <w:pPr>
        <w:pStyle w:val="26"/>
        <w:tabs>
          <w:tab w:val="left" w:pos="993"/>
          <w:tab w:val="left" w:pos="1276"/>
        </w:tabs>
        <w:spacing w:after="0" w:line="360" w:lineRule="auto"/>
        <w:ind w:left="0" w:firstLine="720"/>
        <w:contextualSpacing w:val="0"/>
        <w:jc w:val="both"/>
        <w:rPr>
          <w:rFonts w:ascii="Times New Roman" w:hAnsi="Times New Roman"/>
          <w:spacing w:val="-1"/>
          <w:sz w:val="28"/>
          <w:szCs w:val="28"/>
        </w:rPr>
      </w:pPr>
      <w:r w:rsidRPr="009473BF">
        <w:rPr>
          <w:rFonts w:ascii="Times New Roman" w:hAnsi="Times New Roman"/>
          <w:spacing w:val="-1"/>
          <w:sz w:val="28"/>
          <w:szCs w:val="28"/>
        </w:rPr>
        <w:t>Для досягнення поставлених цілей</w:t>
      </w:r>
      <w:r w:rsidRPr="009473BF">
        <w:rPr>
          <w:rFonts w:ascii="Times New Roman" w:hAnsi="Times New Roman"/>
          <w:sz w:val="28"/>
          <w:szCs w:val="28"/>
        </w:rPr>
        <w:t>, враховуючи міжнародні очікування, покладені в основу Цілей Сталого Розвитку ООН, спираючись на принцип неодмінного та першочергового забезпечення економічного розвитку та продовольчої безпеки України, збереження та реалізації її експортного потенціалу, підвищення її конкурентоспроможності у сфері агропродовольчого виробництва,</w:t>
      </w:r>
      <w:r>
        <w:rPr>
          <w:rFonts w:ascii="Times New Roman" w:hAnsi="Times New Roman"/>
          <w:spacing w:val="-1"/>
          <w:sz w:val="28"/>
          <w:szCs w:val="28"/>
        </w:rPr>
        <w:t xml:space="preserve">Секторальною </w:t>
      </w:r>
      <w:r w:rsidRPr="009473BF">
        <w:rPr>
          <w:rFonts w:ascii="Times New Roman" w:hAnsi="Times New Roman"/>
          <w:spacing w:val="-1"/>
          <w:sz w:val="28"/>
          <w:szCs w:val="28"/>
        </w:rPr>
        <w:t xml:space="preserve">Стратегією визначено виконання наступних </w:t>
      </w:r>
      <w:r w:rsidRPr="009473BF">
        <w:rPr>
          <w:rFonts w:ascii="Times New Roman" w:hAnsi="Times New Roman"/>
          <w:b/>
          <w:i/>
          <w:spacing w:val="-1"/>
          <w:sz w:val="28"/>
          <w:szCs w:val="28"/>
        </w:rPr>
        <w:t>завдань</w:t>
      </w:r>
      <w:r w:rsidRPr="009473BF">
        <w:rPr>
          <w:rFonts w:ascii="Times New Roman" w:hAnsi="Times New Roman"/>
          <w:spacing w:val="-1"/>
          <w:sz w:val="28"/>
          <w:szCs w:val="28"/>
        </w:rPr>
        <w:t>:</w:t>
      </w:r>
    </w:p>
    <w:p w:rsidR="00BA08C3" w:rsidRPr="009473BF" w:rsidRDefault="00BA08C3" w:rsidP="00BA08C3">
      <w:pPr>
        <w:tabs>
          <w:tab w:val="left" w:pos="993"/>
          <w:tab w:val="left" w:pos="1134"/>
        </w:tabs>
        <w:spacing w:after="0" w:line="360" w:lineRule="auto"/>
        <w:ind w:firstLine="720"/>
        <w:jc w:val="both"/>
        <w:rPr>
          <w:rStyle w:val="afd"/>
          <w:b w:val="0"/>
          <w:sz w:val="28"/>
          <w:szCs w:val="28"/>
          <w:lang w:val="uk-UA"/>
        </w:rPr>
      </w:pPr>
      <w:r w:rsidRPr="009473BF">
        <w:rPr>
          <w:b/>
          <w:sz w:val="28"/>
          <w:szCs w:val="28"/>
          <w:lang w:val="uk-UA"/>
        </w:rPr>
        <w:t>2.1. Для диверсифікації товарної номенклатури експорту:</w:t>
      </w:r>
    </w:p>
    <w:p w:rsidR="00BA08C3" w:rsidRPr="009473BF" w:rsidRDefault="00BA08C3" w:rsidP="00BA08C3">
      <w:pPr>
        <w:pStyle w:val="26"/>
        <w:numPr>
          <w:ilvl w:val="1"/>
          <w:numId w:val="18"/>
        </w:numPr>
        <w:tabs>
          <w:tab w:val="left" w:pos="993"/>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lastRenderedPageBreak/>
        <w:t>Стимулювання сільськогосподарського виробництва на засадах диверсифікації та спеціалізації, з урахуванням ринкових потреб та можливостей сільськогосподарських виробників;</w:t>
      </w:r>
    </w:p>
    <w:p w:rsidR="00BA08C3" w:rsidRPr="009473BF" w:rsidRDefault="00BA08C3" w:rsidP="00BA08C3">
      <w:pPr>
        <w:pStyle w:val="26"/>
        <w:numPr>
          <w:ilvl w:val="1"/>
          <w:numId w:val="18"/>
        </w:numPr>
        <w:tabs>
          <w:tab w:val="left" w:pos="993"/>
          <w:tab w:val="left" w:pos="1134"/>
        </w:tabs>
        <w:spacing w:after="0" w:line="360" w:lineRule="auto"/>
        <w:ind w:left="0" w:firstLine="709"/>
        <w:jc w:val="both"/>
        <w:rPr>
          <w:rFonts w:ascii="Times New Roman" w:hAnsi="Times New Roman"/>
          <w:sz w:val="28"/>
          <w:szCs w:val="28"/>
        </w:rPr>
      </w:pPr>
      <w:r w:rsidRPr="00614ABF">
        <w:rPr>
          <w:rFonts w:ascii="Times New Roman" w:hAnsi="Times New Roman"/>
          <w:sz w:val="28"/>
          <w:szCs w:val="28"/>
        </w:rPr>
        <w:t>Забезпечення державної підтримки та створення умов для залучення інвестицій в тваринництво, харчову та переробну промисловість з метою збільшення кількості нових виробництв, технологій та продуктового асортименту на ринку продовольства</w:t>
      </w:r>
      <w:r w:rsidRPr="009473BF">
        <w:rPr>
          <w:rFonts w:ascii="Times New Roman" w:hAnsi="Times New Roman"/>
          <w:sz w:val="28"/>
          <w:szCs w:val="28"/>
        </w:rPr>
        <w:t>;</w:t>
      </w:r>
    </w:p>
    <w:p w:rsidR="00BA08C3" w:rsidRPr="009473BF" w:rsidRDefault="00BA08C3" w:rsidP="00BA08C3">
      <w:pPr>
        <w:pStyle w:val="26"/>
        <w:numPr>
          <w:ilvl w:val="1"/>
          <w:numId w:val="18"/>
        </w:numPr>
        <w:tabs>
          <w:tab w:val="left" w:pos="993"/>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Удосконалення національного законодавства щодо захисту прав інтелектуальної власності в частині захисту географічних зазначень, локальних брендів та традиційних продуктів, рецептури та технологічних рішень, як таких, які забезпечують використання конкурентних переваг вітчизняними виробниками та переробниками;</w:t>
      </w:r>
    </w:p>
    <w:p w:rsidR="00BA08C3" w:rsidRPr="009473BF" w:rsidRDefault="00BA08C3" w:rsidP="00BA08C3">
      <w:pPr>
        <w:pStyle w:val="26"/>
        <w:numPr>
          <w:ilvl w:val="1"/>
          <w:numId w:val="18"/>
        </w:numPr>
        <w:tabs>
          <w:tab w:val="left" w:pos="993"/>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Розроблення комплексу заходів з просування продукції сільського господарства, харчової та переробної промисловості на зовнішні ринки та формування іміджу України як надійного і якісного постачальника продовольства;</w:t>
      </w:r>
    </w:p>
    <w:p w:rsidR="00BA08C3" w:rsidRPr="009473BF" w:rsidRDefault="00BA08C3" w:rsidP="00BA08C3">
      <w:pPr>
        <w:pStyle w:val="26"/>
        <w:numPr>
          <w:ilvl w:val="1"/>
          <w:numId w:val="18"/>
        </w:numPr>
        <w:tabs>
          <w:tab w:val="left" w:pos="993"/>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Запровадження програм страхування та кредитування експортерів продукції харчової та переробної промисловості з використанням інструментів системи захисту від ризиків, усталених та поширених у світовій практиці.</w:t>
      </w:r>
    </w:p>
    <w:p w:rsidR="00BA08C3" w:rsidRPr="009473BF" w:rsidRDefault="00BA08C3" w:rsidP="00BA08C3">
      <w:pPr>
        <w:pStyle w:val="26"/>
        <w:tabs>
          <w:tab w:val="left" w:pos="993"/>
          <w:tab w:val="left" w:pos="1134"/>
        </w:tabs>
        <w:spacing w:after="0" w:line="360" w:lineRule="auto"/>
        <w:ind w:left="0" w:firstLine="719"/>
        <w:jc w:val="both"/>
        <w:rPr>
          <w:rFonts w:ascii="Times New Roman" w:hAnsi="Times New Roman"/>
          <w:b/>
          <w:sz w:val="28"/>
          <w:szCs w:val="28"/>
        </w:rPr>
      </w:pPr>
      <w:r w:rsidRPr="009473BF">
        <w:rPr>
          <w:rFonts w:ascii="Times New Roman" w:hAnsi="Times New Roman"/>
          <w:b/>
          <w:sz w:val="28"/>
          <w:szCs w:val="28"/>
        </w:rPr>
        <w:t>2.2. Для диверсифікації ринків збуту:</w:t>
      </w:r>
    </w:p>
    <w:p w:rsidR="00BA08C3" w:rsidRPr="009473BF" w:rsidRDefault="00BA08C3" w:rsidP="00BA08C3">
      <w:pPr>
        <w:pStyle w:val="rvps2"/>
        <w:numPr>
          <w:ilvl w:val="1"/>
          <w:numId w:val="16"/>
        </w:numPr>
        <w:tabs>
          <w:tab w:val="left" w:pos="993"/>
        </w:tabs>
        <w:spacing w:before="0" w:beforeAutospacing="0" w:after="0" w:afterAutospacing="0" w:line="360" w:lineRule="auto"/>
        <w:ind w:left="0" w:firstLine="709"/>
        <w:jc w:val="both"/>
        <w:rPr>
          <w:sz w:val="28"/>
          <w:szCs w:val="28"/>
        </w:rPr>
      </w:pPr>
      <w:r w:rsidRPr="009473BF">
        <w:rPr>
          <w:sz w:val="28"/>
          <w:szCs w:val="28"/>
        </w:rPr>
        <w:t>Здійснення постійного моніторингу світового ринку продовольства в розрізі країн, товарів та послуг, для виявлення нових, потенційно привабливих ніш та напрямків а також своєчасного інформування про можливі зміни кон’юнктури ринків збуту;</w:t>
      </w:r>
    </w:p>
    <w:p w:rsidR="00BA08C3" w:rsidRPr="009473BF" w:rsidRDefault="00BA08C3" w:rsidP="00BA08C3">
      <w:pPr>
        <w:pStyle w:val="aff8"/>
        <w:numPr>
          <w:ilvl w:val="1"/>
          <w:numId w:val="16"/>
        </w:numPr>
        <w:tabs>
          <w:tab w:val="left" w:pos="993"/>
          <w:tab w:val="left" w:pos="1134"/>
        </w:tabs>
        <w:spacing w:after="0" w:line="360" w:lineRule="auto"/>
        <w:ind w:left="0" w:firstLine="709"/>
        <w:jc w:val="both"/>
        <w:rPr>
          <w:sz w:val="28"/>
          <w:szCs w:val="28"/>
          <w:lang w:val="uk-UA"/>
        </w:rPr>
      </w:pPr>
      <w:r w:rsidRPr="009473BF">
        <w:rPr>
          <w:sz w:val="28"/>
          <w:szCs w:val="28"/>
          <w:lang w:val="uk-UA" w:eastAsia="en-US"/>
        </w:rPr>
        <w:t>Забезпечення</w:t>
      </w:r>
      <w:r w:rsidRPr="009473BF">
        <w:rPr>
          <w:sz w:val="28"/>
          <w:szCs w:val="28"/>
          <w:lang w:val="uk-UA"/>
        </w:rPr>
        <w:t xml:space="preserve"> інформаційної підтримки сільськогосподарських товаровиробників та переробників шляхом надання доступу до оперативної інформації про попит на зовнішніх ринках, умови та процедури доступу до них, зокрема нормативно-правове регулювання, митні процедури, стандарти та технічні регламенти, тощо;</w:t>
      </w:r>
    </w:p>
    <w:p w:rsidR="00BA08C3" w:rsidRPr="009473BF" w:rsidRDefault="00BA08C3" w:rsidP="00BA08C3">
      <w:pPr>
        <w:pStyle w:val="26"/>
        <w:numPr>
          <w:ilvl w:val="1"/>
          <w:numId w:val="16"/>
        </w:numPr>
        <w:tabs>
          <w:tab w:val="left" w:pos="993"/>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 xml:space="preserve">Ініціювання торгівельних місій, переговорів щодо поліпшення умов доступу на ринки визначених даною </w:t>
      </w:r>
      <w:r>
        <w:rPr>
          <w:rFonts w:ascii="Times New Roman" w:hAnsi="Times New Roman"/>
          <w:sz w:val="28"/>
          <w:szCs w:val="28"/>
        </w:rPr>
        <w:t xml:space="preserve">Секторальною </w:t>
      </w:r>
      <w:r w:rsidRPr="009473BF">
        <w:rPr>
          <w:rFonts w:ascii="Times New Roman" w:hAnsi="Times New Roman"/>
          <w:sz w:val="28"/>
          <w:szCs w:val="28"/>
        </w:rPr>
        <w:t xml:space="preserve">Стратегією країн та регіонів (ґрунтуючись на зобов’язаннях України в рамках СОТ та угоди про асоціацію між </w:t>
      </w:r>
      <w:r w:rsidRPr="009473BF">
        <w:rPr>
          <w:rFonts w:ascii="Times New Roman" w:hAnsi="Times New Roman"/>
          <w:sz w:val="28"/>
          <w:szCs w:val="28"/>
        </w:rPr>
        <w:lastRenderedPageBreak/>
        <w:t>Україною та ЄС), перегляд умов торгівлі в напрямку зменшення використання нетарифних бар’єрів та уніфікації санітарних та фітосанітарних умов та процедур;</w:t>
      </w:r>
    </w:p>
    <w:p w:rsidR="00BA08C3" w:rsidRPr="009473BF" w:rsidRDefault="00BA08C3" w:rsidP="00BA08C3">
      <w:pPr>
        <w:pStyle w:val="rvps2"/>
        <w:numPr>
          <w:ilvl w:val="1"/>
          <w:numId w:val="16"/>
        </w:numPr>
        <w:tabs>
          <w:tab w:val="left" w:pos="993"/>
        </w:tabs>
        <w:spacing w:before="0" w:beforeAutospacing="0" w:after="0" w:afterAutospacing="0" w:line="360" w:lineRule="auto"/>
        <w:ind w:left="0" w:firstLine="709"/>
        <w:jc w:val="both"/>
        <w:rPr>
          <w:sz w:val="28"/>
          <w:szCs w:val="28"/>
          <w:lang w:eastAsia="en-US"/>
        </w:rPr>
      </w:pPr>
      <w:r w:rsidRPr="009473BF">
        <w:rPr>
          <w:sz w:val="28"/>
          <w:szCs w:val="28"/>
          <w:lang w:eastAsia="en-US"/>
        </w:rPr>
        <w:t>Запровадження інституту аграрних аташе як інструмента підвищення інституційної спроможності держави щодо сприяння розширенню ринків збуту</w:t>
      </w:r>
      <w:r>
        <w:rPr>
          <w:sz w:val="28"/>
          <w:szCs w:val="28"/>
          <w:lang w:eastAsia="en-US"/>
        </w:rPr>
        <w:t xml:space="preserve">, </w:t>
      </w:r>
      <w:r w:rsidRPr="009473BF">
        <w:rPr>
          <w:sz w:val="28"/>
          <w:szCs w:val="28"/>
          <w:lang w:eastAsia="en-US"/>
        </w:rPr>
        <w:t>належного представлення та захисту інтересів вітчизняних компаній-експортерів на зовнішніх ринках;</w:t>
      </w:r>
    </w:p>
    <w:p w:rsidR="00BA08C3" w:rsidRPr="009473BF" w:rsidRDefault="00BA08C3" w:rsidP="00BA08C3">
      <w:pPr>
        <w:pStyle w:val="aff8"/>
        <w:numPr>
          <w:ilvl w:val="1"/>
          <w:numId w:val="16"/>
        </w:numPr>
        <w:tabs>
          <w:tab w:val="left" w:pos="993"/>
          <w:tab w:val="left" w:pos="1134"/>
        </w:tabs>
        <w:spacing w:after="0" w:line="360" w:lineRule="auto"/>
        <w:ind w:left="0" w:firstLine="709"/>
        <w:jc w:val="both"/>
        <w:rPr>
          <w:sz w:val="28"/>
          <w:szCs w:val="28"/>
          <w:lang w:val="uk-UA"/>
        </w:rPr>
      </w:pPr>
      <w:r w:rsidRPr="009473BF">
        <w:rPr>
          <w:sz w:val="28"/>
          <w:szCs w:val="28"/>
          <w:lang w:val="uk-UA"/>
        </w:rPr>
        <w:t>Забезпечення зменшення логістичних витрат експортерів по головних торгівельних напрямках шляхом перегляду тарифної політики, підвищення якості та спроможності транспортної та митної інфраструктури та оптимізації митних процедур.</w:t>
      </w:r>
    </w:p>
    <w:p w:rsidR="00BA08C3" w:rsidRPr="009473BF" w:rsidRDefault="00BA08C3" w:rsidP="00BA08C3">
      <w:pPr>
        <w:tabs>
          <w:tab w:val="left" w:pos="1134"/>
        </w:tabs>
        <w:spacing w:after="0" w:line="360" w:lineRule="auto"/>
        <w:ind w:firstLine="719"/>
        <w:jc w:val="both"/>
        <w:rPr>
          <w:b/>
          <w:sz w:val="28"/>
          <w:szCs w:val="28"/>
          <w:lang w:val="uk-UA"/>
        </w:rPr>
      </w:pPr>
      <w:r w:rsidRPr="009473BF">
        <w:rPr>
          <w:b/>
          <w:sz w:val="28"/>
          <w:szCs w:val="28"/>
          <w:lang w:val="uk-UA"/>
        </w:rPr>
        <w:t>2.3. Для диверсифікації суб’єктів експорту:</w:t>
      </w:r>
    </w:p>
    <w:p w:rsidR="00BA08C3" w:rsidRPr="009473BF" w:rsidRDefault="00BA08C3" w:rsidP="00BA08C3">
      <w:pPr>
        <w:pStyle w:val="26"/>
        <w:numPr>
          <w:ilvl w:val="2"/>
          <w:numId w:val="17"/>
        </w:numPr>
        <w:tabs>
          <w:tab w:val="left" w:pos="993"/>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Створення додаткових можливостей для долучення малих та середніх виробників до експортних ланцюгів постачання та формування експортних партій через їх кооперацію;</w:t>
      </w:r>
    </w:p>
    <w:p w:rsidR="00BA08C3" w:rsidRPr="009473BF" w:rsidRDefault="00BA08C3" w:rsidP="00BA08C3">
      <w:pPr>
        <w:pStyle w:val="26"/>
        <w:numPr>
          <w:ilvl w:val="2"/>
          <w:numId w:val="17"/>
        </w:numPr>
        <w:tabs>
          <w:tab w:val="left" w:pos="993"/>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Забезпечення підвищення інституційної спроможності громадських об’єднань щодо доступу вітчизняних товаровиробників продукції харчової та переробної промисловості до експортних ринків;</w:t>
      </w:r>
    </w:p>
    <w:p w:rsidR="00BA08C3" w:rsidRPr="009473BF" w:rsidRDefault="00BA08C3" w:rsidP="00BA08C3">
      <w:pPr>
        <w:pStyle w:val="26"/>
        <w:numPr>
          <w:ilvl w:val="2"/>
          <w:numId w:val="17"/>
        </w:numPr>
        <w:tabs>
          <w:tab w:val="left" w:pos="993"/>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Надання державної підтримки у використанні інноваційних підходів та технологічних рішень при виробництві продукції харчової та переробної промисловості;</w:t>
      </w:r>
    </w:p>
    <w:p w:rsidR="00BA08C3" w:rsidRDefault="00BA08C3" w:rsidP="00BA08C3">
      <w:pPr>
        <w:pStyle w:val="26"/>
        <w:numPr>
          <w:ilvl w:val="2"/>
          <w:numId w:val="17"/>
        </w:numPr>
        <w:tabs>
          <w:tab w:val="left" w:pos="993"/>
          <w:tab w:val="left" w:pos="1134"/>
        </w:tabs>
        <w:spacing w:after="0" w:line="360" w:lineRule="auto"/>
        <w:ind w:left="0" w:firstLine="709"/>
        <w:jc w:val="both"/>
        <w:rPr>
          <w:rFonts w:ascii="Times New Roman" w:hAnsi="Times New Roman"/>
          <w:sz w:val="28"/>
          <w:szCs w:val="28"/>
        </w:rPr>
      </w:pPr>
      <w:r w:rsidRPr="00614ABF">
        <w:rPr>
          <w:rFonts w:ascii="Times New Roman" w:hAnsi="Times New Roman"/>
          <w:sz w:val="28"/>
          <w:szCs w:val="28"/>
        </w:rPr>
        <w:t>Удосконалення системи професійної підготовки та перепідготовки кадрів для залучення в аграрний сектор та запровадження відповідних програм підготовки фахівців з міжнародної торгівлі агропродовольчою продукцією та розвитку ринків збуту</w:t>
      </w:r>
      <w:r w:rsidRPr="009473BF">
        <w:rPr>
          <w:rFonts w:ascii="Times New Roman" w:hAnsi="Times New Roman"/>
          <w:sz w:val="28"/>
          <w:szCs w:val="28"/>
        </w:rPr>
        <w:t>.</w:t>
      </w:r>
    </w:p>
    <w:p w:rsidR="00BA08C3" w:rsidRDefault="00BA08C3" w:rsidP="00BA08C3">
      <w:pPr>
        <w:spacing w:after="0"/>
        <w:jc w:val="center"/>
        <w:rPr>
          <w:b/>
          <w:sz w:val="28"/>
          <w:szCs w:val="28"/>
          <w:lang w:val="uk-UA"/>
        </w:rPr>
      </w:pPr>
    </w:p>
    <w:p w:rsidR="00BA08C3" w:rsidRPr="009473BF" w:rsidRDefault="00BA08C3" w:rsidP="00BA08C3">
      <w:pPr>
        <w:spacing w:after="0"/>
        <w:jc w:val="center"/>
        <w:rPr>
          <w:b/>
          <w:sz w:val="28"/>
          <w:szCs w:val="28"/>
          <w:lang w:val="uk-UA"/>
        </w:rPr>
      </w:pPr>
      <w:r w:rsidRPr="009473BF">
        <w:rPr>
          <w:b/>
          <w:sz w:val="28"/>
          <w:szCs w:val="28"/>
          <w:lang w:val="uk-UA"/>
        </w:rPr>
        <w:t>ІІІ. SWOT-аналіз Стратегії</w:t>
      </w:r>
    </w:p>
    <w:p w:rsidR="00BA08C3" w:rsidRPr="009473BF" w:rsidRDefault="00BA08C3" w:rsidP="00BA08C3">
      <w:pPr>
        <w:spacing w:after="0"/>
        <w:jc w:val="center"/>
        <w:rPr>
          <w:sz w:val="28"/>
          <w:szCs w:val="28"/>
          <w:lang w:val="uk-UA"/>
        </w:rPr>
      </w:pPr>
    </w:p>
    <w:tbl>
      <w:tblPr>
        <w:tblStyle w:val="aff1"/>
        <w:tblW w:w="0" w:type="auto"/>
        <w:tblLook w:val="04A0"/>
      </w:tblPr>
      <w:tblGrid>
        <w:gridCol w:w="4814"/>
        <w:gridCol w:w="4815"/>
      </w:tblGrid>
      <w:tr w:rsidR="00BA08C3" w:rsidRPr="009473BF" w:rsidTr="00D753AF">
        <w:tc>
          <w:tcPr>
            <w:tcW w:w="4814" w:type="dxa"/>
          </w:tcPr>
          <w:p w:rsidR="00BA08C3" w:rsidRPr="009473BF" w:rsidRDefault="00BA08C3" w:rsidP="00D753AF">
            <w:pPr>
              <w:spacing w:after="0" w:line="240" w:lineRule="auto"/>
              <w:jc w:val="center"/>
              <w:rPr>
                <w:sz w:val="28"/>
                <w:szCs w:val="28"/>
                <w:u w:val="single"/>
              </w:rPr>
            </w:pPr>
            <w:r w:rsidRPr="009473BF">
              <w:rPr>
                <w:sz w:val="28"/>
                <w:szCs w:val="28"/>
                <w:u w:val="single"/>
              </w:rPr>
              <w:t>Внутрішні передумови</w:t>
            </w:r>
          </w:p>
        </w:tc>
        <w:tc>
          <w:tcPr>
            <w:tcW w:w="4815" w:type="dxa"/>
          </w:tcPr>
          <w:p w:rsidR="00BA08C3" w:rsidRPr="009473BF" w:rsidRDefault="00BA08C3" w:rsidP="00D753AF">
            <w:pPr>
              <w:spacing w:after="0" w:line="240" w:lineRule="auto"/>
              <w:jc w:val="center"/>
              <w:rPr>
                <w:sz w:val="28"/>
                <w:szCs w:val="28"/>
                <w:u w:val="single"/>
              </w:rPr>
            </w:pPr>
            <w:r w:rsidRPr="009473BF">
              <w:rPr>
                <w:sz w:val="28"/>
                <w:szCs w:val="28"/>
                <w:u w:val="single"/>
              </w:rPr>
              <w:t>Зовнішнє середовище</w:t>
            </w:r>
          </w:p>
        </w:tc>
      </w:tr>
      <w:tr w:rsidR="00BA08C3" w:rsidRPr="009473BF" w:rsidTr="00D753AF">
        <w:tc>
          <w:tcPr>
            <w:tcW w:w="4814" w:type="dxa"/>
          </w:tcPr>
          <w:p w:rsidR="00BA08C3" w:rsidRPr="009473BF" w:rsidRDefault="00BA08C3" w:rsidP="00D753AF">
            <w:pPr>
              <w:spacing w:after="0" w:line="240" w:lineRule="auto"/>
              <w:jc w:val="center"/>
              <w:rPr>
                <w:sz w:val="28"/>
                <w:szCs w:val="28"/>
                <w:u w:val="single"/>
              </w:rPr>
            </w:pPr>
            <w:r w:rsidRPr="009473BF">
              <w:rPr>
                <w:i/>
                <w:sz w:val="28"/>
                <w:szCs w:val="28"/>
              </w:rPr>
              <w:t>Сильні сторони (Strengths)</w:t>
            </w:r>
          </w:p>
        </w:tc>
        <w:tc>
          <w:tcPr>
            <w:tcW w:w="4815" w:type="dxa"/>
          </w:tcPr>
          <w:p w:rsidR="00BA08C3" w:rsidRPr="009473BF" w:rsidRDefault="00BA08C3" w:rsidP="00D753AF">
            <w:pPr>
              <w:spacing w:after="0" w:line="240" w:lineRule="auto"/>
              <w:jc w:val="center"/>
              <w:rPr>
                <w:sz w:val="28"/>
                <w:szCs w:val="28"/>
                <w:u w:val="single"/>
              </w:rPr>
            </w:pPr>
            <w:r w:rsidRPr="009473BF">
              <w:rPr>
                <w:i/>
                <w:sz w:val="28"/>
                <w:szCs w:val="28"/>
              </w:rPr>
              <w:t>Можливості (Opportunities)</w:t>
            </w:r>
          </w:p>
        </w:tc>
      </w:tr>
      <w:tr w:rsidR="00BA08C3" w:rsidRPr="009473BF" w:rsidTr="00D753AF">
        <w:tc>
          <w:tcPr>
            <w:tcW w:w="4814" w:type="dxa"/>
          </w:tcPr>
          <w:p w:rsidR="00BA08C3" w:rsidRPr="009473BF" w:rsidRDefault="00BA08C3" w:rsidP="00D753AF">
            <w:pPr>
              <w:spacing w:after="0" w:line="240" w:lineRule="auto"/>
              <w:ind w:left="317" w:hanging="317"/>
              <w:jc w:val="both"/>
              <w:rPr>
                <w:szCs w:val="28"/>
              </w:rPr>
            </w:pPr>
            <w:r w:rsidRPr="009473BF">
              <w:rPr>
                <w:szCs w:val="28"/>
              </w:rPr>
              <w:t>S1. Найбільший у світі банк сільськогосподарських земель</w:t>
            </w:r>
          </w:p>
          <w:p w:rsidR="00BA08C3" w:rsidRPr="009473BF" w:rsidRDefault="00BA08C3" w:rsidP="00D753AF">
            <w:pPr>
              <w:spacing w:after="0" w:line="240" w:lineRule="auto"/>
              <w:ind w:left="317" w:hanging="317"/>
              <w:jc w:val="both"/>
              <w:rPr>
                <w:szCs w:val="28"/>
              </w:rPr>
            </w:pPr>
            <w:r w:rsidRPr="009473BF">
              <w:rPr>
                <w:szCs w:val="28"/>
              </w:rPr>
              <w:t>S2. Найвища з-поміж усіх секторів економіки інвестиційна привабливість</w:t>
            </w:r>
          </w:p>
          <w:p w:rsidR="00BA08C3" w:rsidRPr="009473BF" w:rsidRDefault="00BA08C3" w:rsidP="00D753AF">
            <w:pPr>
              <w:spacing w:after="0" w:line="240" w:lineRule="auto"/>
              <w:ind w:left="317" w:hanging="317"/>
              <w:jc w:val="both"/>
              <w:rPr>
                <w:szCs w:val="28"/>
              </w:rPr>
            </w:pPr>
            <w:r w:rsidRPr="009473BF">
              <w:rPr>
                <w:szCs w:val="28"/>
              </w:rPr>
              <w:t>S3. Низька собівартість продукції, що виробляється</w:t>
            </w:r>
          </w:p>
          <w:p w:rsidR="00BA08C3" w:rsidRPr="009473BF" w:rsidRDefault="00BA08C3" w:rsidP="00D753AF">
            <w:pPr>
              <w:spacing w:after="0" w:line="240" w:lineRule="auto"/>
              <w:ind w:left="317" w:hanging="317"/>
              <w:jc w:val="both"/>
              <w:rPr>
                <w:szCs w:val="28"/>
              </w:rPr>
            </w:pPr>
            <w:r w:rsidRPr="009473BF">
              <w:rPr>
                <w:szCs w:val="28"/>
              </w:rPr>
              <w:lastRenderedPageBreak/>
              <w:t>S4. Розгалужена мережа вищих та середніх спеціальних навчальних закладів, які з наукових та прикладних позицій займаються розвитком сільського господарства та харчових технологій</w:t>
            </w:r>
          </w:p>
          <w:p w:rsidR="00BA08C3" w:rsidRPr="009473BF" w:rsidRDefault="00BA08C3" w:rsidP="00D753AF">
            <w:pPr>
              <w:spacing w:after="0" w:line="240" w:lineRule="auto"/>
              <w:ind w:left="317" w:hanging="317"/>
              <w:jc w:val="both"/>
              <w:rPr>
                <w:sz w:val="28"/>
                <w:szCs w:val="28"/>
              </w:rPr>
            </w:pPr>
            <w:r w:rsidRPr="009473BF">
              <w:rPr>
                <w:szCs w:val="28"/>
              </w:rPr>
              <w:t>S5. Природне різноманіття та помірний клімат дозволяють вирощувати широкий спектр товарної продукції рослинництва та тваринництва</w:t>
            </w:r>
          </w:p>
        </w:tc>
        <w:tc>
          <w:tcPr>
            <w:tcW w:w="4815" w:type="dxa"/>
          </w:tcPr>
          <w:p w:rsidR="00BA08C3" w:rsidRPr="009473BF" w:rsidRDefault="00BA08C3" w:rsidP="00D753AF">
            <w:pPr>
              <w:spacing w:after="0" w:line="240" w:lineRule="auto"/>
              <w:ind w:left="317" w:hanging="317"/>
              <w:jc w:val="both"/>
              <w:rPr>
                <w:szCs w:val="28"/>
              </w:rPr>
            </w:pPr>
            <w:r w:rsidRPr="009473BF">
              <w:rPr>
                <w:szCs w:val="28"/>
              </w:rPr>
              <w:lastRenderedPageBreak/>
              <w:t>О1. Подальше зростання населення планети</w:t>
            </w:r>
          </w:p>
          <w:p w:rsidR="00BA08C3" w:rsidRPr="009473BF" w:rsidRDefault="00BA08C3" w:rsidP="00D753AF">
            <w:pPr>
              <w:spacing w:after="0" w:line="240" w:lineRule="auto"/>
              <w:ind w:left="317" w:hanging="317"/>
              <w:jc w:val="both"/>
              <w:rPr>
                <w:szCs w:val="28"/>
              </w:rPr>
            </w:pPr>
            <w:r w:rsidRPr="009473BF">
              <w:rPr>
                <w:szCs w:val="28"/>
              </w:rPr>
              <w:t>О2. Стійкий світовий тренд до збільшення обсягу споживання продовольства внаслідок зростання середнього рівня добробуту населення найбідніших країн та країн, що розвиваються</w:t>
            </w:r>
          </w:p>
          <w:p w:rsidR="00BA08C3" w:rsidRPr="009473BF" w:rsidRDefault="00BA08C3" w:rsidP="00D753AF">
            <w:pPr>
              <w:spacing w:after="0" w:line="240" w:lineRule="auto"/>
              <w:ind w:left="317" w:hanging="317"/>
              <w:jc w:val="both"/>
              <w:rPr>
                <w:szCs w:val="28"/>
              </w:rPr>
            </w:pPr>
            <w:r w:rsidRPr="009473BF">
              <w:rPr>
                <w:szCs w:val="28"/>
              </w:rPr>
              <w:lastRenderedPageBreak/>
              <w:t>О3. У перспективі 7-9 років − відкриття ринку Російської Федерації після нормалізації відносин внаслідок деокупації Донбасу та повернення АР Крим</w:t>
            </w:r>
          </w:p>
          <w:p w:rsidR="00BA08C3" w:rsidRPr="009473BF" w:rsidRDefault="00BA08C3" w:rsidP="00D753AF">
            <w:pPr>
              <w:spacing w:after="0" w:line="240" w:lineRule="auto"/>
              <w:ind w:left="317" w:hanging="317"/>
              <w:jc w:val="both"/>
              <w:rPr>
                <w:szCs w:val="28"/>
              </w:rPr>
            </w:pPr>
            <w:r w:rsidRPr="009473BF">
              <w:rPr>
                <w:szCs w:val="28"/>
              </w:rPr>
              <w:t>О4. Пільговий митний режим торгівлі з Європейським Союзом</w:t>
            </w:r>
          </w:p>
          <w:p w:rsidR="00BA08C3" w:rsidRPr="009473BF" w:rsidRDefault="00BA08C3" w:rsidP="00D753AF">
            <w:pPr>
              <w:spacing w:after="0" w:line="240" w:lineRule="auto"/>
              <w:ind w:left="326" w:hanging="326"/>
              <w:jc w:val="both"/>
              <w:rPr>
                <w:sz w:val="28"/>
                <w:szCs w:val="28"/>
              </w:rPr>
            </w:pPr>
          </w:p>
        </w:tc>
      </w:tr>
      <w:tr w:rsidR="00BA08C3" w:rsidRPr="009473BF" w:rsidTr="00D753AF">
        <w:tc>
          <w:tcPr>
            <w:tcW w:w="4814" w:type="dxa"/>
          </w:tcPr>
          <w:p w:rsidR="00BA08C3" w:rsidRPr="009473BF" w:rsidRDefault="00BA08C3" w:rsidP="00D753AF">
            <w:pPr>
              <w:spacing w:after="0" w:line="240" w:lineRule="auto"/>
              <w:jc w:val="center"/>
              <w:rPr>
                <w:i/>
                <w:sz w:val="28"/>
                <w:szCs w:val="28"/>
              </w:rPr>
            </w:pPr>
            <w:r w:rsidRPr="009473BF">
              <w:rPr>
                <w:i/>
                <w:sz w:val="28"/>
                <w:szCs w:val="28"/>
              </w:rPr>
              <w:lastRenderedPageBreak/>
              <w:t>Слабкі сторони (Weaknesses)</w:t>
            </w:r>
          </w:p>
        </w:tc>
        <w:tc>
          <w:tcPr>
            <w:tcW w:w="4815" w:type="dxa"/>
          </w:tcPr>
          <w:p w:rsidR="00BA08C3" w:rsidRPr="009473BF" w:rsidRDefault="00BA08C3" w:rsidP="00D753AF">
            <w:pPr>
              <w:spacing w:after="0" w:line="240" w:lineRule="auto"/>
              <w:jc w:val="center"/>
              <w:rPr>
                <w:i/>
                <w:sz w:val="28"/>
                <w:szCs w:val="28"/>
              </w:rPr>
            </w:pPr>
            <w:r w:rsidRPr="009473BF">
              <w:rPr>
                <w:i/>
                <w:sz w:val="28"/>
                <w:szCs w:val="28"/>
              </w:rPr>
              <w:t>Загрози (Threats)</w:t>
            </w:r>
          </w:p>
        </w:tc>
      </w:tr>
      <w:tr w:rsidR="00BA08C3" w:rsidRPr="00A9613B" w:rsidTr="00D753AF">
        <w:tc>
          <w:tcPr>
            <w:tcW w:w="4814" w:type="dxa"/>
          </w:tcPr>
          <w:p w:rsidR="00BA08C3" w:rsidRPr="009473BF" w:rsidRDefault="00BA08C3" w:rsidP="00D753AF">
            <w:pPr>
              <w:spacing w:after="0" w:line="240" w:lineRule="auto"/>
              <w:ind w:left="458" w:hanging="458"/>
              <w:jc w:val="both"/>
              <w:rPr>
                <w:szCs w:val="28"/>
              </w:rPr>
            </w:pPr>
            <w:r w:rsidRPr="009473BF">
              <w:rPr>
                <w:szCs w:val="28"/>
              </w:rPr>
              <w:t>W1. Недостатня диференційованість продуктової лінійки українського аграрного експорту</w:t>
            </w:r>
          </w:p>
          <w:p w:rsidR="00BA08C3" w:rsidRPr="009473BF" w:rsidRDefault="00BA08C3" w:rsidP="00D753AF">
            <w:pPr>
              <w:spacing w:after="0" w:line="240" w:lineRule="auto"/>
              <w:ind w:left="458" w:hanging="458"/>
              <w:jc w:val="both"/>
              <w:rPr>
                <w:szCs w:val="28"/>
              </w:rPr>
            </w:pPr>
            <w:r w:rsidRPr="009473BF">
              <w:rPr>
                <w:szCs w:val="28"/>
              </w:rPr>
              <w:t>W2. Суттєвий рівень залежності виробництва та експорту с/г-продукції від імпортованих посівних матеріалів, насіннєвого фонду, техніки та технологій</w:t>
            </w:r>
          </w:p>
          <w:p w:rsidR="00BA08C3" w:rsidRPr="009473BF" w:rsidRDefault="00BA08C3" w:rsidP="00D753AF">
            <w:pPr>
              <w:spacing w:after="0" w:line="240" w:lineRule="auto"/>
              <w:ind w:left="458" w:hanging="458"/>
              <w:jc w:val="both"/>
              <w:rPr>
                <w:szCs w:val="28"/>
              </w:rPr>
            </w:pPr>
            <w:r w:rsidRPr="009473BF">
              <w:rPr>
                <w:szCs w:val="28"/>
              </w:rPr>
              <w:t>W3. Недостатній рівень розвиненості вітчизняного насіннєвого господарства, генної інженерії</w:t>
            </w:r>
          </w:p>
          <w:p w:rsidR="00BA08C3" w:rsidRPr="009473BF" w:rsidRDefault="00BA08C3" w:rsidP="00D753AF">
            <w:pPr>
              <w:spacing w:after="0" w:line="240" w:lineRule="auto"/>
              <w:ind w:left="458" w:hanging="458"/>
              <w:jc w:val="both"/>
              <w:rPr>
                <w:szCs w:val="28"/>
              </w:rPr>
            </w:pPr>
            <w:r w:rsidRPr="009473BF">
              <w:rPr>
                <w:szCs w:val="28"/>
              </w:rPr>
              <w:t>W4. Швидка ерозія ґрунтів та недостатній рівень (майже повна відсутність) запобіжних заходів щодо цього</w:t>
            </w:r>
          </w:p>
          <w:p w:rsidR="00BA08C3" w:rsidRPr="009473BF" w:rsidRDefault="00BA08C3" w:rsidP="00D753AF">
            <w:pPr>
              <w:spacing w:after="0" w:line="240" w:lineRule="auto"/>
              <w:ind w:left="458" w:hanging="458"/>
              <w:jc w:val="both"/>
              <w:rPr>
                <w:szCs w:val="28"/>
              </w:rPr>
            </w:pPr>
            <w:r w:rsidRPr="009473BF">
              <w:rPr>
                <w:szCs w:val="28"/>
              </w:rPr>
              <w:t>W5. Високий рівень корупції при здійсненні експортних операцій (зокрема, при відшкодуванні ПДВ)</w:t>
            </w:r>
          </w:p>
          <w:p w:rsidR="00BA08C3" w:rsidRPr="009473BF" w:rsidRDefault="00BA08C3" w:rsidP="00D753AF">
            <w:pPr>
              <w:spacing w:after="0" w:line="240" w:lineRule="auto"/>
              <w:ind w:left="458" w:hanging="458"/>
              <w:jc w:val="both"/>
              <w:rPr>
                <w:szCs w:val="28"/>
              </w:rPr>
            </w:pPr>
            <w:r w:rsidRPr="009473BF">
              <w:rPr>
                <w:szCs w:val="28"/>
              </w:rPr>
              <w:t>W6. Ймовірність у передвиборчі періоди популістського запровадження вивізних квот на окремі види сільськогосподарської продукції</w:t>
            </w:r>
          </w:p>
        </w:tc>
        <w:tc>
          <w:tcPr>
            <w:tcW w:w="4815" w:type="dxa"/>
          </w:tcPr>
          <w:p w:rsidR="00BA08C3" w:rsidRPr="009473BF" w:rsidRDefault="00BA08C3" w:rsidP="00D753AF">
            <w:pPr>
              <w:spacing w:after="0" w:line="240" w:lineRule="auto"/>
              <w:ind w:left="327" w:hanging="327"/>
              <w:jc w:val="both"/>
              <w:rPr>
                <w:szCs w:val="28"/>
              </w:rPr>
            </w:pPr>
            <w:r w:rsidRPr="009473BF">
              <w:rPr>
                <w:szCs w:val="28"/>
              </w:rPr>
              <w:t>Т1. Випереджаюче нарощування виробництва та експорту продовольства іншими країнами</w:t>
            </w:r>
          </w:p>
          <w:p w:rsidR="00BA08C3" w:rsidRPr="009473BF" w:rsidRDefault="00BA08C3" w:rsidP="00D753AF">
            <w:pPr>
              <w:spacing w:after="0" w:line="240" w:lineRule="auto"/>
              <w:ind w:left="327" w:hanging="327"/>
              <w:jc w:val="both"/>
              <w:rPr>
                <w:szCs w:val="28"/>
              </w:rPr>
            </w:pPr>
            <w:r w:rsidRPr="009473BF">
              <w:rPr>
                <w:szCs w:val="28"/>
              </w:rPr>
              <w:t>Т2. Закриття традиційних ринків українського експорту для товарів з України</w:t>
            </w:r>
          </w:p>
          <w:p w:rsidR="00BA08C3" w:rsidRPr="009473BF" w:rsidRDefault="00BA08C3" w:rsidP="00D753AF">
            <w:pPr>
              <w:spacing w:after="0" w:line="240" w:lineRule="auto"/>
              <w:ind w:left="327" w:hanging="327"/>
              <w:jc w:val="both"/>
              <w:rPr>
                <w:szCs w:val="28"/>
              </w:rPr>
            </w:pPr>
            <w:r w:rsidRPr="009473BF">
              <w:rPr>
                <w:szCs w:val="28"/>
              </w:rPr>
              <w:t>Т3. Зміна клімату, що прискорюється (подальше підвищення середньорічної температури та/або збільшення амплітуди температурних коливань упродовж року)</w:t>
            </w:r>
          </w:p>
          <w:p w:rsidR="00BA08C3" w:rsidRPr="009473BF" w:rsidRDefault="00BA08C3" w:rsidP="00D753AF">
            <w:pPr>
              <w:spacing w:after="0" w:line="240" w:lineRule="auto"/>
              <w:ind w:left="327" w:hanging="327"/>
              <w:jc w:val="both"/>
              <w:rPr>
                <w:szCs w:val="28"/>
              </w:rPr>
            </w:pPr>
            <w:r w:rsidRPr="009473BF">
              <w:rPr>
                <w:szCs w:val="28"/>
              </w:rPr>
              <w:t>Т4. Ескалація військових дій з боку Російської Федерації та захоплення нею територій України</w:t>
            </w:r>
          </w:p>
          <w:p w:rsidR="00BA08C3" w:rsidRPr="009473BF" w:rsidRDefault="00BA08C3" w:rsidP="00D753AF">
            <w:pPr>
              <w:spacing w:after="0" w:line="240" w:lineRule="auto"/>
              <w:ind w:left="327" w:hanging="327"/>
              <w:jc w:val="both"/>
              <w:rPr>
                <w:szCs w:val="28"/>
              </w:rPr>
            </w:pPr>
            <w:r w:rsidRPr="009473BF">
              <w:rPr>
                <w:szCs w:val="28"/>
              </w:rPr>
              <w:t>Т5. Обумовлене політичною кон’юнктурою підвищення ставок вивізного мита на продукцію сільського господарства, харчової та переробної промисловості всупереч вимогам СОТ</w:t>
            </w:r>
          </w:p>
          <w:p w:rsidR="00BA08C3" w:rsidRPr="009473BF" w:rsidRDefault="00BA08C3" w:rsidP="00D753AF">
            <w:pPr>
              <w:spacing w:after="0" w:line="240" w:lineRule="auto"/>
              <w:ind w:left="327" w:hanging="327"/>
              <w:jc w:val="both"/>
              <w:rPr>
                <w:szCs w:val="28"/>
              </w:rPr>
            </w:pPr>
            <w:r w:rsidRPr="009473BF">
              <w:rPr>
                <w:szCs w:val="28"/>
              </w:rPr>
              <w:t>Т6. Збільшення рівня оподаткування (прямі та непрямі податки, податок на землю тощо)</w:t>
            </w:r>
          </w:p>
          <w:p w:rsidR="00BA08C3" w:rsidRPr="009473BF" w:rsidRDefault="00BA08C3" w:rsidP="00D753AF">
            <w:pPr>
              <w:spacing w:after="0" w:line="240" w:lineRule="auto"/>
              <w:ind w:left="327" w:hanging="327"/>
              <w:jc w:val="both"/>
              <w:rPr>
                <w:sz w:val="28"/>
                <w:szCs w:val="28"/>
              </w:rPr>
            </w:pPr>
            <w:r w:rsidRPr="009473BF">
              <w:rPr>
                <w:szCs w:val="28"/>
              </w:rPr>
              <w:t>Т7. Девальвація гривні та здорожчання імпортних складових українського аграрного експорту (в т.ч. бензин, імпортна сільськогосподарська техніка та обладнання тощо)</w:t>
            </w:r>
          </w:p>
        </w:tc>
      </w:tr>
    </w:tbl>
    <w:p w:rsidR="00BA08C3" w:rsidRPr="009473BF" w:rsidRDefault="00BA08C3" w:rsidP="00BA08C3">
      <w:pPr>
        <w:spacing w:after="0" w:line="360" w:lineRule="auto"/>
        <w:ind w:firstLine="709"/>
        <w:jc w:val="both"/>
        <w:rPr>
          <w:sz w:val="28"/>
          <w:szCs w:val="28"/>
          <w:lang w:val="uk-UA"/>
        </w:rPr>
      </w:pPr>
      <w:r w:rsidRPr="009473BF">
        <w:rPr>
          <w:sz w:val="28"/>
          <w:szCs w:val="28"/>
          <w:lang w:val="uk-UA"/>
        </w:rPr>
        <w:t xml:space="preserve">З таблиці очевидно, що найбільшою проблемою для розвитку вітчизняного експорту продукції сільського господарства, харчової та переробної промисловості є ризики, пов’язані з імовірною ескалацією військових дій Російської Федерації та підтримуваних нею сепаратистів на Сході України, а також спричинена цим недостатня інвестиційна привабливість. Натомість відмінні геокліматичні умови, а також порівняно висока розвиненість транспортної інфраструктури та рівень освіченості населення за умов активної державної політики створюють достатньо </w:t>
      </w:r>
      <w:r>
        <w:rPr>
          <w:sz w:val="28"/>
          <w:szCs w:val="28"/>
          <w:lang w:val="uk-UA"/>
        </w:rPr>
        <w:t>хороші</w:t>
      </w:r>
      <w:r w:rsidRPr="009473BF">
        <w:rPr>
          <w:sz w:val="28"/>
          <w:szCs w:val="28"/>
          <w:lang w:val="uk-UA"/>
        </w:rPr>
        <w:t xml:space="preserve"> передумови для подальшого швидкого розвитку сектору, нарощування кількісних та якісних показників українського аграрного експорту та досягнення поставленої мети та цілей.</w:t>
      </w:r>
    </w:p>
    <w:p w:rsidR="00BA08C3" w:rsidRDefault="00BA08C3" w:rsidP="00BA08C3">
      <w:pPr>
        <w:spacing w:after="0" w:line="360" w:lineRule="auto"/>
        <w:jc w:val="center"/>
        <w:rPr>
          <w:sz w:val="28"/>
          <w:szCs w:val="28"/>
          <w:lang w:val="uk-UA"/>
        </w:rPr>
      </w:pPr>
    </w:p>
    <w:p w:rsidR="00BA08C3" w:rsidRPr="009473BF" w:rsidRDefault="00BA08C3" w:rsidP="00BA08C3">
      <w:pPr>
        <w:spacing w:after="0" w:line="360" w:lineRule="auto"/>
        <w:jc w:val="center"/>
        <w:rPr>
          <w:b/>
          <w:sz w:val="28"/>
          <w:szCs w:val="28"/>
          <w:lang w:val="uk-UA"/>
        </w:rPr>
      </w:pPr>
      <w:r w:rsidRPr="009473BF">
        <w:rPr>
          <w:b/>
          <w:sz w:val="28"/>
          <w:szCs w:val="28"/>
          <w:lang w:val="uk-UA"/>
        </w:rPr>
        <w:t>ІV. Основні заходи та інструменти реалізації Стратегії</w:t>
      </w:r>
    </w:p>
    <w:p w:rsidR="00BA08C3" w:rsidRDefault="00BA08C3" w:rsidP="00BA08C3">
      <w:pPr>
        <w:spacing w:after="0" w:line="360" w:lineRule="auto"/>
        <w:ind w:firstLine="708"/>
        <w:jc w:val="both"/>
        <w:rPr>
          <w:sz w:val="28"/>
          <w:szCs w:val="28"/>
          <w:lang w:val="uk-UA"/>
        </w:rPr>
      </w:pPr>
    </w:p>
    <w:p w:rsidR="00BA08C3" w:rsidRPr="009473BF" w:rsidRDefault="00BA08C3" w:rsidP="00BA08C3">
      <w:pPr>
        <w:spacing w:after="0" w:line="360" w:lineRule="auto"/>
        <w:ind w:firstLine="708"/>
        <w:jc w:val="both"/>
        <w:rPr>
          <w:sz w:val="28"/>
          <w:szCs w:val="28"/>
          <w:lang w:val="uk-UA"/>
        </w:rPr>
      </w:pPr>
      <w:r w:rsidRPr="009473BF">
        <w:rPr>
          <w:sz w:val="28"/>
          <w:szCs w:val="28"/>
          <w:lang w:val="uk-UA"/>
        </w:rPr>
        <w:t>Орієнтуючись на вказані вище Стратегічні цілі розвитку торгівлі агропродовольчою продукцією України, враховуючи визначені сильні та слабкі сторони вітчизняного агросектору, а також його можливості та існуючі загрози, було визначено основні заходи з реалізації Стратегії. Ці заходи та кроки розроблені та узагальнені для прийняття відповідних рішень та спрямовані на підвищення конкурентоспроможності українського експорту. Всього здійснюватиметься 3 комплекси заходів, які взаємодоповнюватимуть та підсилюватимуть один одного:</w:t>
      </w:r>
    </w:p>
    <w:p w:rsidR="00BA08C3" w:rsidRPr="009473BF" w:rsidRDefault="00BA08C3" w:rsidP="00BA08C3">
      <w:pPr>
        <w:spacing w:after="0" w:line="360" w:lineRule="auto"/>
        <w:ind w:firstLine="708"/>
        <w:jc w:val="both"/>
        <w:rPr>
          <w:b/>
          <w:sz w:val="28"/>
          <w:szCs w:val="28"/>
          <w:lang w:val="uk-UA"/>
        </w:rPr>
      </w:pPr>
      <w:r w:rsidRPr="009473BF">
        <w:rPr>
          <w:b/>
          <w:sz w:val="28"/>
          <w:szCs w:val="28"/>
          <w:lang w:val="uk-UA"/>
        </w:rPr>
        <w:t>І. Вдосконалення нормативно-правової бази з регулювання різних аспектів експортних та пов’язаних з ними операцій</w:t>
      </w:r>
    </w:p>
    <w:p w:rsidR="00BA08C3" w:rsidRPr="009473BF" w:rsidRDefault="00BA08C3" w:rsidP="00BA08C3">
      <w:pPr>
        <w:pStyle w:val="26"/>
        <w:numPr>
          <w:ilvl w:val="0"/>
          <w:numId w:val="7"/>
        </w:numPr>
        <w:tabs>
          <w:tab w:val="left" w:pos="480"/>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 xml:space="preserve">Розроблення механізму податкового стимулювання </w:t>
      </w:r>
      <w:r>
        <w:rPr>
          <w:rFonts w:ascii="Times New Roman" w:hAnsi="Times New Roman"/>
          <w:sz w:val="28"/>
          <w:szCs w:val="28"/>
        </w:rPr>
        <w:t xml:space="preserve">харчових та </w:t>
      </w:r>
      <w:r w:rsidRPr="009473BF">
        <w:rPr>
          <w:rFonts w:ascii="Times New Roman" w:hAnsi="Times New Roman"/>
          <w:sz w:val="28"/>
          <w:szCs w:val="28"/>
        </w:rPr>
        <w:t>переробних підприємств шляхом зменшення ставок податків та зборів, в т.ч. ПДВ, запровадження податкових канікул тощо;</w:t>
      </w:r>
    </w:p>
    <w:p w:rsidR="00BA08C3" w:rsidRPr="009473BF" w:rsidRDefault="00BA08C3" w:rsidP="00BA08C3">
      <w:pPr>
        <w:pStyle w:val="26"/>
        <w:numPr>
          <w:ilvl w:val="0"/>
          <w:numId w:val="7"/>
        </w:numPr>
        <w:tabs>
          <w:tab w:val="left" w:pos="480"/>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Вдосконалення законодавства з питань захисту прав інтелектуальної власності, зокрема в частині географічних зазначень, локальних брендів та традиційних продуктів;</w:t>
      </w:r>
    </w:p>
    <w:p w:rsidR="00BA08C3" w:rsidRPr="009473BF" w:rsidRDefault="00BA08C3" w:rsidP="00BA08C3">
      <w:pPr>
        <w:pStyle w:val="26"/>
        <w:numPr>
          <w:ilvl w:val="0"/>
          <w:numId w:val="7"/>
        </w:numPr>
        <w:tabs>
          <w:tab w:val="left" w:pos="480"/>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Розроблення та затвердження порядку застосування норм захисту прав інтелектуальної власності щодо рецептури та технологічних рішень, пов’язаних із виробництвом (приготуванням) готових до споживання харчових продуктів та напівфабрикатів, а також інгредієнтів;</w:t>
      </w:r>
    </w:p>
    <w:p w:rsidR="00BA08C3" w:rsidRPr="009473BF" w:rsidRDefault="00BA08C3" w:rsidP="00BA08C3">
      <w:pPr>
        <w:pStyle w:val="26"/>
        <w:numPr>
          <w:ilvl w:val="0"/>
          <w:numId w:val="7"/>
        </w:numPr>
        <w:tabs>
          <w:tab w:val="left" w:pos="480"/>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Включення переліку товарів харчової та переробної промисловості, відносно яких застосовуватиметься дія відповідних програм, до проекту закону про внесення змін до Закону України «</w:t>
      </w:r>
      <w:r w:rsidRPr="009473BF">
        <w:rPr>
          <w:rFonts w:ascii="Times New Roman" w:hAnsi="Times New Roman"/>
          <w:sz w:val="28"/>
          <w:szCs w:val="28"/>
          <w:shd w:val="clear" w:color="auto" w:fill="FFFFFF"/>
        </w:rPr>
        <w:t>Про забезпечення масштабної експортної експансії українських виробників шляхом страхування, гарантування та здешевлення кредитування експорту</w:t>
      </w:r>
      <w:r w:rsidRPr="009473BF">
        <w:rPr>
          <w:rFonts w:ascii="Times New Roman" w:hAnsi="Times New Roman"/>
          <w:sz w:val="28"/>
          <w:szCs w:val="28"/>
        </w:rPr>
        <w:t>»;</w:t>
      </w:r>
    </w:p>
    <w:p w:rsidR="00BA08C3" w:rsidRPr="009473BF" w:rsidRDefault="00BA08C3" w:rsidP="00BA08C3">
      <w:pPr>
        <w:pStyle w:val="26"/>
        <w:numPr>
          <w:ilvl w:val="0"/>
          <w:numId w:val="7"/>
        </w:numPr>
        <w:tabs>
          <w:tab w:val="left" w:pos="480"/>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Ініціювання перегляду Постанови Кабінету Міністрів України щодо визначення рівня локалізації при виробництві обладнання для харчової та переробної промисловості з метою стимулювання модернізації підприємств-виробників;</w:t>
      </w:r>
    </w:p>
    <w:p w:rsidR="00BA08C3" w:rsidRPr="009473BF" w:rsidRDefault="00BA08C3" w:rsidP="00BA08C3">
      <w:pPr>
        <w:pStyle w:val="26"/>
        <w:numPr>
          <w:ilvl w:val="0"/>
          <w:numId w:val="7"/>
        </w:numPr>
        <w:tabs>
          <w:tab w:val="left" w:pos="480"/>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lastRenderedPageBreak/>
        <w:t>Ініціювання перегляду тарифної політики перевізників (УкрФеррі, Укрзалізниці, тощо) з перевезення вантажів, в тому числі експортних;</w:t>
      </w:r>
    </w:p>
    <w:p w:rsidR="00BA08C3" w:rsidRPr="009473BF" w:rsidRDefault="00BA08C3" w:rsidP="00BA08C3">
      <w:pPr>
        <w:pStyle w:val="26"/>
        <w:numPr>
          <w:ilvl w:val="0"/>
          <w:numId w:val="7"/>
        </w:numPr>
        <w:tabs>
          <w:tab w:val="left" w:pos="480"/>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Ініціювання перегляду перелік</w:t>
      </w:r>
      <w:r>
        <w:rPr>
          <w:rFonts w:ascii="Times New Roman" w:hAnsi="Times New Roman"/>
          <w:sz w:val="28"/>
          <w:szCs w:val="28"/>
        </w:rPr>
        <w:t>у</w:t>
      </w:r>
      <w:r w:rsidRPr="009473BF">
        <w:rPr>
          <w:rFonts w:ascii="Times New Roman" w:hAnsi="Times New Roman"/>
          <w:sz w:val="28"/>
          <w:szCs w:val="28"/>
        </w:rPr>
        <w:t xml:space="preserve"> митних процедур з метою автоматизації (мінімізації впливу людського фактору)</w:t>
      </w:r>
      <w:r>
        <w:rPr>
          <w:rFonts w:ascii="Times New Roman" w:hAnsi="Times New Roman"/>
          <w:sz w:val="28"/>
          <w:szCs w:val="28"/>
        </w:rPr>
        <w:t xml:space="preserve"> процесів</w:t>
      </w:r>
      <w:r w:rsidRPr="009473BF">
        <w:rPr>
          <w:rFonts w:ascii="Times New Roman" w:hAnsi="Times New Roman"/>
          <w:sz w:val="28"/>
          <w:szCs w:val="28"/>
        </w:rPr>
        <w:t>, та суттєвого скорочення їх тривалості;</w:t>
      </w:r>
    </w:p>
    <w:p w:rsidR="00BA08C3" w:rsidRPr="009473BF" w:rsidRDefault="00BA08C3" w:rsidP="00BA08C3">
      <w:pPr>
        <w:pStyle w:val="26"/>
        <w:numPr>
          <w:ilvl w:val="0"/>
          <w:numId w:val="7"/>
        </w:numPr>
        <w:tabs>
          <w:tab w:val="left" w:pos="480"/>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 xml:space="preserve">Розроблення </w:t>
      </w:r>
      <w:r w:rsidRPr="00614ABF">
        <w:rPr>
          <w:rFonts w:ascii="Times New Roman" w:hAnsi="Times New Roman"/>
          <w:sz w:val="28"/>
          <w:szCs w:val="28"/>
        </w:rPr>
        <w:t>пропозицій до законодавства щодо стимулювання створення кооперативів для експорту агропродовольчої продукції</w:t>
      </w:r>
      <w:r w:rsidRPr="009473BF">
        <w:rPr>
          <w:rFonts w:ascii="Times New Roman" w:hAnsi="Times New Roman"/>
          <w:sz w:val="28"/>
          <w:szCs w:val="28"/>
        </w:rPr>
        <w:t>;</w:t>
      </w:r>
    </w:p>
    <w:p w:rsidR="00BA08C3" w:rsidRPr="009473BF" w:rsidRDefault="00BA08C3" w:rsidP="00BA08C3">
      <w:pPr>
        <w:pStyle w:val="26"/>
        <w:numPr>
          <w:ilvl w:val="0"/>
          <w:numId w:val="7"/>
        </w:numPr>
        <w:tabs>
          <w:tab w:val="left" w:pos="480"/>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Законодавче закріплення самоврядних функцій щодо доступу до ринку (в т.ч. експортного) шляхом надання повноважень з розробки та впровадження процедур контролю та моніторингу якості виробленої продукції.</w:t>
      </w:r>
    </w:p>
    <w:p w:rsidR="00BA08C3" w:rsidRPr="009473BF" w:rsidRDefault="00BA08C3" w:rsidP="00BA08C3">
      <w:pPr>
        <w:spacing w:after="0" w:line="360" w:lineRule="auto"/>
        <w:ind w:firstLine="708"/>
        <w:jc w:val="both"/>
        <w:rPr>
          <w:b/>
          <w:sz w:val="28"/>
          <w:szCs w:val="28"/>
          <w:lang w:val="uk-UA"/>
        </w:rPr>
      </w:pPr>
      <w:r w:rsidRPr="009473BF">
        <w:rPr>
          <w:b/>
          <w:sz w:val="28"/>
          <w:szCs w:val="28"/>
          <w:lang w:val="uk-UA"/>
        </w:rPr>
        <w:t>ІІ. Активна діяльність держави із просування товарів вітчизняного аграрного експорту на зовнішні ринки і забезпечення правової та консультативної допомоги у разі виникнення суперечок</w:t>
      </w:r>
    </w:p>
    <w:p w:rsidR="00BA08C3" w:rsidRPr="009473BF" w:rsidRDefault="00BA08C3" w:rsidP="00BA08C3">
      <w:pPr>
        <w:pStyle w:val="26"/>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Стимулювання к</w:t>
      </w:r>
      <w:r w:rsidRPr="009473BF">
        <w:rPr>
          <w:rFonts w:ascii="Times New Roman" w:hAnsi="Times New Roman"/>
          <w:sz w:val="28"/>
          <w:szCs w:val="28"/>
        </w:rPr>
        <w:t>оопераці</w:t>
      </w:r>
      <w:r>
        <w:rPr>
          <w:rFonts w:ascii="Times New Roman" w:hAnsi="Times New Roman"/>
          <w:sz w:val="28"/>
          <w:szCs w:val="28"/>
        </w:rPr>
        <w:t>ї</w:t>
      </w:r>
      <w:r w:rsidRPr="009473BF">
        <w:rPr>
          <w:rFonts w:ascii="Times New Roman" w:hAnsi="Times New Roman"/>
          <w:sz w:val="28"/>
          <w:szCs w:val="28"/>
        </w:rPr>
        <w:t xml:space="preserve"> та формування експортних партій різними постачальниками;</w:t>
      </w:r>
    </w:p>
    <w:p w:rsidR="00BA08C3" w:rsidRPr="009473BF" w:rsidRDefault="00BA08C3" w:rsidP="00BA08C3">
      <w:pPr>
        <w:pStyle w:val="26"/>
        <w:numPr>
          <w:ilvl w:val="0"/>
          <w:numId w:val="22"/>
        </w:numPr>
        <w:tabs>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Стимулювання розвитку виробництва, орієнтованого на споживача, через запровадження конкурсів кращих торговельних марок, брендів, тощо;</w:t>
      </w:r>
    </w:p>
    <w:p w:rsidR="00BA08C3" w:rsidRPr="009473BF" w:rsidRDefault="00BA08C3" w:rsidP="00BA08C3">
      <w:pPr>
        <w:pStyle w:val="26"/>
        <w:numPr>
          <w:ilvl w:val="0"/>
          <w:numId w:val="22"/>
        </w:numPr>
        <w:tabs>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Розроблення програм, процедур та умов участі у профільних виставкових заходах;</w:t>
      </w:r>
    </w:p>
    <w:p w:rsidR="00BA08C3" w:rsidRPr="009473BF" w:rsidRDefault="00BA08C3" w:rsidP="00BA08C3">
      <w:pPr>
        <w:pStyle w:val="26"/>
        <w:numPr>
          <w:ilvl w:val="0"/>
          <w:numId w:val="22"/>
        </w:numPr>
        <w:tabs>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Розроблення програм, процедур та умов участі в Українських днях (Днях України) за кордоном (оптові ринки та торгівельні мережі);</w:t>
      </w:r>
    </w:p>
    <w:p w:rsidR="00BA08C3" w:rsidRPr="009473BF" w:rsidRDefault="00BA08C3" w:rsidP="00BA08C3">
      <w:pPr>
        <w:pStyle w:val="26"/>
        <w:numPr>
          <w:ilvl w:val="0"/>
          <w:numId w:val="22"/>
        </w:numPr>
        <w:tabs>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 xml:space="preserve">Завершення процедури реєстрації бренду GrowUkraine </w:t>
      </w:r>
      <w:r>
        <w:rPr>
          <w:rFonts w:ascii="Times New Roman" w:hAnsi="Times New Roman"/>
          <w:sz w:val="28"/>
          <w:szCs w:val="28"/>
        </w:rPr>
        <w:t xml:space="preserve">та закріплення його </w:t>
      </w:r>
      <w:r w:rsidRPr="009473BF">
        <w:rPr>
          <w:rFonts w:ascii="Times New Roman" w:hAnsi="Times New Roman"/>
          <w:sz w:val="28"/>
          <w:szCs w:val="28"/>
        </w:rPr>
        <w:t>за Міністерством аграрної політики та продовольства України;</w:t>
      </w:r>
    </w:p>
    <w:p w:rsidR="00BA08C3" w:rsidRPr="009473BF" w:rsidRDefault="00BA08C3" w:rsidP="00BA08C3">
      <w:pPr>
        <w:pStyle w:val="26"/>
        <w:numPr>
          <w:ilvl w:val="0"/>
          <w:numId w:val="22"/>
        </w:numPr>
        <w:tabs>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Започаткування переговорного процесу з Урядами визначених країн щодо поліпшення доступу на їх ринки (зниження рівня тарифних та нетарифних бар’єрів);</w:t>
      </w:r>
    </w:p>
    <w:p w:rsidR="00BA08C3" w:rsidRPr="009473BF" w:rsidRDefault="00BA08C3" w:rsidP="00BA08C3">
      <w:pPr>
        <w:pStyle w:val="26"/>
        <w:numPr>
          <w:ilvl w:val="0"/>
          <w:numId w:val="22"/>
        </w:numPr>
        <w:tabs>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Захист прав та інтересів вітчизняних експортерів на рівні міжнародних інституцій.</w:t>
      </w:r>
    </w:p>
    <w:p w:rsidR="00BA08C3" w:rsidRPr="009473BF" w:rsidRDefault="00BA08C3" w:rsidP="00BA08C3">
      <w:pPr>
        <w:spacing w:after="0" w:line="360" w:lineRule="auto"/>
        <w:ind w:firstLine="708"/>
        <w:jc w:val="both"/>
        <w:rPr>
          <w:b/>
          <w:sz w:val="28"/>
          <w:szCs w:val="28"/>
          <w:lang w:val="uk-UA"/>
        </w:rPr>
      </w:pPr>
      <w:r w:rsidRPr="009473BF">
        <w:rPr>
          <w:b/>
          <w:sz w:val="28"/>
          <w:szCs w:val="28"/>
          <w:lang w:val="uk-UA"/>
        </w:rPr>
        <w:t>ІІІ. </w:t>
      </w:r>
      <w:r>
        <w:rPr>
          <w:b/>
          <w:sz w:val="28"/>
          <w:szCs w:val="28"/>
          <w:lang w:val="uk-UA"/>
        </w:rPr>
        <w:t>Підвищення інституційної спроможності держави для підтримки українських експортерів</w:t>
      </w:r>
    </w:p>
    <w:p w:rsidR="00BA08C3" w:rsidRPr="009473BF" w:rsidRDefault="00BA08C3" w:rsidP="00BA08C3">
      <w:pPr>
        <w:pStyle w:val="rvps2"/>
        <w:numPr>
          <w:ilvl w:val="0"/>
          <w:numId w:val="20"/>
        </w:numPr>
        <w:tabs>
          <w:tab w:val="left" w:pos="1134"/>
        </w:tabs>
        <w:spacing w:before="0" w:beforeAutospacing="0" w:after="0" w:afterAutospacing="0" w:line="360" w:lineRule="auto"/>
        <w:ind w:left="0" w:firstLine="709"/>
        <w:jc w:val="both"/>
        <w:rPr>
          <w:sz w:val="28"/>
          <w:szCs w:val="28"/>
        </w:rPr>
      </w:pPr>
      <w:r w:rsidRPr="009473BF">
        <w:rPr>
          <w:sz w:val="28"/>
          <w:szCs w:val="28"/>
        </w:rPr>
        <w:lastRenderedPageBreak/>
        <w:t>Забезпечення юридичної та арбітражної підтримки вітчизняних експортерів у випадках виникнення суперечок;</w:t>
      </w:r>
    </w:p>
    <w:p w:rsidR="00BA08C3" w:rsidRPr="009473BF" w:rsidRDefault="00BA08C3" w:rsidP="00BA08C3">
      <w:pPr>
        <w:pStyle w:val="rvps2"/>
        <w:numPr>
          <w:ilvl w:val="0"/>
          <w:numId w:val="20"/>
        </w:numPr>
        <w:tabs>
          <w:tab w:val="left" w:pos="1134"/>
        </w:tabs>
        <w:spacing w:before="0" w:beforeAutospacing="0" w:after="0" w:afterAutospacing="0" w:line="360" w:lineRule="auto"/>
        <w:ind w:left="0" w:firstLine="709"/>
        <w:jc w:val="both"/>
        <w:rPr>
          <w:sz w:val="28"/>
          <w:szCs w:val="28"/>
        </w:rPr>
      </w:pPr>
      <w:r w:rsidRPr="009473BF">
        <w:rPr>
          <w:sz w:val="28"/>
          <w:szCs w:val="28"/>
        </w:rPr>
        <w:t>Прийняття концепції аграрного аташе, розроблення та подання на розгляд та затвердження Кабінету Міністрів України Положення про офіс аграрного аташе; розроблення та подання на розгляд та затвердження Президентом України проекту Указу щодо запровадження інституту аграрних аташе в Україні.</w:t>
      </w:r>
    </w:p>
    <w:p w:rsidR="00BA08C3" w:rsidRPr="009473BF" w:rsidRDefault="00BA08C3" w:rsidP="00BA08C3">
      <w:pPr>
        <w:spacing w:after="0" w:line="360" w:lineRule="auto"/>
        <w:ind w:firstLine="708"/>
        <w:jc w:val="both"/>
        <w:rPr>
          <w:b/>
          <w:sz w:val="28"/>
          <w:szCs w:val="28"/>
          <w:lang w:val="uk-UA"/>
        </w:rPr>
      </w:pPr>
      <w:r w:rsidRPr="009473BF">
        <w:rPr>
          <w:b/>
          <w:sz w:val="28"/>
          <w:szCs w:val="28"/>
          <w:lang w:val="uk-UA"/>
        </w:rPr>
        <w:t>ІV. Інформаційний супровід експортерів</w:t>
      </w:r>
    </w:p>
    <w:p w:rsidR="00BA08C3" w:rsidRPr="009473BF" w:rsidRDefault="00BA08C3" w:rsidP="00BA08C3">
      <w:pPr>
        <w:pStyle w:val="rvps2"/>
        <w:numPr>
          <w:ilvl w:val="0"/>
          <w:numId w:val="23"/>
        </w:numPr>
        <w:tabs>
          <w:tab w:val="left" w:pos="1134"/>
        </w:tabs>
        <w:spacing w:before="0" w:beforeAutospacing="0" w:after="0" w:afterAutospacing="0" w:line="360" w:lineRule="auto"/>
        <w:ind w:left="0" w:firstLine="709"/>
        <w:jc w:val="both"/>
        <w:rPr>
          <w:sz w:val="28"/>
          <w:szCs w:val="28"/>
          <w:lang w:eastAsia="en-US"/>
        </w:rPr>
      </w:pPr>
      <w:r w:rsidRPr="009473BF">
        <w:rPr>
          <w:sz w:val="28"/>
          <w:szCs w:val="28"/>
          <w:lang w:eastAsia="en-US"/>
        </w:rPr>
        <w:t>Узагальнення та оприлюднення інформації щодо умов доступу на ринки (</w:t>
      </w:r>
      <w:r w:rsidRPr="009473BF">
        <w:rPr>
          <w:sz w:val="28"/>
          <w:szCs w:val="28"/>
        </w:rPr>
        <w:t>нормативно-правове регулювання, митні процедури, стандарти та технічні регламенти, тощо);</w:t>
      </w:r>
    </w:p>
    <w:p w:rsidR="00BA08C3" w:rsidRPr="009473BF" w:rsidRDefault="00BA08C3" w:rsidP="00BA08C3">
      <w:pPr>
        <w:pStyle w:val="rvps2"/>
        <w:numPr>
          <w:ilvl w:val="0"/>
          <w:numId w:val="23"/>
        </w:numPr>
        <w:tabs>
          <w:tab w:val="left" w:pos="1134"/>
        </w:tabs>
        <w:spacing w:before="0" w:beforeAutospacing="0" w:after="0" w:afterAutospacing="0" w:line="360" w:lineRule="auto"/>
        <w:ind w:left="0" w:firstLine="709"/>
        <w:jc w:val="both"/>
        <w:rPr>
          <w:sz w:val="28"/>
          <w:szCs w:val="28"/>
          <w:lang w:eastAsia="en-US"/>
        </w:rPr>
      </w:pPr>
      <w:r w:rsidRPr="009473BF">
        <w:rPr>
          <w:sz w:val="28"/>
          <w:szCs w:val="28"/>
          <w:lang w:eastAsia="en-US"/>
        </w:rPr>
        <w:t>Визначення інформаційного ресурсу для оприлюднення даної інформації та періодичності такого оприлюднення;</w:t>
      </w:r>
    </w:p>
    <w:p w:rsidR="00BA08C3" w:rsidRPr="009473BF" w:rsidRDefault="00BA08C3" w:rsidP="00BA08C3">
      <w:pPr>
        <w:pStyle w:val="rvps2"/>
        <w:numPr>
          <w:ilvl w:val="0"/>
          <w:numId w:val="23"/>
        </w:numPr>
        <w:tabs>
          <w:tab w:val="left" w:pos="1134"/>
        </w:tabs>
        <w:spacing w:before="0" w:beforeAutospacing="0" w:after="0" w:afterAutospacing="0" w:line="360" w:lineRule="auto"/>
        <w:ind w:left="0" w:firstLine="709"/>
        <w:jc w:val="both"/>
        <w:rPr>
          <w:sz w:val="28"/>
          <w:szCs w:val="28"/>
          <w:lang w:eastAsia="en-US"/>
        </w:rPr>
      </w:pPr>
      <w:r w:rsidRPr="009473BF">
        <w:rPr>
          <w:sz w:val="28"/>
          <w:szCs w:val="28"/>
          <w:lang w:eastAsia="en-US"/>
        </w:rPr>
        <w:t>Створення відповідного веб-порталу в межах оновленого сайту Мінагрополітики;</w:t>
      </w:r>
    </w:p>
    <w:p w:rsidR="00BA08C3" w:rsidRPr="009473BF" w:rsidRDefault="00BA08C3" w:rsidP="00BA08C3">
      <w:pPr>
        <w:pStyle w:val="rvps2"/>
        <w:numPr>
          <w:ilvl w:val="0"/>
          <w:numId w:val="23"/>
        </w:numPr>
        <w:tabs>
          <w:tab w:val="left" w:pos="1134"/>
        </w:tabs>
        <w:spacing w:before="0" w:beforeAutospacing="0" w:after="0" w:afterAutospacing="0" w:line="360" w:lineRule="auto"/>
        <w:ind w:left="0" w:firstLine="709"/>
        <w:jc w:val="both"/>
        <w:rPr>
          <w:sz w:val="28"/>
          <w:szCs w:val="28"/>
          <w:lang w:eastAsia="en-US"/>
        </w:rPr>
      </w:pPr>
      <w:r w:rsidRPr="009473BF">
        <w:rPr>
          <w:sz w:val="28"/>
          <w:szCs w:val="28"/>
          <w:lang w:eastAsia="en-US"/>
        </w:rPr>
        <w:t>Забезпечення розміщення підготовленої відповідальними виконавцями інформації щодо кон’юнктури зовнішніх ринків.</w:t>
      </w:r>
    </w:p>
    <w:p w:rsidR="00BA08C3" w:rsidRPr="009473BF" w:rsidRDefault="00BA08C3" w:rsidP="00BA08C3">
      <w:pPr>
        <w:spacing w:after="0" w:line="360" w:lineRule="auto"/>
        <w:ind w:firstLine="708"/>
        <w:jc w:val="both"/>
        <w:rPr>
          <w:b/>
          <w:sz w:val="28"/>
          <w:szCs w:val="28"/>
          <w:lang w:val="uk-UA"/>
        </w:rPr>
      </w:pPr>
      <w:r w:rsidRPr="009473BF">
        <w:rPr>
          <w:b/>
          <w:sz w:val="28"/>
          <w:szCs w:val="28"/>
          <w:lang w:val="uk-UA"/>
        </w:rPr>
        <w:t>V. Методологічна підтримка</w:t>
      </w:r>
    </w:p>
    <w:p w:rsidR="00BA08C3" w:rsidRPr="009473BF" w:rsidRDefault="00BA08C3" w:rsidP="00BA08C3">
      <w:pPr>
        <w:pStyle w:val="rvps2"/>
        <w:numPr>
          <w:ilvl w:val="0"/>
          <w:numId w:val="21"/>
        </w:numPr>
        <w:tabs>
          <w:tab w:val="left" w:pos="1134"/>
        </w:tabs>
        <w:spacing w:before="0" w:beforeAutospacing="0" w:after="0" w:afterAutospacing="0" w:line="360" w:lineRule="auto"/>
        <w:ind w:left="0" w:firstLine="709"/>
        <w:jc w:val="both"/>
        <w:rPr>
          <w:sz w:val="28"/>
          <w:szCs w:val="28"/>
        </w:rPr>
      </w:pPr>
      <w:r w:rsidRPr="009473BF">
        <w:rPr>
          <w:sz w:val="28"/>
          <w:szCs w:val="28"/>
        </w:rPr>
        <w:t xml:space="preserve">Розроблення методології оцінки потенційної привабливості ринків на основі запропонованої </w:t>
      </w:r>
      <w:r>
        <w:rPr>
          <w:sz w:val="28"/>
          <w:szCs w:val="28"/>
        </w:rPr>
        <w:t xml:space="preserve">Секторальної </w:t>
      </w:r>
      <w:r w:rsidRPr="009473BF">
        <w:rPr>
          <w:sz w:val="28"/>
          <w:szCs w:val="28"/>
        </w:rPr>
        <w:t>Стратегії та визначення відповідальних виконавців з числа наукових / науково освітніх закладів;</w:t>
      </w:r>
    </w:p>
    <w:p w:rsidR="00BA08C3" w:rsidRPr="009473BF" w:rsidRDefault="00BA08C3" w:rsidP="00BA08C3">
      <w:pPr>
        <w:pStyle w:val="rvps2"/>
        <w:numPr>
          <w:ilvl w:val="0"/>
          <w:numId w:val="21"/>
        </w:numPr>
        <w:tabs>
          <w:tab w:val="left" w:pos="1134"/>
        </w:tabs>
        <w:spacing w:before="0" w:beforeAutospacing="0" w:after="0" w:afterAutospacing="0" w:line="360" w:lineRule="auto"/>
        <w:ind w:left="0" w:firstLine="709"/>
        <w:jc w:val="both"/>
        <w:rPr>
          <w:sz w:val="28"/>
          <w:szCs w:val="28"/>
        </w:rPr>
      </w:pPr>
      <w:r w:rsidRPr="009473BF">
        <w:rPr>
          <w:sz w:val="28"/>
          <w:szCs w:val="28"/>
        </w:rPr>
        <w:t>Формування щорічного плану здійснення торгівельних місій до визначених Стратегією країн;</w:t>
      </w:r>
    </w:p>
    <w:p w:rsidR="00BA08C3" w:rsidRDefault="00BA08C3" w:rsidP="00BA08C3">
      <w:pPr>
        <w:pStyle w:val="rvps2"/>
        <w:numPr>
          <w:ilvl w:val="0"/>
          <w:numId w:val="21"/>
        </w:numPr>
        <w:tabs>
          <w:tab w:val="left" w:pos="1134"/>
        </w:tabs>
        <w:spacing w:before="0" w:beforeAutospacing="0" w:after="0" w:afterAutospacing="0" w:line="360" w:lineRule="auto"/>
        <w:ind w:left="0" w:firstLine="709"/>
        <w:jc w:val="both"/>
        <w:rPr>
          <w:sz w:val="28"/>
          <w:szCs w:val="28"/>
        </w:rPr>
      </w:pPr>
      <w:r w:rsidRPr="009473BF">
        <w:rPr>
          <w:sz w:val="28"/>
          <w:szCs w:val="28"/>
        </w:rPr>
        <w:t>Розроблення програм співфінансування для малих та середніх виробників продукції харчової та переробної промисловості</w:t>
      </w:r>
      <w:r>
        <w:rPr>
          <w:sz w:val="28"/>
          <w:szCs w:val="28"/>
        </w:rPr>
        <w:t>;</w:t>
      </w:r>
    </w:p>
    <w:p w:rsidR="00BA08C3" w:rsidRPr="009473BF" w:rsidRDefault="00BA08C3" w:rsidP="00BA08C3">
      <w:pPr>
        <w:pStyle w:val="rvps2"/>
        <w:numPr>
          <w:ilvl w:val="0"/>
          <w:numId w:val="21"/>
        </w:numPr>
        <w:tabs>
          <w:tab w:val="left" w:pos="1134"/>
        </w:tabs>
        <w:spacing w:before="0" w:beforeAutospacing="0" w:after="0" w:afterAutospacing="0" w:line="360" w:lineRule="auto"/>
        <w:ind w:left="0" w:firstLine="709"/>
        <w:jc w:val="both"/>
        <w:rPr>
          <w:sz w:val="28"/>
          <w:szCs w:val="28"/>
        </w:rPr>
      </w:pPr>
      <w:r w:rsidRPr="00614ABF">
        <w:rPr>
          <w:sz w:val="28"/>
          <w:szCs w:val="28"/>
        </w:rPr>
        <w:t>Залучення наукових/науково</w:t>
      </w:r>
      <w:r>
        <w:rPr>
          <w:sz w:val="28"/>
          <w:szCs w:val="28"/>
        </w:rPr>
        <w:t>-</w:t>
      </w:r>
      <w:r w:rsidRPr="00614ABF">
        <w:rPr>
          <w:sz w:val="28"/>
          <w:szCs w:val="28"/>
        </w:rPr>
        <w:t>освітніх установ до розповсюдження знань та інформації щодо експорту продукції серед вітчизняних виробників, насамперед малих та середніх</w:t>
      </w:r>
      <w:r w:rsidRPr="00044382">
        <w:rPr>
          <w:sz w:val="28"/>
          <w:szCs w:val="28"/>
        </w:rPr>
        <w:t>.</w:t>
      </w:r>
    </w:p>
    <w:p w:rsidR="00BA08C3" w:rsidRPr="009473BF" w:rsidRDefault="00BA08C3" w:rsidP="00BA08C3">
      <w:pPr>
        <w:spacing w:after="0" w:line="360" w:lineRule="auto"/>
        <w:ind w:firstLine="708"/>
        <w:jc w:val="both"/>
        <w:rPr>
          <w:b/>
          <w:sz w:val="28"/>
          <w:szCs w:val="28"/>
          <w:lang w:val="uk-UA"/>
        </w:rPr>
      </w:pPr>
      <w:r w:rsidRPr="009473BF">
        <w:rPr>
          <w:b/>
          <w:sz w:val="28"/>
          <w:szCs w:val="28"/>
          <w:lang w:val="uk-UA"/>
        </w:rPr>
        <w:t>VI. Організаційна та фінансова підтримка</w:t>
      </w:r>
    </w:p>
    <w:p w:rsidR="00BA08C3" w:rsidRPr="009473BF" w:rsidRDefault="00BA08C3" w:rsidP="00BA08C3">
      <w:pPr>
        <w:pStyle w:val="26"/>
        <w:numPr>
          <w:ilvl w:val="0"/>
          <w:numId w:val="24"/>
        </w:numPr>
        <w:tabs>
          <w:tab w:val="left" w:pos="480"/>
          <w:tab w:val="left" w:pos="1134"/>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 xml:space="preserve">Визначення пріоритетних підгалузей, ґрунтуючись на потребах внутрішнього ринку, а також тенденціях зростання попиту на світовому ринку продовольства (тваринництво (птахівництво, вівчарство, скотарство, козівництво, </w:t>
      </w:r>
      <w:r w:rsidRPr="009473BF">
        <w:rPr>
          <w:rFonts w:ascii="Times New Roman" w:hAnsi="Times New Roman"/>
          <w:sz w:val="28"/>
          <w:szCs w:val="28"/>
        </w:rPr>
        <w:lastRenderedPageBreak/>
        <w:t>рибництво), рослинництво (овочівництво, садівництво, виноградарство, ягідництво, картоплярство), та продукти переробки цих та інших галузей агропродовольчого сектору) з метою збільшення пропозиції на ринку харчової та переробленої продукції;</w:t>
      </w:r>
    </w:p>
    <w:p w:rsidR="00BA08C3" w:rsidRPr="009473BF" w:rsidRDefault="00BA08C3" w:rsidP="00BA08C3">
      <w:pPr>
        <w:numPr>
          <w:ilvl w:val="0"/>
          <w:numId w:val="24"/>
        </w:numPr>
        <w:tabs>
          <w:tab w:val="left" w:pos="1134"/>
          <w:tab w:val="left" w:pos="1985"/>
        </w:tabs>
        <w:spacing w:after="0" w:line="360" w:lineRule="auto"/>
        <w:ind w:left="0" w:firstLine="709"/>
        <w:jc w:val="both"/>
        <w:rPr>
          <w:sz w:val="28"/>
          <w:szCs w:val="28"/>
          <w:lang w:val="uk-UA"/>
        </w:rPr>
      </w:pPr>
      <w:r w:rsidRPr="009473BF">
        <w:rPr>
          <w:sz w:val="28"/>
          <w:szCs w:val="28"/>
          <w:lang w:val="uk-UA"/>
        </w:rPr>
        <w:t>Включення обладнання для харчової та переробної промисловості до програми компенсації вартості техніки та обладнання для АПК;</w:t>
      </w:r>
    </w:p>
    <w:p w:rsidR="00BA08C3" w:rsidRPr="009473BF" w:rsidRDefault="00BA08C3" w:rsidP="00BA08C3">
      <w:pPr>
        <w:numPr>
          <w:ilvl w:val="0"/>
          <w:numId w:val="24"/>
        </w:numPr>
        <w:tabs>
          <w:tab w:val="left" w:pos="1134"/>
          <w:tab w:val="left" w:pos="1985"/>
        </w:tabs>
        <w:spacing w:after="0" w:line="360" w:lineRule="auto"/>
        <w:ind w:left="0" w:firstLine="709"/>
        <w:jc w:val="both"/>
        <w:rPr>
          <w:sz w:val="28"/>
          <w:szCs w:val="28"/>
          <w:lang w:val="uk-UA"/>
        </w:rPr>
      </w:pPr>
      <w:r w:rsidRPr="009473BF">
        <w:rPr>
          <w:sz w:val="28"/>
          <w:szCs w:val="28"/>
          <w:lang w:val="uk-UA"/>
        </w:rPr>
        <w:t>Включення до програм державної підтримки фермерів та компенсації кредитів для АПК окремих механізмів фінансування інноваційних підходів і технологічних рішень при виробництві продукції харчової та переробної промисловості;</w:t>
      </w:r>
    </w:p>
    <w:p w:rsidR="00BA08C3" w:rsidRPr="009473BF" w:rsidRDefault="00BA08C3" w:rsidP="00BA08C3">
      <w:pPr>
        <w:pStyle w:val="26"/>
        <w:numPr>
          <w:ilvl w:val="0"/>
          <w:numId w:val="24"/>
        </w:numPr>
        <w:tabs>
          <w:tab w:val="left" w:pos="589"/>
          <w:tab w:val="left" w:pos="1134"/>
        </w:tabs>
        <w:spacing w:after="0" w:line="360" w:lineRule="auto"/>
        <w:ind w:left="5" w:firstLine="709"/>
        <w:jc w:val="both"/>
        <w:rPr>
          <w:rFonts w:ascii="Times New Roman" w:hAnsi="Times New Roman"/>
          <w:sz w:val="28"/>
          <w:szCs w:val="28"/>
        </w:rPr>
      </w:pPr>
      <w:r w:rsidRPr="009473BF">
        <w:rPr>
          <w:rFonts w:ascii="Times New Roman" w:hAnsi="Times New Roman"/>
          <w:sz w:val="28"/>
          <w:szCs w:val="28"/>
        </w:rPr>
        <w:t>Запровадження програм підготовки фахівців для виконання функцій експортного супроводу в державних установах;</w:t>
      </w:r>
    </w:p>
    <w:p w:rsidR="00BA08C3" w:rsidRPr="009473BF" w:rsidRDefault="00BA08C3" w:rsidP="00BA08C3">
      <w:pPr>
        <w:numPr>
          <w:ilvl w:val="0"/>
          <w:numId w:val="24"/>
        </w:numPr>
        <w:tabs>
          <w:tab w:val="left" w:pos="1134"/>
        </w:tabs>
        <w:spacing w:after="0" w:line="360" w:lineRule="auto"/>
        <w:ind w:left="5" w:firstLine="709"/>
        <w:jc w:val="both"/>
        <w:rPr>
          <w:sz w:val="28"/>
          <w:szCs w:val="28"/>
          <w:lang w:val="uk-UA"/>
        </w:rPr>
      </w:pPr>
      <w:r w:rsidRPr="009473BF">
        <w:rPr>
          <w:sz w:val="28"/>
          <w:szCs w:val="28"/>
          <w:lang w:val="uk-UA"/>
        </w:rPr>
        <w:t>Запровадження освітніх програм перепідготовки кадрів профільних ЦОВВ з розвитку ринків збуту та міжнародної торгівлі.</w:t>
      </w:r>
    </w:p>
    <w:p w:rsidR="00BA08C3" w:rsidRPr="009473BF" w:rsidRDefault="00BA08C3" w:rsidP="00BA08C3">
      <w:pPr>
        <w:spacing w:after="0" w:line="360" w:lineRule="auto"/>
        <w:ind w:firstLine="709"/>
        <w:jc w:val="both"/>
        <w:rPr>
          <w:rFonts w:eastAsia="Calibri"/>
          <w:sz w:val="28"/>
          <w:szCs w:val="28"/>
          <w:lang w:val="uk-UA"/>
        </w:rPr>
      </w:pPr>
      <w:r w:rsidRPr="009473BF">
        <w:rPr>
          <w:rFonts w:eastAsia="Calibri"/>
          <w:sz w:val="28"/>
          <w:szCs w:val="28"/>
          <w:lang w:val="uk-UA"/>
        </w:rPr>
        <w:t xml:space="preserve">Реалізація завдань </w:t>
      </w:r>
      <w:r>
        <w:rPr>
          <w:rFonts w:eastAsia="Calibri"/>
          <w:sz w:val="28"/>
          <w:szCs w:val="28"/>
          <w:lang w:val="uk-UA"/>
        </w:rPr>
        <w:t xml:space="preserve">Секторальної </w:t>
      </w:r>
      <w:r w:rsidRPr="009473BF">
        <w:rPr>
          <w:rFonts w:eastAsia="Calibri"/>
          <w:sz w:val="28"/>
          <w:szCs w:val="28"/>
          <w:lang w:val="uk-UA"/>
        </w:rPr>
        <w:t>Стратегії також неможлива без збалансованого розвитку виробничих агропродовольчих ланцюгів, що безпосередньо визначають експортний потенціал країни. Водночас, враховуючи експортно-орієнтовну модель розвитку сектору, прогнозні показники експорту можуть бути сформовані на базі середньострокових світових аграрних трендів та очікувань пропозиції продукції від України, що розраховуються провідними світовими організаціями, такими як FAO, OECD, WorldBank, USDA та іншими.</w:t>
      </w:r>
    </w:p>
    <w:p w:rsidR="00BA08C3" w:rsidRDefault="00BA08C3" w:rsidP="00BA08C3">
      <w:pPr>
        <w:spacing w:after="0" w:line="360" w:lineRule="auto"/>
        <w:ind w:firstLine="709"/>
        <w:jc w:val="both"/>
        <w:rPr>
          <w:rFonts w:eastAsia="Calibri"/>
          <w:sz w:val="28"/>
          <w:szCs w:val="28"/>
          <w:lang w:val="uk-UA"/>
        </w:rPr>
      </w:pPr>
      <w:r w:rsidRPr="009473BF">
        <w:rPr>
          <w:rFonts w:eastAsia="Calibri"/>
          <w:sz w:val="28"/>
          <w:szCs w:val="28"/>
          <w:lang w:val="uk-UA"/>
        </w:rPr>
        <w:t>Для визначення середньострокового експортного потенціалу аграрного сектору на базі вищезазначених світових прогнозів та з урахуванням внутрішніх факторів потенціального нарощування технічної ефективності виробництва, зростання конкурентоспроможності, стимулюючих заходів аграрної політики та, насамперед, забезпечення потреб внутрішнього ринку, були розраховані прогнозні баланси попиту та пропозиції для основних груп аграрної продукції (див. Додаток 3).</w:t>
      </w:r>
    </w:p>
    <w:p w:rsidR="00BA08C3" w:rsidRDefault="00BA08C3" w:rsidP="00BA08C3">
      <w:pPr>
        <w:spacing w:after="0" w:line="360" w:lineRule="auto"/>
        <w:jc w:val="center"/>
        <w:rPr>
          <w:b/>
          <w:sz w:val="28"/>
          <w:szCs w:val="28"/>
          <w:lang w:val="uk-UA"/>
        </w:rPr>
      </w:pPr>
    </w:p>
    <w:p w:rsidR="00BA08C3" w:rsidRPr="009473BF" w:rsidRDefault="00BA08C3" w:rsidP="00BA08C3">
      <w:pPr>
        <w:spacing w:after="0" w:line="360" w:lineRule="auto"/>
        <w:jc w:val="center"/>
        <w:rPr>
          <w:b/>
          <w:sz w:val="28"/>
          <w:szCs w:val="28"/>
          <w:lang w:val="uk-UA"/>
        </w:rPr>
      </w:pPr>
      <w:r w:rsidRPr="009473BF">
        <w:rPr>
          <w:b/>
          <w:sz w:val="28"/>
          <w:szCs w:val="28"/>
          <w:lang w:val="uk-UA"/>
        </w:rPr>
        <w:t>V. РеалізаціяСтратегії</w:t>
      </w:r>
    </w:p>
    <w:p w:rsidR="00BA08C3" w:rsidRPr="00323345" w:rsidRDefault="00BA08C3" w:rsidP="00BA08C3">
      <w:pPr>
        <w:spacing w:after="0" w:line="360" w:lineRule="auto"/>
        <w:ind w:firstLine="708"/>
        <w:jc w:val="both"/>
        <w:rPr>
          <w:sz w:val="28"/>
          <w:szCs w:val="28"/>
          <w:lang w:val="uk-UA"/>
        </w:rPr>
      </w:pPr>
    </w:p>
    <w:p w:rsidR="00BA08C3" w:rsidRPr="009473BF" w:rsidRDefault="00BA08C3" w:rsidP="00BA08C3">
      <w:pPr>
        <w:spacing w:after="0" w:line="360" w:lineRule="auto"/>
        <w:ind w:firstLine="708"/>
        <w:jc w:val="both"/>
        <w:rPr>
          <w:sz w:val="28"/>
          <w:szCs w:val="28"/>
          <w:lang w:val="uk-UA"/>
        </w:rPr>
      </w:pPr>
      <w:r w:rsidRPr="009473BF">
        <w:rPr>
          <w:sz w:val="28"/>
          <w:szCs w:val="28"/>
          <w:lang w:val="uk-UA"/>
        </w:rPr>
        <w:lastRenderedPageBreak/>
        <w:t>Стратегія має бути реалізована у встановлені терміни шляхом досягнення вказаних Стратегічних цілей через виконання, зокрема, наступних завдань:</w:t>
      </w:r>
    </w:p>
    <w:p w:rsidR="00BA08C3" w:rsidRPr="009473BF" w:rsidRDefault="00BA08C3" w:rsidP="00BA08C3">
      <w:pPr>
        <w:pStyle w:val="12"/>
        <w:numPr>
          <w:ilvl w:val="0"/>
          <w:numId w:val="8"/>
        </w:numPr>
        <w:tabs>
          <w:tab w:val="left" w:pos="993"/>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Поліпшення інституційних умов для розвитку інновацій у сфері харчових технологій;</w:t>
      </w:r>
    </w:p>
    <w:p w:rsidR="00BA08C3" w:rsidRPr="009473BF" w:rsidRDefault="00BA08C3" w:rsidP="00BA08C3">
      <w:pPr>
        <w:pStyle w:val="12"/>
        <w:numPr>
          <w:ilvl w:val="0"/>
          <w:numId w:val="8"/>
        </w:numPr>
        <w:tabs>
          <w:tab w:val="left" w:pos="993"/>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Забезпечення зміцнення інноваційного потенціалу українських підприємств харчової та переробної промисловості;</w:t>
      </w:r>
    </w:p>
    <w:p w:rsidR="00BA08C3" w:rsidRPr="009473BF" w:rsidRDefault="00BA08C3" w:rsidP="00BA08C3">
      <w:pPr>
        <w:pStyle w:val="12"/>
        <w:numPr>
          <w:ilvl w:val="0"/>
          <w:numId w:val="8"/>
        </w:numPr>
        <w:tabs>
          <w:tab w:val="left" w:pos="993"/>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Забезпечення поліпшення нормативно-правових та інституційних умов ведення міжнародної торгівлі продукцією сільського господарства, харчової та переробної промисловості;</w:t>
      </w:r>
    </w:p>
    <w:p w:rsidR="00BA08C3" w:rsidRPr="009473BF" w:rsidRDefault="00BA08C3" w:rsidP="00BA08C3">
      <w:pPr>
        <w:pStyle w:val="12"/>
        <w:numPr>
          <w:ilvl w:val="0"/>
          <w:numId w:val="8"/>
        </w:numPr>
        <w:tabs>
          <w:tab w:val="left" w:pos="993"/>
        </w:tabs>
        <w:spacing w:after="0" w:line="360" w:lineRule="auto"/>
        <w:ind w:left="0" w:firstLine="709"/>
        <w:jc w:val="both"/>
        <w:rPr>
          <w:rFonts w:ascii="Times New Roman" w:hAnsi="Times New Roman"/>
          <w:sz w:val="28"/>
          <w:szCs w:val="28"/>
        </w:rPr>
      </w:pPr>
      <w:r w:rsidRPr="005B6D6A">
        <w:rPr>
          <w:rFonts w:ascii="Times New Roman" w:hAnsi="Times New Roman"/>
          <w:sz w:val="28"/>
          <w:szCs w:val="28"/>
        </w:rPr>
        <w:t>Адаптація українського законодавства до норм ЄС та імплементація європейських норм і стандартів виробництва в сільському господарстві, харчовій та переробній промисловості;</w:t>
      </w:r>
      <w:r w:rsidRPr="009473BF">
        <w:rPr>
          <w:rFonts w:ascii="Times New Roman" w:hAnsi="Times New Roman"/>
          <w:sz w:val="28"/>
          <w:szCs w:val="28"/>
        </w:rPr>
        <w:t>;</w:t>
      </w:r>
    </w:p>
    <w:p w:rsidR="00BA08C3" w:rsidRPr="009473BF" w:rsidRDefault="00BA08C3" w:rsidP="00BA08C3">
      <w:pPr>
        <w:pStyle w:val="12"/>
        <w:numPr>
          <w:ilvl w:val="0"/>
          <w:numId w:val="8"/>
        </w:numPr>
        <w:tabs>
          <w:tab w:val="left" w:pos="993"/>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Поліпшення координації дій в рамках реалізації торговельної політики та розвитку експорту;</w:t>
      </w:r>
    </w:p>
    <w:p w:rsidR="00BA08C3" w:rsidRPr="009473BF" w:rsidRDefault="00BA08C3" w:rsidP="00BA08C3">
      <w:pPr>
        <w:pStyle w:val="12"/>
        <w:numPr>
          <w:ilvl w:val="0"/>
          <w:numId w:val="8"/>
        </w:numPr>
        <w:tabs>
          <w:tab w:val="left" w:pos="993"/>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Забезпечення покращення якості надання послуг з підтримки експорту продукції харчової та переробної промисловості;</w:t>
      </w:r>
    </w:p>
    <w:p w:rsidR="00BA08C3" w:rsidRPr="009473BF" w:rsidRDefault="00BA08C3" w:rsidP="00BA08C3">
      <w:pPr>
        <w:pStyle w:val="12"/>
        <w:numPr>
          <w:ilvl w:val="0"/>
          <w:numId w:val="8"/>
        </w:numPr>
        <w:tabs>
          <w:tab w:val="left" w:pos="993"/>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Стимулювання підприємницького духу серед підприємств, зокрема малих та середніх підприємств, та молоді; сприяння розвитку фермерства;</w:t>
      </w:r>
    </w:p>
    <w:p w:rsidR="00BA08C3" w:rsidRPr="009473BF" w:rsidRDefault="00BA08C3" w:rsidP="00BA08C3">
      <w:pPr>
        <w:pStyle w:val="12"/>
        <w:numPr>
          <w:ilvl w:val="0"/>
          <w:numId w:val="8"/>
        </w:numPr>
        <w:tabs>
          <w:tab w:val="left" w:pos="993"/>
        </w:tabs>
        <w:spacing w:after="0" w:line="360" w:lineRule="auto"/>
        <w:ind w:left="0" w:firstLine="709"/>
        <w:jc w:val="both"/>
        <w:rPr>
          <w:rFonts w:ascii="Times New Roman" w:hAnsi="Times New Roman"/>
          <w:sz w:val="28"/>
          <w:szCs w:val="28"/>
        </w:rPr>
      </w:pPr>
      <w:r w:rsidRPr="009473BF">
        <w:rPr>
          <w:rFonts w:ascii="Times New Roman" w:hAnsi="Times New Roman"/>
          <w:sz w:val="28"/>
          <w:szCs w:val="28"/>
        </w:rPr>
        <w:t>Сприяння поліпшенню системи управління на діючих підприємствах;</w:t>
      </w:r>
    </w:p>
    <w:p w:rsidR="00BA08C3" w:rsidRPr="009473BF" w:rsidRDefault="00BA08C3" w:rsidP="00BA08C3">
      <w:pPr>
        <w:spacing w:after="0" w:line="360" w:lineRule="auto"/>
        <w:ind w:firstLine="708"/>
        <w:jc w:val="both"/>
        <w:rPr>
          <w:sz w:val="28"/>
          <w:szCs w:val="28"/>
          <w:lang w:val="uk-UA"/>
        </w:rPr>
      </w:pPr>
      <w:r w:rsidRPr="009473BF">
        <w:rPr>
          <w:sz w:val="28"/>
          <w:szCs w:val="28"/>
          <w:lang w:val="uk-UA"/>
        </w:rPr>
        <w:t xml:space="preserve">Вказані завдання передбачають реалізацію заходів у визначені строки із очікуваними результатами, деталізація яких міститься у </w:t>
      </w:r>
      <w:r w:rsidRPr="009473BF">
        <w:rPr>
          <w:sz w:val="28"/>
          <w:szCs w:val="28"/>
          <w:lang w:val="uk-UA" w:eastAsia="uk-UA"/>
        </w:rPr>
        <w:t xml:space="preserve">Плані </w:t>
      </w:r>
      <w:r w:rsidRPr="009473BF">
        <w:rPr>
          <w:sz w:val="28"/>
          <w:szCs w:val="28"/>
          <w:lang w:val="uk-UA"/>
        </w:rPr>
        <w:t>заходів з реалізації Стратегії, що додається.</w:t>
      </w:r>
    </w:p>
    <w:p w:rsidR="00BA08C3" w:rsidRDefault="00BA08C3" w:rsidP="00BA08C3">
      <w:pPr>
        <w:pStyle w:val="aff2"/>
        <w:spacing w:before="0" w:after="0" w:line="360" w:lineRule="auto"/>
        <w:ind w:firstLine="0"/>
        <w:jc w:val="center"/>
        <w:rPr>
          <w:rFonts w:ascii="Times New Roman" w:hAnsi="Times New Roman"/>
          <w:b/>
          <w:sz w:val="28"/>
          <w:szCs w:val="28"/>
        </w:rPr>
      </w:pPr>
    </w:p>
    <w:p w:rsidR="00BA08C3" w:rsidRPr="009473BF" w:rsidRDefault="00BA08C3" w:rsidP="00BA08C3">
      <w:pPr>
        <w:pStyle w:val="aff2"/>
        <w:spacing w:before="0" w:after="0" w:line="360" w:lineRule="auto"/>
        <w:ind w:firstLine="0"/>
        <w:jc w:val="center"/>
        <w:rPr>
          <w:rFonts w:ascii="Times New Roman" w:hAnsi="Times New Roman"/>
          <w:b/>
          <w:sz w:val="28"/>
          <w:szCs w:val="28"/>
        </w:rPr>
      </w:pPr>
      <w:r w:rsidRPr="009473BF">
        <w:rPr>
          <w:rFonts w:ascii="Times New Roman" w:hAnsi="Times New Roman"/>
          <w:b/>
          <w:sz w:val="28"/>
          <w:szCs w:val="28"/>
        </w:rPr>
        <w:t>VІ. Фінансове забезпечення реалізації Стратегії</w:t>
      </w:r>
    </w:p>
    <w:p w:rsidR="00BA08C3" w:rsidRDefault="00BA08C3" w:rsidP="00BA08C3">
      <w:pPr>
        <w:pStyle w:val="aff2"/>
        <w:spacing w:before="0" w:after="0" w:line="360" w:lineRule="auto"/>
        <w:ind w:firstLine="708"/>
        <w:jc w:val="both"/>
        <w:rPr>
          <w:rFonts w:ascii="Times New Roman" w:hAnsi="Times New Roman"/>
          <w:sz w:val="28"/>
          <w:szCs w:val="28"/>
        </w:rPr>
      </w:pPr>
    </w:p>
    <w:p w:rsidR="00BA08C3" w:rsidRPr="009473BF" w:rsidRDefault="00BA08C3" w:rsidP="00BA08C3">
      <w:pPr>
        <w:pStyle w:val="aff2"/>
        <w:spacing w:before="0" w:after="0" w:line="360" w:lineRule="auto"/>
        <w:ind w:firstLine="708"/>
        <w:jc w:val="both"/>
        <w:rPr>
          <w:rFonts w:ascii="Times New Roman" w:hAnsi="Times New Roman"/>
          <w:sz w:val="28"/>
          <w:szCs w:val="28"/>
        </w:rPr>
      </w:pPr>
      <w:r w:rsidRPr="009473BF">
        <w:rPr>
          <w:rFonts w:ascii="Times New Roman" w:hAnsi="Times New Roman"/>
          <w:sz w:val="28"/>
          <w:szCs w:val="28"/>
        </w:rPr>
        <w:t>Джерелами фінансування заходів з реалізації Стратегії є:</w:t>
      </w:r>
    </w:p>
    <w:p w:rsidR="00BA08C3" w:rsidRPr="009473BF" w:rsidRDefault="00BA08C3" w:rsidP="00BA08C3">
      <w:pPr>
        <w:pStyle w:val="aff2"/>
        <w:numPr>
          <w:ilvl w:val="0"/>
          <w:numId w:val="9"/>
        </w:numPr>
        <w:tabs>
          <w:tab w:val="left" w:pos="993"/>
        </w:tabs>
        <w:spacing w:before="0" w:after="0" w:line="360" w:lineRule="auto"/>
        <w:ind w:left="0" w:firstLine="709"/>
        <w:jc w:val="both"/>
        <w:rPr>
          <w:rFonts w:ascii="Times New Roman" w:hAnsi="Times New Roman"/>
          <w:sz w:val="28"/>
          <w:szCs w:val="28"/>
        </w:rPr>
      </w:pPr>
      <w:r w:rsidRPr="009473BF">
        <w:rPr>
          <w:rFonts w:ascii="Times New Roman" w:hAnsi="Times New Roman"/>
          <w:sz w:val="28"/>
          <w:szCs w:val="28"/>
        </w:rPr>
        <w:t>Кошти державного бюджету;</w:t>
      </w:r>
    </w:p>
    <w:p w:rsidR="00BA08C3" w:rsidRPr="009473BF" w:rsidRDefault="00BA08C3" w:rsidP="00BA08C3">
      <w:pPr>
        <w:pStyle w:val="aff2"/>
        <w:numPr>
          <w:ilvl w:val="0"/>
          <w:numId w:val="9"/>
        </w:numPr>
        <w:tabs>
          <w:tab w:val="left" w:pos="993"/>
        </w:tabs>
        <w:spacing w:before="0" w:after="0" w:line="360" w:lineRule="auto"/>
        <w:ind w:left="0" w:firstLine="709"/>
        <w:jc w:val="both"/>
        <w:rPr>
          <w:rFonts w:ascii="Times New Roman" w:hAnsi="Times New Roman"/>
          <w:sz w:val="28"/>
          <w:szCs w:val="28"/>
        </w:rPr>
      </w:pPr>
      <w:r w:rsidRPr="009473BF">
        <w:rPr>
          <w:rFonts w:ascii="Times New Roman" w:hAnsi="Times New Roman"/>
          <w:sz w:val="28"/>
          <w:szCs w:val="28"/>
        </w:rPr>
        <w:t>Кошти, що зараховуються до державного бюджету в рамках міжнародних договорів про фінансування програм секторальної бюджетної підтримки ЄС;</w:t>
      </w:r>
    </w:p>
    <w:p w:rsidR="00BA08C3" w:rsidRPr="009473BF" w:rsidRDefault="00BA08C3" w:rsidP="00BA08C3">
      <w:pPr>
        <w:pStyle w:val="aff2"/>
        <w:numPr>
          <w:ilvl w:val="0"/>
          <w:numId w:val="9"/>
        </w:numPr>
        <w:tabs>
          <w:tab w:val="left" w:pos="993"/>
        </w:tabs>
        <w:spacing w:before="0" w:after="0" w:line="360" w:lineRule="auto"/>
        <w:ind w:left="0" w:firstLine="709"/>
        <w:jc w:val="both"/>
        <w:rPr>
          <w:rFonts w:ascii="Times New Roman" w:hAnsi="Times New Roman"/>
          <w:sz w:val="28"/>
          <w:szCs w:val="28"/>
        </w:rPr>
      </w:pPr>
      <w:r w:rsidRPr="009473BF">
        <w:rPr>
          <w:rFonts w:ascii="Times New Roman" w:hAnsi="Times New Roman"/>
          <w:sz w:val="28"/>
          <w:szCs w:val="28"/>
        </w:rPr>
        <w:t>Кошти з інших джерел, не заборонених законодавством.</w:t>
      </w:r>
    </w:p>
    <w:p w:rsidR="00BA08C3" w:rsidRDefault="00BA08C3" w:rsidP="00BA08C3">
      <w:pPr>
        <w:pStyle w:val="aff2"/>
        <w:spacing w:before="0" w:after="0" w:line="360" w:lineRule="auto"/>
        <w:ind w:firstLine="709"/>
        <w:jc w:val="both"/>
        <w:rPr>
          <w:rStyle w:val="Hyperlink0"/>
          <w:rFonts w:eastAsia="Times New Roman"/>
        </w:rPr>
        <w:sectPr w:rsidR="00BA08C3" w:rsidSect="00A408C1">
          <w:pgSz w:w="11906" w:h="16838"/>
          <w:pgMar w:top="851" w:right="991" w:bottom="851" w:left="851" w:header="709" w:footer="709" w:gutter="0"/>
          <w:cols w:space="708"/>
          <w:titlePg/>
          <w:docGrid w:linePitch="360"/>
        </w:sectPr>
      </w:pPr>
      <w:r w:rsidRPr="009473BF">
        <w:rPr>
          <w:rFonts w:ascii="Times New Roman" w:hAnsi="Times New Roman"/>
          <w:sz w:val="28"/>
          <w:szCs w:val="28"/>
        </w:rPr>
        <w:lastRenderedPageBreak/>
        <w:t xml:space="preserve">Фінансове забезпечення реалізації Стратегії здійснюватиметься через </w:t>
      </w:r>
      <w:r w:rsidRPr="009473BF">
        <w:rPr>
          <w:rStyle w:val="Hyperlink0"/>
          <w:rFonts w:eastAsia="Times New Roman"/>
        </w:rPr>
        <w:t>широке застосування можливостей фінансової та технічної допомоги, яку надають Україні міжнародні установи та іноземні країни. Технічна допомога може бути залучена у вигляді експертної допомоги, необхідних матеріальних ресурсів або грошових коштів, виділених на цільові потреби.</w:t>
      </w:r>
    </w:p>
    <w:p w:rsidR="00BA08C3" w:rsidRPr="009473BF" w:rsidRDefault="00BA08C3" w:rsidP="00BA08C3">
      <w:pPr>
        <w:spacing w:after="0"/>
        <w:ind w:left="9639"/>
        <w:jc w:val="right"/>
        <w:rPr>
          <w:sz w:val="32"/>
          <w:szCs w:val="28"/>
          <w:lang w:val="uk-UA"/>
        </w:rPr>
      </w:pPr>
      <w:bookmarkStart w:id="1" w:name="_GoBack"/>
      <w:bookmarkEnd w:id="1"/>
      <w:r w:rsidRPr="009473BF">
        <w:rPr>
          <w:sz w:val="28"/>
          <w:lang w:val="uk-UA" w:eastAsia="uk-UA"/>
        </w:rPr>
        <w:lastRenderedPageBreak/>
        <w:t xml:space="preserve">ЗАТВЕРДЖЕНО </w:t>
      </w:r>
      <w:r w:rsidRPr="009473BF">
        <w:rPr>
          <w:sz w:val="28"/>
          <w:lang w:val="uk-UA" w:eastAsia="uk-UA"/>
        </w:rPr>
        <w:br/>
        <w:t xml:space="preserve">розпорядженням Кабінету Міністрів України </w:t>
      </w:r>
      <w:r w:rsidRPr="009473BF">
        <w:rPr>
          <w:sz w:val="28"/>
          <w:lang w:val="uk-UA" w:eastAsia="uk-UA"/>
        </w:rPr>
        <w:br/>
        <w:t>від «___» _________ 2018 р. №___</w:t>
      </w:r>
    </w:p>
    <w:p w:rsidR="00BA08C3" w:rsidRPr="009473BF" w:rsidRDefault="00BA08C3" w:rsidP="00BA08C3">
      <w:pPr>
        <w:spacing w:after="0"/>
        <w:jc w:val="center"/>
        <w:rPr>
          <w:sz w:val="28"/>
          <w:szCs w:val="28"/>
          <w:lang w:val="uk-UA" w:eastAsia="uk-UA"/>
        </w:rPr>
      </w:pPr>
      <w:r w:rsidRPr="009473BF">
        <w:rPr>
          <w:sz w:val="28"/>
          <w:szCs w:val="28"/>
          <w:lang w:val="uk-UA" w:eastAsia="uk-UA"/>
        </w:rPr>
        <w:t>ПЛАН ЗАХОДІВ</w:t>
      </w:r>
    </w:p>
    <w:p w:rsidR="00BA08C3" w:rsidRPr="009473BF" w:rsidRDefault="00BA08C3" w:rsidP="00BA08C3">
      <w:pPr>
        <w:spacing w:after="0"/>
        <w:jc w:val="center"/>
        <w:rPr>
          <w:sz w:val="28"/>
          <w:szCs w:val="28"/>
          <w:lang w:val="uk-UA" w:eastAsia="uk-UA"/>
        </w:rPr>
      </w:pPr>
      <w:r w:rsidRPr="009473BF">
        <w:rPr>
          <w:sz w:val="28"/>
          <w:szCs w:val="28"/>
          <w:lang w:val="uk-UA" w:eastAsia="uk-UA"/>
        </w:rPr>
        <w:t xml:space="preserve">з реалізації Стратегії розвитку експорту продукції сільського господарства, </w:t>
      </w:r>
      <w:r w:rsidRPr="009473BF">
        <w:rPr>
          <w:bCs/>
          <w:sz w:val="28"/>
          <w:szCs w:val="28"/>
          <w:lang w:val="uk-UA" w:eastAsia="uk-UA"/>
        </w:rPr>
        <w:t xml:space="preserve">харчової та переробної промисловості України </w:t>
      </w:r>
      <w:r w:rsidRPr="009473BF">
        <w:rPr>
          <w:sz w:val="28"/>
          <w:szCs w:val="28"/>
          <w:lang w:val="uk-UA" w:eastAsia="uk-UA"/>
        </w:rPr>
        <w:t>до 2026 року</w:t>
      </w:r>
    </w:p>
    <w:tbl>
      <w:tblPr>
        <w:tblStyle w:val="aff1"/>
        <w:tblW w:w="15730" w:type="dxa"/>
        <w:tblLayout w:type="fixed"/>
        <w:tblLook w:val="04A0"/>
      </w:tblPr>
      <w:tblGrid>
        <w:gridCol w:w="4106"/>
        <w:gridCol w:w="6132"/>
        <w:gridCol w:w="1417"/>
        <w:gridCol w:w="1134"/>
        <w:gridCol w:w="2941"/>
      </w:tblGrid>
      <w:tr w:rsidR="00BA08C3" w:rsidRPr="009473BF" w:rsidTr="00D753AF">
        <w:trPr>
          <w:trHeight w:val="588"/>
        </w:trPr>
        <w:tc>
          <w:tcPr>
            <w:tcW w:w="4106" w:type="dxa"/>
            <w:vAlign w:val="center"/>
          </w:tcPr>
          <w:p w:rsidR="00BA08C3" w:rsidRPr="009473BF" w:rsidRDefault="00BA08C3" w:rsidP="00D753AF">
            <w:pPr>
              <w:spacing w:after="0" w:line="240" w:lineRule="auto"/>
              <w:rPr>
                <w:sz w:val="20"/>
                <w:szCs w:val="20"/>
              </w:rPr>
            </w:pPr>
            <w:r w:rsidRPr="009473BF">
              <w:rPr>
                <w:sz w:val="20"/>
                <w:szCs w:val="20"/>
              </w:rPr>
              <w:t>Найменування завдання</w:t>
            </w:r>
          </w:p>
        </w:tc>
        <w:tc>
          <w:tcPr>
            <w:tcW w:w="6132" w:type="dxa"/>
            <w:vAlign w:val="center"/>
          </w:tcPr>
          <w:p w:rsidR="00BA08C3" w:rsidRPr="009473BF" w:rsidRDefault="00BA08C3" w:rsidP="00D753AF">
            <w:pPr>
              <w:spacing w:after="0" w:line="240" w:lineRule="auto"/>
              <w:jc w:val="center"/>
              <w:rPr>
                <w:sz w:val="20"/>
                <w:szCs w:val="20"/>
              </w:rPr>
            </w:pPr>
            <w:r w:rsidRPr="009473BF">
              <w:rPr>
                <w:sz w:val="20"/>
                <w:szCs w:val="20"/>
              </w:rPr>
              <w:t>Найменування заходу</w:t>
            </w:r>
          </w:p>
        </w:tc>
        <w:tc>
          <w:tcPr>
            <w:tcW w:w="1417" w:type="dxa"/>
          </w:tcPr>
          <w:p w:rsidR="00BA08C3" w:rsidRPr="009473BF" w:rsidRDefault="00BA08C3" w:rsidP="00D753AF">
            <w:pPr>
              <w:spacing w:after="0" w:line="240" w:lineRule="auto"/>
              <w:jc w:val="center"/>
              <w:rPr>
                <w:sz w:val="20"/>
                <w:szCs w:val="20"/>
              </w:rPr>
            </w:pPr>
            <w:r w:rsidRPr="009473BF">
              <w:rPr>
                <w:sz w:val="20"/>
                <w:szCs w:val="20"/>
              </w:rPr>
              <w:t>Відповідальні виконавці</w:t>
            </w:r>
          </w:p>
        </w:tc>
        <w:tc>
          <w:tcPr>
            <w:tcW w:w="1134" w:type="dxa"/>
            <w:vAlign w:val="center"/>
          </w:tcPr>
          <w:p w:rsidR="00BA08C3" w:rsidRPr="009473BF" w:rsidRDefault="00BA08C3" w:rsidP="00D753AF">
            <w:pPr>
              <w:spacing w:after="0" w:line="240" w:lineRule="auto"/>
              <w:jc w:val="center"/>
              <w:rPr>
                <w:sz w:val="20"/>
                <w:szCs w:val="20"/>
              </w:rPr>
            </w:pPr>
            <w:r w:rsidRPr="009473BF">
              <w:rPr>
                <w:sz w:val="20"/>
                <w:szCs w:val="20"/>
              </w:rPr>
              <w:t>Строки виконання</w:t>
            </w:r>
          </w:p>
        </w:tc>
        <w:tc>
          <w:tcPr>
            <w:tcW w:w="2941" w:type="dxa"/>
            <w:vAlign w:val="center"/>
          </w:tcPr>
          <w:p w:rsidR="00BA08C3" w:rsidRPr="009473BF" w:rsidRDefault="00BA08C3" w:rsidP="00D753AF">
            <w:pPr>
              <w:spacing w:after="0" w:line="240" w:lineRule="auto"/>
              <w:jc w:val="center"/>
              <w:rPr>
                <w:sz w:val="20"/>
                <w:szCs w:val="20"/>
              </w:rPr>
            </w:pPr>
            <w:r w:rsidRPr="009473BF">
              <w:rPr>
                <w:sz w:val="20"/>
                <w:szCs w:val="20"/>
              </w:rPr>
              <w:t>Очікувані результати</w:t>
            </w:r>
          </w:p>
        </w:tc>
      </w:tr>
      <w:tr w:rsidR="00BA08C3" w:rsidRPr="009473BF" w:rsidTr="00D753AF">
        <w:trPr>
          <w:trHeight w:val="350"/>
        </w:trPr>
        <w:tc>
          <w:tcPr>
            <w:tcW w:w="15730" w:type="dxa"/>
            <w:gridSpan w:val="5"/>
            <w:shd w:val="clear" w:color="auto" w:fill="BFBFBF" w:themeFill="background1" w:themeFillShade="BF"/>
          </w:tcPr>
          <w:p w:rsidR="00BA08C3" w:rsidRPr="009473BF" w:rsidRDefault="00BA08C3" w:rsidP="00D753AF">
            <w:pPr>
              <w:spacing w:after="0" w:line="240" w:lineRule="auto"/>
              <w:jc w:val="both"/>
              <w:rPr>
                <w:b/>
                <w:sz w:val="20"/>
                <w:szCs w:val="20"/>
              </w:rPr>
            </w:pPr>
            <w:r w:rsidRPr="009473BF">
              <w:rPr>
                <w:b/>
                <w:sz w:val="20"/>
                <w:szCs w:val="20"/>
              </w:rPr>
              <w:t>Ціль І - Диверсифікація товарної номенклатури експорту</w:t>
            </w:r>
          </w:p>
        </w:tc>
      </w:tr>
      <w:tr w:rsidR="00BA08C3" w:rsidRPr="00362474" w:rsidTr="00D753AF">
        <w:trPr>
          <w:trHeight w:val="350"/>
        </w:trPr>
        <w:tc>
          <w:tcPr>
            <w:tcW w:w="4106" w:type="dxa"/>
            <w:vMerge w:val="restart"/>
          </w:tcPr>
          <w:p w:rsidR="00BA08C3" w:rsidRPr="009473BF" w:rsidRDefault="00BA08C3" w:rsidP="00D753AF">
            <w:pPr>
              <w:pStyle w:val="26"/>
              <w:numPr>
                <w:ilvl w:val="1"/>
                <w:numId w:val="12"/>
              </w:numPr>
              <w:tabs>
                <w:tab w:val="left" w:pos="443"/>
              </w:tabs>
              <w:spacing w:after="0" w:line="240" w:lineRule="auto"/>
              <w:ind w:left="0" w:firstLine="0"/>
              <w:jc w:val="both"/>
              <w:rPr>
                <w:rFonts w:ascii="Times New Roman" w:hAnsi="Times New Roman"/>
                <w:sz w:val="20"/>
                <w:szCs w:val="20"/>
              </w:rPr>
            </w:pPr>
            <w:r w:rsidRPr="009473BF">
              <w:rPr>
                <w:rFonts w:ascii="Times New Roman" w:hAnsi="Times New Roman"/>
                <w:sz w:val="20"/>
                <w:szCs w:val="20"/>
              </w:rPr>
              <w:t>Стимулювання сільськогосподарського виробництва на засадах диверсифікації та спеціалізації, з урахуванням ринкових потреб та можливостей сільськогосподарських виробників;</w:t>
            </w:r>
          </w:p>
        </w:tc>
        <w:tc>
          <w:tcPr>
            <w:tcW w:w="6132" w:type="dxa"/>
          </w:tcPr>
          <w:p w:rsidR="00BA08C3" w:rsidRPr="009473BF" w:rsidRDefault="00BA08C3" w:rsidP="00D753AF">
            <w:pPr>
              <w:pStyle w:val="26"/>
              <w:numPr>
                <w:ilvl w:val="2"/>
                <w:numId w:val="12"/>
              </w:numPr>
              <w:tabs>
                <w:tab w:val="left" w:pos="599"/>
              </w:tabs>
              <w:spacing w:after="0" w:line="240" w:lineRule="auto"/>
              <w:ind w:left="23" w:hanging="23"/>
              <w:jc w:val="both"/>
              <w:rPr>
                <w:rFonts w:ascii="Times New Roman" w:hAnsi="Times New Roman"/>
                <w:sz w:val="20"/>
                <w:szCs w:val="20"/>
              </w:rPr>
            </w:pPr>
            <w:r w:rsidRPr="009473BF">
              <w:rPr>
                <w:rFonts w:ascii="Times New Roman" w:hAnsi="Times New Roman"/>
                <w:sz w:val="20"/>
                <w:szCs w:val="20"/>
              </w:rPr>
              <w:t>Визначення пріоритетних підгалузей ґрунтуючись на потребах внутрішнього ринку а також тенденціях зростання попиту на світовому ринку продовольства (тваринництво (птахівництво, вівчарство, скотарство, козівництво, рибництво), рослинництво, овочівництво, садівництво, виноградарство, ягідництво, картоплярство, та продукти переробки цих та інших галузей агропродовольчого сектора з метою збільшення пропозиції на ринку харчової та переробленої продукції)</w:t>
            </w:r>
          </w:p>
        </w:tc>
        <w:tc>
          <w:tcPr>
            <w:tcW w:w="1417" w:type="dxa"/>
          </w:tcPr>
          <w:p w:rsidR="00BA08C3" w:rsidRPr="009473BF" w:rsidRDefault="00BA08C3" w:rsidP="00D753AF">
            <w:pPr>
              <w:spacing w:after="0" w:line="240" w:lineRule="auto"/>
              <w:rPr>
                <w:sz w:val="20"/>
                <w:szCs w:val="20"/>
              </w:rPr>
            </w:pPr>
            <w:r>
              <w:rPr>
                <w:sz w:val="20"/>
                <w:szCs w:val="20"/>
              </w:rPr>
              <w:t>МАП</w:t>
            </w:r>
          </w:p>
        </w:tc>
        <w:tc>
          <w:tcPr>
            <w:tcW w:w="1134" w:type="dxa"/>
          </w:tcPr>
          <w:p w:rsidR="00BA08C3" w:rsidRPr="009473BF" w:rsidRDefault="00BA08C3" w:rsidP="00D753AF">
            <w:pPr>
              <w:spacing w:after="0" w:line="240" w:lineRule="auto"/>
              <w:jc w:val="center"/>
              <w:rPr>
                <w:sz w:val="20"/>
                <w:szCs w:val="20"/>
              </w:rPr>
            </w:pPr>
            <w:r>
              <w:rPr>
                <w:sz w:val="20"/>
                <w:szCs w:val="20"/>
              </w:rPr>
              <w:t>постійно</w:t>
            </w: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50"/>
        </w:trPr>
        <w:tc>
          <w:tcPr>
            <w:tcW w:w="4106" w:type="dxa"/>
            <w:vMerge/>
          </w:tcPr>
          <w:p w:rsidR="00BA08C3" w:rsidRPr="009473BF" w:rsidRDefault="00BA08C3" w:rsidP="00D753AF">
            <w:pPr>
              <w:pStyle w:val="26"/>
              <w:tabs>
                <w:tab w:val="left" w:pos="443"/>
              </w:tabs>
              <w:spacing w:after="0" w:line="240" w:lineRule="auto"/>
              <w:ind w:left="0"/>
              <w:jc w:val="both"/>
              <w:rPr>
                <w:rFonts w:ascii="Times New Roman" w:hAnsi="Times New Roman"/>
                <w:sz w:val="20"/>
                <w:szCs w:val="20"/>
              </w:rPr>
            </w:pPr>
          </w:p>
        </w:tc>
        <w:tc>
          <w:tcPr>
            <w:tcW w:w="6132" w:type="dxa"/>
          </w:tcPr>
          <w:p w:rsidR="00BA08C3" w:rsidRPr="009473BF" w:rsidRDefault="00BA08C3" w:rsidP="00D753AF">
            <w:pPr>
              <w:pStyle w:val="26"/>
              <w:numPr>
                <w:ilvl w:val="2"/>
                <w:numId w:val="12"/>
              </w:numPr>
              <w:tabs>
                <w:tab w:val="left" w:pos="599"/>
              </w:tabs>
              <w:spacing w:after="0" w:line="240" w:lineRule="auto"/>
              <w:ind w:left="23" w:hanging="23"/>
              <w:jc w:val="both"/>
              <w:rPr>
                <w:rFonts w:ascii="Times New Roman" w:hAnsi="Times New Roman"/>
                <w:sz w:val="20"/>
                <w:szCs w:val="20"/>
              </w:rPr>
            </w:pPr>
            <w:r w:rsidRPr="009473BF">
              <w:rPr>
                <w:rFonts w:ascii="Times New Roman" w:hAnsi="Times New Roman"/>
                <w:sz w:val="20"/>
                <w:szCs w:val="20"/>
              </w:rPr>
              <w:t>кооперація та формування експортних партій різними постачальниками</w:t>
            </w:r>
          </w:p>
        </w:tc>
        <w:tc>
          <w:tcPr>
            <w:tcW w:w="1417" w:type="dxa"/>
          </w:tcPr>
          <w:p w:rsidR="00BA08C3" w:rsidRPr="009473BF" w:rsidRDefault="00BA08C3" w:rsidP="00D753AF">
            <w:pPr>
              <w:spacing w:after="0" w:line="240" w:lineRule="auto"/>
              <w:rPr>
                <w:sz w:val="20"/>
                <w:szCs w:val="20"/>
              </w:rPr>
            </w:pPr>
            <w:r>
              <w:rPr>
                <w:sz w:val="20"/>
                <w:szCs w:val="20"/>
              </w:rPr>
              <w:t>МАП, МЕРТ</w:t>
            </w:r>
          </w:p>
        </w:tc>
        <w:tc>
          <w:tcPr>
            <w:tcW w:w="1134" w:type="dxa"/>
          </w:tcPr>
          <w:p w:rsidR="00BA08C3" w:rsidRPr="009473BF" w:rsidRDefault="00BA08C3" w:rsidP="00D753AF">
            <w:pPr>
              <w:spacing w:after="0" w:line="240" w:lineRule="auto"/>
              <w:jc w:val="center"/>
              <w:rPr>
                <w:sz w:val="20"/>
                <w:szCs w:val="20"/>
              </w:rPr>
            </w:pPr>
            <w:r>
              <w:rPr>
                <w:sz w:val="20"/>
                <w:szCs w:val="20"/>
              </w:rPr>
              <w:t>2019-2020</w:t>
            </w: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50"/>
        </w:trPr>
        <w:tc>
          <w:tcPr>
            <w:tcW w:w="4106" w:type="dxa"/>
            <w:vMerge w:val="restart"/>
          </w:tcPr>
          <w:p w:rsidR="00BA08C3" w:rsidRPr="009473BF" w:rsidRDefault="00BA08C3" w:rsidP="00D753AF">
            <w:pPr>
              <w:pStyle w:val="26"/>
              <w:numPr>
                <w:ilvl w:val="1"/>
                <w:numId w:val="12"/>
              </w:numPr>
              <w:tabs>
                <w:tab w:val="left" w:pos="443"/>
              </w:tabs>
              <w:spacing w:after="0" w:line="240" w:lineRule="auto"/>
              <w:ind w:left="0" w:firstLine="0"/>
              <w:jc w:val="both"/>
              <w:rPr>
                <w:rFonts w:ascii="Times New Roman" w:hAnsi="Times New Roman"/>
                <w:sz w:val="20"/>
                <w:szCs w:val="20"/>
              </w:rPr>
            </w:pPr>
            <w:r w:rsidRPr="009473BF">
              <w:rPr>
                <w:rFonts w:ascii="Times New Roman" w:hAnsi="Times New Roman"/>
                <w:sz w:val="20"/>
                <w:szCs w:val="20"/>
              </w:rPr>
              <w:t>Забезпечення державної підтримки та створення умов для залучення інвестицій в харчову та переробну промисловість з метою збільшення кількості нових виробництв, технологій та продуктового асортименту на ринку продовольства;</w:t>
            </w: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Розробка програм співфінансування для малих та середніх виробників продукції харчової та переробної промисловості</w:t>
            </w:r>
          </w:p>
        </w:tc>
        <w:tc>
          <w:tcPr>
            <w:tcW w:w="1417" w:type="dxa"/>
          </w:tcPr>
          <w:p w:rsidR="00BA08C3" w:rsidRPr="009473BF" w:rsidRDefault="00BA08C3" w:rsidP="00D753AF">
            <w:pPr>
              <w:spacing w:after="0" w:line="240" w:lineRule="auto"/>
              <w:rPr>
                <w:sz w:val="20"/>
                <w:szCs w:val="20"/>
              </w:rPr>
            </w:pPr>
            <w:r>
              <w:rPr>
                <w:sz w:val="20"/>
                <w:szCs w:val="20"/>
              </w:rPr>
              <w:t>МАП</w:t>
            </w:r>
          </w:p>
        </w:tc>
        <w:tc>
          <w:tcPr>
            <w:tcW w:w="1134" w:type="dxa"/>
          </w:tcPr>
          <w:p w:rsidR="00BA08C3" w:rsidRPr="009473BF" w:rsidRDefault="00BA08C3" w:rsidP="00D753AF">
            <w:pPr>
              <w:spacing w:after="0" w:line="240" w:lineRule="auto"/>
              <w:jc w:val="center"/>
              <w:rPr>
                <w:sz w:val="20"/>
                <w:szCs w:val="20"/>
              </w:rPr>
            </w:pPr>
            <w:r>
              <w:rPr>
                <w:sz w:val="20"/>
                <w:szCs w:val="20"/>
              </w:rPr>
              <w:t>2019</w:t>
            </w:r>
          </w:p>
        </w:tc>
        <w:tc>
          <w:tcPr>
            <w:tcW w:w="2941" w:type="dxa"/>
          </w:tcPr>
          <w:p w:rsidR="00BA08C3" w:rsidRPr="009473BF" w:rsidRDefault="00BA08C3" w:rsidP="00D753AF">
            <w:pPr>
              <w:spacing w:after="0" w:line="240" w:lineRule="auto"/>
              <w:jc w:val="both"/>
              <w:rPr>
                <w:sz w:val="20"/>
                <w:szCs w:val="20"/>
              </w:rPr>
            </w:pPr>
          </w:p>
        </w:tc>
      </w:tr>
      <w:tr w:rsidR="00BA08C3" w:rsidRPr="00362474" w:rsidTr="00D753AF">
        <w:trPr>
          <w:trHeight w:val="350"/>
        </w:trPr>
        <w:tc>
          <w:tcPr>
            <w:tcW w:w="4106" w:type="dxa"/>
            <w:vMerge/>
          </w:tcPr>
          <w:p w:rsidR="00BA08C3" w:rsidRPr="009473BF" w:rsidRDefault="00BA08C3" w:rsidP="00D753AF">
            <w:pPr>
              <w:pStyle w:val="26"/>
              <w:tabs>
                <w:tab w:val="left" w:pos="443"/>
              </w:tabs>
              <w:spacing w:after="0" w:line="240" w:lineRule="auto"/>
              <w:ind w:left="0"/>
              <w:jc w:val="both"/>
              <w:rPr>
                <w:rFonts w:ascii="Times New Roman" w:hAnsi="Times New Roman"/>
                <w:sz w:val="20"/>
                <w:szCs w:val="20"/>
              </w:rPr>
            </w:pP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Розробка механізму податкового стимулювання переробних підприємств через зменшення ставок податків та зборів, в т.ч. ПДВ, запровадження податкових канікул, тощо;</w:t>
            </w:r>
          </w:p>
        </w:tc>
        <w:tc>
          <w:tcPr>
            <w:tcW w:w="1417" w:type="dxa"/>
          </w:tcPr>
          <w:p w:rsidR="00BA08C3" w:rsidRPr="009473BF" w:rsidRDefault="00BA08C3" w:rsidP="00D753AF">
            <w:pPr>
              <w:spacing w:after="0" w:line="240" w:lineRule="auto"/>
              <w:rPr>
                <w:sz w:val="20"/>
                <w:szCs w:val="20"/>
              </w:rPr>
            </w:pPr>
            <w:r>
              <w:rPr>
                <w:sz w:val="20"/>
                <w:szCs w:val="20"/>
              </w:rPr>
              <w:t>МАП, Мінфін, ДФС</w:t>
            </w:r>
          </w:p>
        </w:tc>
        <w:tc>
          <w:tcPr>
            <w:tcW w:w="1134" w:type="dxa"/>
          </w:tcPr>
          <w:p w:rsidR="00BA08C3" w:rsidRPr="009473BF" w:rsidRDefault="00BA08C3" w:rsidP="00D753AF">
            <w:pPr>
              <w:spacing w:after="0" w:line="240" w:lineRule="auto"/>
              <w:jc w:val="center"/>
              <w:rPr>
                <w:sz w:val="20"/>
                <w:szCs w:val="20"/>
              </w:rPr>
            </w:pPr>
            <w:r>
              <w:rPr>
                <w:sz w:val="20"/>
                <w:szCs w:val="20"/>
              </w:rPr>
              <w:t>2020</w:t>
            </w: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32"/>
        </w:trPr>
        <w:tc>
          <w:tcPr>
            <w:tcW w:w="4106" w:type="dxa"/>
            <w:vMerge w:val="restart"/>
          </w:tcPr>
          <w:p w:rsidR="00BA08C3" w:rsidRPr="009473BF" w:rsidRDefault="00BA08C3" w:rsidP="00D753AF">
            <w:pPr>
              <w:pStyle w:val="26"/>
              <w:numPr>
                <w:ilvl w:val="1"/>
                <w:numId w:val="12"/>
              </w:numPr>
              <w:tabs>
                <w:tab w:val="left" w:pos="443"/>
              </w:tabs>
              <w:spacing w:after="0" w:line="240" w:lineRule="auto"/>
              <w:ind w:left="0" w:firstLine="0"/>
              <w:jc w:val="both"/>
              <w:rPr>
                <w:rFonts w:ascii="Times New Roman" w:hAnsi="Times New Roman"/>
                <w:sz w:val="20"/>
                <w:szCs w:val="20"/>
              </w:rPr>
            </w:pPr>
            <w:r w:rsidRPr="009473BF">
              <w:rPr>
                <w:rFonts w:ascii="Times New Roman" w:hAnsi="Times New Roman"/>
                <w:sz w:val="20"/>
                <w:szCs w:val="20"/>
              </w:rPr>
              <w:t>Удосконалення національного законодавства щодо захисту прав інтелектуальної власності в частині захисту географічних зазначень, локальних брендів та традиційних продуктів, рецептури та технологічних рішень, як таких, які забезпечують використання конкурентних переваг вітчизняними виробниками та переробниками;</w:t>
            </w: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 xml:space="preserve">Передбачити в проекті ЗУ щодо захисту прав інтелектуальної власності окремі відсилочні норми для подальшої розробки </w:t>
            </w:r>
          </w:p>
        </w:tc>
        <w:tc>
          <w:tcPr>
            <w:tcW w:w="1417" w:type="dxa"/>
          </w:tcPr>
          <w:p w:rsidR="00BA08C3" w:rsidRPr="009473BF" w:rsidRDefault="00BA08C3" w:rsidP="00D753AF">
            <w:pPr>
              <w:spacing w:after="0" w:line="240" w:lineRule="auto"/>
              <w:rPr>
                <w:sz w:val="20"/>
                <w:szCs w:val="20"/>
              </w:rPr>
            </w:pPr>
            <w:r>
              <w:rPr>
                <w:sz w:val="20"/>
                <w:szCs w:val="20"/>
              </w:rPr>
              <w:t>МАП, МЕРТ</w:t>
            </w:r>
          </w:p>
        </w:tc>
        <w:tc>
          <w:tcPr>
            <w:tcW w:w="1134" w:type="dxa"/>
          </w:tcPr>
          <w:p w:rsidR="00BA08C3" w:rsidRPr="009473BF" w:rsidRDefault="00BA08C3" w:rsidP="00D753AF">
            <w:pPr>
              <w:spacing w:after="0" w:line="240" w:lineRule="auto"/>
              <w:jc w:val="center"/>
              <w:rPr>
                <w:sz w:val="20"/>
                <w:szCs w:val="20"/>
              </w:rPr>
            </w:pPr>
            <w:r>
              <w:rPr>
                <w:sz w:val="20"/>
                <w:szCs w:val="20"/>
              </w:rPr>
              <w:t>2018</w:t>
            </w:r>
          </w:p>
        </w:tc>
        <w:tc>
          <w:tcPr>
            <w:tcW w:w="2941" w:type="dxa"/>
          </w:tcPr>
          <w:p w:rsidR="00BA08C3" w:rsidRPr="009473BF" w:rsidRDefault="00BA08C3" w:rsidP="00D753AF">
            <w:pPr>
              <w:spacing w:after="0" w:line="240" w:lineRule="auto"/>
              <w:jc w:val="both"/>
              <w:rPr>
                <w:sz w:val="20"/>
                <w:szCs w:val="20"/>
              </w:rPr>
            </w:pPr>
            <w:r>
              <w:rPr>
                <w:sz w:val="20"/>
                <w:szCs w:val="20"/>
              </w:rPr>
              <w:t xml:space="preserve">Дасть змогу сформувати відповідне законодавче підгрунтя для запровадження системи ГЗ </w:t>
            </w:r>
          </w:p>
        </w:tc>
      </w:tr>
      <w:tr w:rsidR="00BA08C3" w:rsidRPr="009473BF" w:rsidTr="00D753AF">
        <w:trPr>
          <w:trHeight w:val="425"/>
        </w:trPr>
        <w:tc>
          <w:tcPr>
            <w:tcW w:w="4106" w:type="dxa"/>
            <w:vMerge/>
          </w:tcPr>
          <w:p w:rsidR="00BA08C3" w:rsidRPr="009473BF" w:rsidRDefault="00BA08C3" w:rsidP="00D753AF">
            <w:pPr>
              <w:pStyle w:val="26"/>
              <w:tabs>
                <w:tab w:val="left" w:pos="443"/>
              </w:tabs>
              <w:spacing w:after="0" w:line="240" w:lineRule="auto"/>
              <w:ind w:left="0"/>
              <w:jc w:val="both"/>
              <w:rPr>
                <w:rFonts w:ascii="Times New Roman" w:hAnsi="Times New Roman"/>
                <w:sz w:val="20"/>
                <w:szCs w:val="20"/>
              </w:rPr>
            </w:pP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Розробити проект ЗУ щодо географічних зазначень, локальних брендів та традиційних продуктів</w:t>
            </w:r>
          </w:p>
        </w:tc>
        <w:tc>
          <w:tcPr>
            <w:tcW w:w="1417" w:type="dxa"/>
          </w:tcPr>
          <w:p w:rsidR="00BA08C3" w:rsidRPr="009473BF" w:rsidRDefault="00BA08C3" w:rsidP="00D753AF">
            <w:pPr>
              <w:spacing w:after="0" w:line="240" w:lineRule="auto"/>
              <w:rPr>
                <w:sz w:val="20"/>
                <w:szCs w:val="20"/>
              </w:rPr>
            </w:pPr>
            <w:r>
              <w:rPr>
                <w:sz w:val="20"/>
                <w:szCs w:val="20"/>
              </w:rPr>
              <w:t>МАП, МЕРТ</w:t>
            </w:r>
          </w:p>
        </w:tc>
        <w:tc>
          <w:tcPr>
            <w:tcW w:w="1134" w:type="dxa"/>
          </w:tcPr>
          <w:p w:rsidR="00BA08C3" w:rsidRPr="009473BF" w:rsidRDefault="00BA08C3" w:rsidP="00D753AF">
            <w:pPr>
              <w:spacing w:after="0" w:line="240" w:lineRule="auto"/>
              <w:jc w:val="center"/>
              <w:rPr>
                <w:sz w:val="20"/>
                <w:szCs w:val="20"/>
              </w:rPr>
            </w:pPr>
            <w:r>
              <w:rPr>
                <w:sz w:val="20"/>
                <w:szCs w:val="20"/>
              </w:rPr>
              <w:t>2020</w:t>
            </w:r>
          </w:p>
        </w:tc>
        <w:tc>
          <w:tcPr>
            <w:tcW w:w="2941" w:type="dxa"/>
          </w:tcPr>
          <w:p w:rsidR="00BA08C3" w:rsidRPr="009473BF" w:rsidRDefault="00BA08C3" w:rsidP="00D753AF">
            <w:pPr>
              <w:spacing w:after="0" w:line="240" w:lineRule="auto"/>
              <w:jc w:val="both"/>
              <w:rPr>
                <w:sz w:val="20"/>
                <w:szCs w:val="20"/>
              </w:rPr>
            </w:pPr>
            <w:r>
              <w:rPr>
                <w:sz w:val="20"/>
                <w:szCs w:val="20"/>
              </w:rPr>
              <w:t>Розробка ЗУ про ГЗ, локальні бренди та традиційні продукти в сфері агропродовольчої продукці, ЗУ про ГЗ у виноробстві, ЗУ про ГЗ у виробництві алкогольних напоїв</w:t>
            </w:r>
          </w:p>
        </w:tc>
      </w:tr>
      <w:tr w:rsidR="00BA08C3" w:rsidRPr="00362474" w:rsidTr="00D753AF">
        <w:trPr>
          <w:trHeight w:val="985"/>
        </w:trPr>
        <w:tc>
          <w:tcPr>
            <w:tcW w:w="4106" w:type="dxa"/>
            <w:vMerge/>
          </w:tcPr>
          <w:p w:rsidR="00BA08C3" w:rsidRPr="009473BF" w:rsidRDefault="00BA08C3" w:rsidP="00D753AF">
            <w:pPr>
              <w:pStyle w:val="26"/>
              <w:tabs>
                <w:tab w:val="left" w:pos="443"/>
              </w:tabs>
              <w:spacing w:after="0" w:line="240" w:lineRule="auto"/>
              <w:ind w:left="0"/>
              <w:jc w:val="both"/>
              <w:rPr>
                <w:rFonts w:ascii="Times New Roman" w:hAnsi="Times New Roman"/>
                <w:sz w:val="20"/>
                <w:szCs w:val="20"/>
              </w:rPr>
            </w:pP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Розробити підходи для застосування норм захисту прав інтелектуальної власності щодо рецептури та технологічних рішень, пов’язаних із виробництвом (приготуванням) готових до споживання харчових продуктів та напівфабрикатів, а також інгредієнтів;</w:t>
            </w:r>
          </w:p>
        </w:tc>
        <w:tc>
          <w:tcPr>
            <w:tcW w:w="1417" w:type="dxa"/>
          </w:tcPr>
          <w:p w:rsidR="00BA08C3" w:rsidRPr="009473BF" w:rsidRDefault="00BA08C3" w:rsidP="00D753AF">
            <w:pPr>
              <w:spacing w:after="0" w:line="240" w:lineRule="auto"/>
              <w:rPr>
                <w:sz w:val="20"/>
                <w:szCs w:val="20"/>
              </w:rPr>
            </w:pPr>
            <w:r>
              <w:rPr>
                <w:sz w:val="20"/>
                <w:szCs w:val="20"/>
              </w:rPr>
              <w:t>МАП, МЕРТ</w:t>
            </w:r>
          </w:p>
        </w:tc>
        <w:tc>
          <w:tcPr>
            <w:tcW w:w="1134" w:type="dxa"/>
          </w:tcPr>
          <w:p w:rsidR="00BA08C3" w:rsidRPr="009473BF" w:rsidRDefault="00BA08C3" w:rsidP="00D753AF">
            <w:pPr>
              <w:spacing w:after="0" w:line="240" w:lineRule="auto"/>
              <w:jc w:val="center"/>
              <w:rPr>
                <w:sz w:val="20"/>
                <w:szCs w:val="20"/>
              </w:rPr>
            </w:pPr>
            <w:r>
              <w:rPr>
                <w:sz w:val="20"/>
                <w:szCs w:val="20"/>
              </w:rPr>
              <w:t>2022</w:t>
            </w: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660"/>
        </w:trPr>
        <w:tc>
          <w:tcPr>
            <w:tcW w:w="4106" w:type="dxa"/>
            <w:vMerge/>
          </w:tcPr>
          <w:p w:rsidR="00BA08C3" w:rsidRPr="009473BF" w:rsidRDefault="00BA08C3" w:rsidP="00D753AF">
            <w:pPr>
              <w:pStyle w:val="26"/>
              <w:tabs>
                <w:tab w:val="left" w:pos="443"/>
              </w:tabs>
              <w:spacing w:after="0" w:line="240" w:lineRule="auto"/>
              <w:ind w:left="0"/>
              <w:jc w:val="both"/>
              <w:rPr>
                <w:rFonts w:ascii="Times New Roman" w:hAnsi="Times New Roman"/>
                <w:sz w:val="20"/>
                <w:szCs w:val="20"/>
              </w:rPr>
            </w:pP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Стимулювання розвитку споживач-орієнтованого виробництва через запровадження конкурсів кращих торгових марок, брендів, тощо;</w:t>
            </w:r>
          </w:p>
        </w:tc>
        <w:tc>
          <w:tcPr>
            <w:tcW w:w="1417" w:type="dxa"/>
          </w:tcPr>
          <w:p w:rsidR="00BA08C3" w:rsidRPr="009473BF" w:rsidRDefault="00BA08C3" w:rsidP="00D753AF">
            <w:pPr>
              <w:spacing w:after="0" w:line="240" w:lineRule="auto"/>
              <w:rPr>
                <w:sz w:val="20"/>
                <w:szCs w:val="20"/>
              </w:rPr>
            </w:pPr>
            <w:r>
              <w:rPr>
                <w:sz w:val="20"/>
                <w:szCs w:val="20"/>
              </w:rPr>
              <w:t>МАП, НГО, зацікавлені</w:t>
            </w:r>
          </w:p>
        </w:tc>
        <w:tc>
          <w:tcPr>
            <w:tcW w:w="1134" w:type="dxa"/>
          </w:tcPr>
          <w:p w:rsidR="00BA08C3" w:rsidRPr="009473BF" w:rsidRDefault="00BA08C3" w:rsidP="00D753AF">
            <w:pPr>
              <w:spacing w:after="0" w:line="240" w:lineRule="auto"/>
              <w:jc w:val="center"/>
              <w:rPr>
                <w:sz w:val="20"/>
                <w:szCs w:val="20"/>
              </w:rPr>
            </w:pPr>
            <w:r>
              <w:rPr>
                <w:sz w:val="20"/>
                <w:szCs w:val="20"/>
              </w:rPr>
              <w:t>2020</w:t>
            </w: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50"/>
        </w:trPr>
        <w:tc>
          <w:tcPr>
            <w:tcW w:w="4106" w:type="dxa"/>
            <w:vMerge w:val="restart"/>
          </w:tcPr>
          <w:p w:rsidR="00BA08C3" w:rsidRPr="009473BF" w:rsidRDefault="00BA08C3" w:rsidP="00D753AF">
            <w:pPr>
              <w:pStyle w:val="26"/>
              <w:numPr>
                <w:ilvl w:val="1"/>
                <w:numId w:val="12"/>
              </w:numPr>
              <w:tabs>
                <w:tab w:val="left" w:pos="443"/>
              </w:tabs>
              <w:spacing w:after="0" w:line="240" w:lineRule="auto"/>
              <w:ind w:left="0" w:firstLine="0"/>
              <w:jc w:val="both"/>
              <w:rPr>
                <w:rFonts w:ascii="Times New Roman" w:hAnsi="Times New Roman"/>
                <w:sz w:val="20"/>
                <w:szCs w:val="20"/>
              </w:rPr>
            </w:pPr>
            <w:r w:rsidRPr="009473BF">
              <w:rPr>
                <w:rFonts w:ascii="Times New Roman" w:hAnsi="Times New Roman"/>
                <w:sz w:val="20"/>
                <w:szCs w:val="20"/>
              </w:rPr>
              <w:t xml:space="preserve"> Розробка комплексу заходів з просування продукції сільського господарства, харчової та переробної промисловості на зовнішні ринки та формування іміджу України як надійного і якісного постачальника продовольства;</w:t>
            </w: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Розробку програми, процедури та умов участі у профільних виставкових заходах;</w:t>
            </w:r>
          </w:p>
        </w:tc>
        <w:tc>
          <w:tcPr>
            <w:tcW w:w="1417" w:type="dxa"/>
          </w:tcPr>
          <w:p w:rsidR="00BA08C3" w:rsidRPr="009473BF" w:rsidRDefault="00BA08C3" w:rsidP="00D753AF">
            <w:pPr>
              <w:spacing w:after="0" w:line="240" w:lineRule="auto"/>
              <w:jc w:val="both"/>
              <w:rPr>
                <w:sz w:val="20"/>
                <w:szCs w:val="20"/>
              </w:rPr>
            </w:pPr>
            <w:r>
              <w:rPr>
                <w:sz w:val="20"/>
                <w:szCs w:val="20"/>
              </w:rPr>
              <w:t>МАП, МЕРТ, НГО, проекти МТД</w:t>
            </w:r>
          </w:p>
        </w:tc>
        <w:tc>
          <w:tcPr>
            <w:tcW w:w="1134" w:type="dxa"/>
          </w:tcPr>
          <w:p w:rsidR="00BA08C3" w:rsidRPr="009473BF" w:rsidRDefault="00BA08C3" w:rsidP="00D753AF">
            <w:pPr>
              <w:spacing w:after="0" w:line="240" w:lineRule="auto"/>
              <w:jc w:val="center"/>
              <w:rPr>
                <w:sz w:val="20"/>
                <w:szCs w:val="20"/>
              </w:rPr>
            </w:pPr>
            <w:r>
              <w:rPr>
                <w:sz w:val="20"/>
                <w:szCs w:val="20"/>
              </w:rPr>
              <w:t>2019</w:t>
            </w: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50"/>
        </w:trPr>
        <w:tc>
          <w:tcPr>
            <w:tcW w:w="4106" w:type="dxa"/>
            <w:vMerge/>
          </w:tcPr>
          <w:p w:rsidR="00BA08C3" w:rsidRPr="009473BF" w:rsidRDefault="00BA08C3" w:rsidP="00D753AF">
            <w:pPr>
              <w:pStyle w:val="26"/>
              <w:tabs>
                <w:tab w:val="left" w:pos="443"/>
              </w:tabs>
              <w:spacing w:after="0" w:line="240" w:lineRule="auto"/>
              <w:ind w:left="0"/>
              <w:jc w:val="both"/>
              <w:rPr>
                <w:rFonts w:ascii="Times New Roman" w:hAnsi="Times New Roman"/>
                <w:sz w:val="20"/>
                <w:szCs w:val="20"/>
              </w:rPr>
            </w:pP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 xml:space="preserve">Розробку програми, процедури та умов участі в Українських днях за кордоном (оптові ринки та торгівельні мережі), </w:t>
            </w:r>
          </w:p>
        </w:tc>
        <w:tc>
          <w:tcPr>
            <w:tcW w:w="1417" w:type="dxa"/>
          </w:tcPr>
          <w:p w:rsidR="00BA08C3" w:rsidRPr="009473BF" w:rsidRDefault="00BA08C3" w:rsidP="00D753AF">
            <w:pPr>
              <w:spacing w:after="0" w:line="240" w:lineRule="auto"/>
              <w:jc w:val="both"/>
              <w:rPr>
                <w:sz w:val="20"/>
                <w:szCs w:val="20"/>
              </w:rPr>
            </w:pPr>
            <w:r>
              <w:rPr>
                <w:sz w:val="20"/>
                <w:szCs w:val="20"/>
              </w:rPr>
              <w:t>МАП, МЕРТ, НГО, проекти МТД</w:t>
            </w:r>
          </w:p>
        </w:tc>
        <w:tc>
          <w:tcPr>
            <w:tcW w:w="1134" w:type="dxa"/>
          </w:tcPr>
          <w:p w:rsidR="00BA08C3" w:rsidRPr="009473BF" w:rsidRDefault="00BA08C3" w:rsidP="00D753AF">
            <w:pPr>
              <w:spacing w:after="0" w:line="240" w:lineRule="auto"/>
              <w:jc w:val="center"/>
              <w:rPr>
                <w:sz w:val="20"/>
                <w:szCs w:val="20"/>
              </w:rPr>
            </w:pPr>
            <w:r>
              <w:rPr>
                <w:sz w:val="20"/>
                <w:szCs w:val="20"/>
              </w:rPr>
              <w:t>2019</w:t>
            </w: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50"/>
        </w:trPr>
        <w:tc>
          <w:tcPr>
            <w:tcW w:w="4106" w:type="dxa"/>
            <w:vMerge/>
          </w:tcPr>
          <w:p w:rsidR="00BA08C3" w:rsidRPr="009473BF" w:rsidRDefault="00BA08C3" w:rsidP="00D753AF">
            <w:pPr>
              <w:pStyle w:val="26"/>
              <w:tabs>
                <w:tab w:val="left" w:pos="443"/>
              </w:tabs>
              <w:spacing w:after="0" w:line="240" w:lineRule="auto"/>
              <w:ind w:left="0"/>
              <w:jc w:val="both"/>
              <w:rPr>
                <w:rFonts w:ascii="Times New Roman" w:hAnsi="Times New Roman"/>
                <w:sz w:val="20"/>
                <w:szCs w:val="20"/>
              </w:rPr>
            </w:pP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завершення процедури реєстрації бренду GrowUkraINe за Міністерством аграрної політики та продовольства України</w:t>
            </w:r>
          </w:p>
        </w:tc>
        <w:tc>
          <w:tcPr>
            <w:tcW w:w="1417" w:type="dxa"/>
          </w:tcPr>
          <w:p w:rsidR="00BA08C3" w:rsidRPr="009473BF" w:rsidRDefault="00BA08C3" w:rsidP="00D753AF">
            <w:pPr>
              <w:spacing w:after="0" w:line="240" w:lineRule="auto"/>
              <w:jc w:val="both"/>
              <w:rPr>
                <w:sz w:val="20"/>
                <w:szCs w:val="20"/>
              </w:rPr>
            </w:pPr>
            <w:r>
              <w:rPr>
                <w:sz w:val="20"/>
                <w:szCs w:val="20"/>
              </w:rPr>
              <w:t>МАП, проекти МТД</w:t>
            </w:r>
          </w:p>
        </w:tc>
        <w:tc>
          <w:tcPr>
            <w:tcW w:w="1134" w:type="dxa"/>
          </w:tcPr>
          <w:p w:rsidR="00BA08C3" w:rsidRPr="009473BF" w:rsidRDefault="00BA08C3" w:rsidP="00D753AF">
            <w:pPr>
              <w:spacing w:after="0" w:line="240" w:lineRule="auto"/>
              <w:jc w:val="center"/>
              <w:rPr>
                <w:sz w:val="20"/>
                <w:szCs w:val="20"/>
              </w:rPr>
            </w:pPr>
            <w:r>
              <w:rPr>
                <w:sz w:val="20"/>
                <w:szCs w:val="20"/>
              </w:rPr>
              <w:t>2018</w:t>
            </w:r>
          </w:p>
        </w:tc>
        <w:tc>
          <w:tcPr>
            <w:tcW w:w="2941" w:type="dxa"/>
          </w:tcPr>
          <w:p w:rsidR="00BA08C3" w:rsidRPr="009473BF" w:rsidRDefault="00BA08C3" w:rsidP="00D753AF">
            <w:pPr>
              <w:spacing w:after="0" w:line="240" w:lineRule="auto"/>
              <w:jc w:val="both"/>
              <w:rPr>
                <w:sz w:val="20"/>
                <w:szCs w:val="20"/>
              </w:rPr>
            </w:pPr>
          </w:p>
        </w:tc>
      </w:tr>
      <w:tr w:rsidR="00BA08C3" w:rsidRPr="00362474" w:rsidTr="00D753AF">
        <w:trPr>
          <w:trHeight w:val="350"/>
        </w:trPr>
        <w:tc>
          <w:tcPr>
            <w:tcW w:w="4106" w:type="dxa"/>
            <w:vMerge w:val="restart"/>
          </w:tcPr>
          <w:p w:rsidR="00BA08C3" w:rsidRPr="009473BF" w:rsidRDefault="00BA08C3" w:rsidP="00D753AF">
            <w:pPr>
              <w:pStyle w:val="26"/>
              <w:numPr>
                <w:ilvl w:val="1"/>
                <w:numId w:val="12"/>
              </w:numPr>
              <w:tabs>
                <w:tab w:val="left" w:pos="443"/>
              </w:tabs>
              <w:spacing w:after="0" w:line="240" w:lineRule="auto"/>
              <w:ind w:left="0" w:firstLine="0"/>
              <w:jc w:val="both"/>
              <w:rPr>
                <w:rFonts w:ascii="Times New Roman" w:hAnsi="Times New Roman"/>
                <w:sz w:val="20"/>
                <w:szCs w:val="20"/>
              </w:rPr>
            </w:pPr>
            <w:r w:rsidRPr="009473BF">
              <w:rPr>
                <w:rFonts w:ascii="Times New Roman" w:hAnsi="Times New Roman"/>
                <w:sz w:val="20"/>
                <w:szCs w:val="20"/>
              </w:rPr>
              <w:t>Запровадження програм страхування та кредитування експортерів продукції харчової та переробної промисловості з використанням інструментів системи захисту від ризиків, усталених та поширених у світовій практиці;</w:t>
            </w: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Передбачити в проекті закону щодо внесення змін до ЗУ «</w:t>
            </w:r>
            <w:r w:rsidRPr="009473BF">
              <w:rPr>
                <w:rFonts w:ascii="Times New Roman" w:hAnsi="Times New Roman"/>
                <w:sz w:val="20"/>
                <w:szCs w:val="20"/>
                <w:shd w:val="clear" w:color="auto" w:fill="FFFFFF"/>
              </w:rPr>
              <w:t>Про забезпечення масштабної експортної експансії українських виробників шляхом страхування, гарантування та здешевлення кредитування експорту</w:t>
            </w:r>
            <w:r w:rsidRPr="009473BF">
              <w:rPr>
                <w:rFonts w:ascii="Times New Roman" w:hAnsi="Times New Roman"/>
                <w:sz w:val="20"/>
                <w:szCs w:val="20"/>
              </w:rPr>
              <w:t>» перелік товарів харчової та переробної промисловості, відносно яких застосовуватиметься дія відповідних програм;</w:t>
            </w:r>
          </w:p>
        </w:tc>
        <w:tc>
          <w:tcPr>
            <w:tcW w:w="1417" w:type="dxa"/>
          </w:tcPr>
          <w:p w:rsidR="00BA08C3" w:rsidRPr="009473BF" w:rsidRDefault="00BA08C3" w:rsidP="00D753AF">
            <w:pPr>
              <w:spacing w:after="0" w:line="240" w:lineRule="auto"/>
              <w:rPr>
                <w:sz w:val="20"/>
                <w:szCs w:val="20"/>
              </w:rPr>
            </w:pPr>
            <w:r>
              <w:rPr>
                <w:sz w:val="20"/>
                <w:szCs w:val="20"/>
              </w:rPr>
              <w:t>МАП, МЕРТ, ВРУ</w:t>
            </w:r>
          </w:p>
        </w:tc>
        <w:tc>
          <w:tcPr>
            <w:tcW w:w="1134" w:type="dxa"/>
          </w:tcPr>
          <w:p w:rsidR="00BA08C3" w:rsidRPr="009473BF" w:rsidRDefault="00BA08C3" w:rsidP="00D753AF">
            <w:pPr>
              <w:spacing w:after="0" w:line="240" w:lineRule="auto"/>
              <w:jc w:val="center"/>
              <w:rPr>
                <w:sz w:val="20"/>
                <w:szCs w:val="20"/>
              </w:rPr>
            </w:pPr>
            <w:r>
              <w:rPr>
                <w:sz w:val="20"/>
                <w:szCs w:val="20"/>
              </w:rPr>
              <w:t>2018</w:t>
            </w:r>
          </w:p>
        </w:tc>
        <w:tc>
          <w:tcPr>
            <w:tcW w:w="2941" w:type="dxa"/>
          </w:tcPr>
          <w:p w:rsidR="00BA08C3" w:rsidRPr="009473BF" w:rsidRDefault="00BA08C3" w:rsidP="00D753AF">
            <w:pPr>
              <w:spacing w:after="0" w:line="240" w:lineRule="auto"/>
              <w:jc w:val="both"/>
              <w:rPr>
                <w:sz w:val="20"/>
                <w:szCs w:val="20"/>
              </w:rPr>
            </w:pPr>
          </w:p>
        </w:tc>
      </w:tr>
      <w:tr w:rsidR="00BA08C3" w:rsidRPr="00362474" w:rsidTr="00D753AF">
        <w:trPr>
          <w:trHeight w:val="350"/>
        </w:trPr>
        <w:tc>
          <w:tcPr>
            <w:tcW w:w="4106" w:type="dxa"/>
            <w:vMerge/>
          </w:tcPr>
          <w:p w:rsidR="00BA08C3" w:rsidRPr="009473BF" w:rsidRDefault="00BA08C3" w:rsidP="00D753AF">
            <w:pPr>
              <w:pStyle w:val="26"/>
              <w:tabs>
                <w:tab w:val="left" w:pos="443"/>
              </w:tabs>
              <w:spacing w:after="0" w:line="240" w:lineRule="auto"/>
              <w:ind w:left="0"/>
              <w:jc w:val="both"/>
              <w:rPr>
                <w:rFonts w:ascii="Times New Roman" w:hAnsi="Times New Roman"/>
                <w:sz w:val="20"/>
                <w:szCs w:val="20"/>
              </w:rPr>
            </w:pPr>
          </w:p>
        </w:tc>
        <w:tc>
          <w:tcPr>
            <w:tcW w:w="6132" w:type="dxa"/>
          </w:tcPr>
          <w:p w:rsidR="00BA08C3" w:rsidRPr="009473BF" w:rsidRDefault="00BA08C3" w:rsidP="00D753AF">
            <w:pPr>
              <w:pStyle w:val="26"/>
              <w:numPr>
                <w:ilvl w:val="2"/>
                <w:numId w:val="12"/>
              </w:numPr>
              <w:tabs>
                <w:tab w:val="left" w:pos="599"/>
              </w:tabs>
              <w:spacing w:after="0" w:line="240" w:lineRule="auto"/>
              <w:ind w:left="22" w:hanging="22"/>
              <w:jc w:val="both"/>
              <w:rPr>
                <w:rFonts w:ascii="Times New Roman" w:hAnsi="Times New Roman"/>
                <w:sz w:val="20"/>
                <w:szCs w:val="20"/>
              </w:rPr>
            </w:pPr>
            <w:r w:rsidRPr="009473BF">
              <w:rPr>
                <w:rFonts w:ascii="Times New Roman" w:hAnsi="Times New Roman"/>
                <w:sz w:val="20"/>
                <w:szCs w:val="20"/>
              </w:rPr>
              <w:t>Забезпечення юридичної та арбітражної підтримки вітчизняних експортерів у випадках виникнення суперечок;</w:t>
            </w:r>
          </w:p>
        </w:tc>
        <w:tc>
          <w:tcPr>
            <w:tcW w:w="1417" w:type="dxa"/>
          </w:tcPr>
          <w:p w:rsidR="00BA08C3" w:rsidRPr="009473BF" w:rsidRDefault="00BA08C3" w:rsidP="00D753AF">
            <w:pPr>
              <w:spacing w:after="0" w:line="240" w:lineRule="auto"/>
              <w:rPr>
                <w:sz w:val="20"/>
                <w:szCs w:val="20"/>
              </w:rPr>
            </w:pPr>
            <w:r>
              <w:rPr>
                <w:sz w:val="20"/>
                <w:szCs w:val="20"/>
              </w:rPr>
              <w:t>МАП, МЕРТ, МЗС, НГО</w:t>
            </w:r>
          </w:p>
        </w:tc>
        <w:tc>
          <w:tcPr>
            <w:tcW w:w="1134" w:type="dxa"/>
          </w:tcPr>
          <w:p w:rsidR="00BA08C3" w:rsidRPr="009473BF" w:rsidRDefault="00BA08C3" w:rsidP="00D753AF">
            <w:pPr>
              <w:spacing w:after="0" w:line="240" w:lineRule="auto"/>
              <w:jc w:val="center"/>
              <w:rPr>
                <w:sz w:val="20"/>
                <w:szCs w:val="20"/>
              </w:rPr>
            </w:pPr>
            <w:r>
              <w:rPr>
                <w:sz w:val="20"/>
                <w:szCs w:val="20"/>
              </w:rPr>
              <w:t>постійно</w:t>
            </w:r>
          </w:p>
        </w:tc>
        <w:tc>
          <w:tcPr>
            <w:tcW w:w="2941" w:type="dxa"/>
          </w:tcPr>
          <w:p w:rsidR="00BA08C3" w:rsidRPr="009473BF" w:rsidRDefault="00BA08C3" w:rsidP="00D753AF">
            <w:pPr>
              <w:spacing w:after="0" w:line="240" w:lineRule="auto"/>
              <w:jc w:val="both"/>
              <w:rPr>
                <w:sz w:val="20"/>
                <w:szCs w:val="20"/>
              </w:rPr>
            </w:pPr>
          </w:p>
        </w:tc>
      </w:tr>
      <w:tr w:rsidR="00BA08C3" w:rsidRPr="00362474" w:rsidTr="00D753AF">
        <w:trPr>
          <w:trHeight w:val="213"/>
        </w:trPr>
        <w:tc>
          <w:tcPr>
            <w:tcW w:w="15730" w:type="dxa"/>
            <w:gridSpan w:val="5"/>
            <w:shd w:val="clear" w:color="auto" w:fill="BFBFBF" w:themeFill="background1" w:themeFillShade="BF"/>
          </w:tcPr>
          <w:p w:rsidR="00BA08C3" w:rsidRPr="009473BF" w:rsidRDefault="00BA08C3" w:rsidP="00D753AF">
            <w:pPr>
              <w:spacing w:after="0" w:line="240" w:lineRule="auto"/>
              <w:jc w:val="both"/>
              <w:rPr>
                <w:rStyle w:val="afd"/>
                <w:b w:val="0"/>
                <w:sz w:val="20"/>
                <w:szCs w:val="20"/>
              </w:rPr>
            </w:pPr>
            <w:r w:rsidRPr="009473BF">
              <w:rPr>
                <w:b/>
                <w:sz w:val="20"/>
                <w:szCs w:val="20"/>
              </w:rPr>
              <w:t>Ціль ІІ - Диверсифікація ринків збуту</w:t>
            </w:r>
          </w:p>
        </w:tc>
      </w:tr>
      <w:tr w:rsidR="00BA08C3" w:rsidRPr="00362474" w:rsidTr="00D753AF">
        <w:trPr>
          <w:trHeight w:val="335"/>
        </w:trPr>
        <w:tc>
          <w:tcPr>
            <w:tcW w:w="4106" w:type="dxa"/>
            <w:vMerge w:val="restart"/>
          </w:tcPr>
          <w:p w:rsidR="00BA08C3" w:rsidRPr="009473BF" w:rsidRDefault="00BA08C3" w:rsidP="00D753AF">
            <w:pPr>
              <w:pStyle w:val="26"/>
              <w:spacing w:after="0" w:line="240" w:lineRule="auto"/>
              <w:ind w:left="0"/>
              <w:jc w:val="both"/>
              <w:rPr>
                <w:rFonts w:ascii="Times New Roman" w:hAnsi="Times New Roman"/>
                <w:sz w:val="20"/>
                <w:szCs w:val="20"/>
              </w:rPr>
            </w:pPr>
            <w:r w:rsidRPr="009473BF">
              <w:rPr>
                <w:rFonts w:ascii="Times New Roman" w:hAnsi="Times New Roman"/>
                <w:sz w:val="20"/>
                <w:szCs w:val="20"/>
              </w:rPr>
              <w:t>2.1.  Здійснення постійного моніторингу світового ринку продовольства в розрізі країн, товарів та послуг, для виявлення нових, потенційно привабливих ніш та напрямків а також своєчасного інформування про можливі зміни кон’юнктури ринків збуту;</w:t>
            </w:r>
          </w:p>
        </w:tc>
        <w:tc>
          <w:tcPr>
            <w:tcW w:w="6132" w:type="dxa"/>
          </w:tcPr>
          <w:p w:rsidR="00BA08C3" w:rsidRPr="009473BF" w:rsidRDefault="00BA08C3" w:rsidP="00D753AF">
            <w:pPr>
              <w:pStyle w:val="rvps2"/>
              <w:tabs>
                <w:tab w:val="left" w:pos="993"/>
              </w:tabs>
              <w:spacing w:before="0" w:beforeAutospacing="0" w:after="0" w:afterAutospacing="0" w:line="240" w:lineRule="auto"/>
              <w:jc w:val="both"/>
              <w:rPr>
                <w:sz w:val="20"/>
                <w:szCs w:val="20"/>
              </w:rPr>
            </w:pPr>
            <w:r w:rsidRPr="009473BF">
              <w:rPr>
                <w:sz w:val="20"/>
                <w:szCs w:val="20"/>
              </w:rPr>
              <w:t>2.1.1. Розробка методології оцінки потенційної привабливості ринків на основі запропонованої Стратегії та визначення відповідальних виконавців з числа наукових / науково освітніх закладів;</w:t>
            </w:r>
          </w:p>
        </w:tc>
        <w:tc>
          <w:tcPr>
            <w:tcW w:w="1417" w:type="dxa"/>
          </w:tcPr>
          <w:p w:rsidR="00BA08C3" w:rsidRPr="009473BF" w:rsidRDefault="00BA08C3" w:rsidP="00D753AF">
            <w:pPr>
              <w:spacing w:after="0" w:line="240" w:lineRule="auto"/>
              <w:rPr>
                <w:sz w:val="20"/>
                <w:szCs w:val="20"/>
              </w:rPr>
            </w:pPr>
            <w:r>
              <w:rPr>
                <w:sz w:val="20"/>
                <w:szCs w:val="20"/>
              </w:rPr>
              <w:t>МАП</w:t>
            </w:r>
          </w:p>
        </w:tc>
        <w:tc>
          <w:tcPr>
            <w:tcW w:w="1134" w:type="dxa"/>
          </w:tcPr>
          <w:p w:rsidR="00BA08C3" w:rsidRPr="009473BF" w:rsidRDefault="00BA08C3" w:rsidP="00D753AF">
            <w:pPr>
              <w:spacing w:after="0" w:line="240" w:lineRule="auto"/>
              <w:jc w:val="center"/>
              <w:rPr>
                <w:sz w:val="20"/>
                <w:szCs w:val="20"/>
              </w:rPr>
            </w:pPr>
            <w:r>
              <w:rPr>
                <w:sz w:val="20"/>
                <w:szCs w:val="20"/>
              </w:rPr>
              <w:t>2018</w:t>
            </w: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35"/>
        </w:trPr>
        <w:tc>
          <w:tcPr>
            <w:tcW w:w="4106" w:type="dxa"/>
            <w:vMerge/>
          </w:tcPr>
          <w:p w:rsidR="00BA08C3" w:rsidRPr="009473BF" w:rsidRDefault="00BA08C3" w:rsidP="00D753AF">
            <w:pPr>
              <w:pStyle w:val="26"/>
              <w:spacing w:after="0" w:line="240" w:lineRule="auto"/>
              <w:ind w:left="0"/>
              <w:jc w:val="both"/>
              <w:rPr>
                <w:rFonts w:ascii="Times New Roman" w:hAnsi="Times New Roman"/>
                <w:sz w:val="20"/>
                <w:szCs w:val="20"/>
              </w:rPr>
            </w:pPr>
          </w:p>
        </w:tc>
        <w:tc>
          <w:tcPr>
            <w:tcW w:w="6132" w:type="dxa"/>
          </w:tcPr>
          <w:p w:rsidR="00BA08C3" w:rsidRPr="009473BF" w:rsidRDefault="00BA08C3" w:rsidP="00D753AF">
            <w:pPr>
              <w:pStyle w:val="rvps2"/>
              <w:tabs>
                <w:tab w:val="left" w:pos="993"/>
              </w:tabs>
              <w:spacing w:before="0" w:beforeAutospacing="0" w:after="0" w:afterAutospacing="0" w:line="240" w:lineRule="auto"/>
              <w:jc w:val="both"/>
              <w:rPr>
                <w:sz w:val="20"/>
                <w:szCs w:val="20"/>
              </w:rPr>
            </w:pPr>
            <w:r w:rsidRPr="009473BF">
              <w:rPr>
                <w:sz w:val="20"/>
                <w:szCs w:val="20"/>
              </w:rPr>
              <w:t>2.1.2. Визначити періодичність та інформаційний ресурс для оприлюднення даної інформації;</w:t>
            </w:r>
          </w:p>
        </w:tc>
        <w:tc>
          <w:tcPr>
            <w:tcW w:w="1417" w:type="dxa"/>
          </w:tcPr>
          <w:p w:rsidR="00BA08C3" w:rsidRPr="009473BF" w:rsidRDefault="00BA08C3" w:rsidP="00D753AF">
            <w:pPr>
              <w:spacing w:after="0" w:line="240" w:lineRule="auto"/>
              <w:rPr>
                <w:sz w:val="20"/>
                <w:szCs w:val="20"/>
              </w:rPr>
            </w:pPr>
            <w:r>
              <w:rPr>
                <w:sz w:val="20"/>
                <w:szCs w:val="20"/>
              </w:rPr>
              <w:t>МАП, проекти МТД, НГО</w:t>
            </w:r>
          </w:p>
        </w:tc>
        <w:tc>
          <w:tcPr>
            <w:tcW w:w="1134" w:type="dxa"/>
          </w:tcPr>
          <w:p w:rsidR="00BA08C3" w:rsidRPr="009473BF" w:rsidRDefault="00BA08C3" w:rsidP="00D753AF">
            <w:pPr>
              <w:spacing w:after="0" w:line="240" w:lineRule="auto"/>
              <w:jc w:val="center"/>
              <w:rPr>
                <w:sz w:val="20"/>
                <w:szCs w:val="20"/>
              </w:rPr>
            </w:pPr>
            <w:r>
              <w:rPr>
                <w:sz w:val="20"/>
                <w:szCs w:val="20"/>
              </w:rPr>
              <w:t>2019</w:t>
            </w: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35"/>
        </w:trPr>
        <w:tc>
          <w:tcPr>
            <w:tcW w:w="4106" w:type="dxa"/>
            <w:vMerge w:val="restart"/>
          </w:tcPr>
          <w:p w:rsidR="00BA08C3" w:rsidRPr="009473BF" w:rsidRDefault="00BA08C3" w:rsidP="00D753AF">
            <w:pPr>
              <w:spacing w:after="0" w:line="240" w:lineRule="auto"/>
              <w:ind w:left="18"/>
              <w:jc w:val="both"/>
              <w:rPr>
                <w:sz w:val="20"/>
                <w:szCs w:val="20"/>
              </w:rPr>
            </w:pPr>
            <w:r w:rsidRPr="009473BF">
              <w:rPr>
                <w:sz w:val="20"/>
                <w:szCs w:val="20"/>
                <w:lang w:eastAsia="en-US"/>
              </w:rPr>
              <w:t>2.1. Забезпечення</w:t>
            </w:r>
            <w:r w:rsidRPr="009473BF">
              <w:rPr>
                <w:sz w:val="20"/>
                <w:szCs w:val="20"/>
              </w:rPr>
              <w:t xml:space="preserve"> інформаційної підтримки сільськогосподарських товаровиробників та переробників шляхом надання доступу до оперативної інформації про попит на зовнішніх ринках, умови та процедури доступу до них, зокрема нормативно-правове регулювання, митні процедури, стандарти та технічні регламенти, тощо</w:t>
            </w:r>
          </w:p>
        </w:tc>
        <w:tc>
          <w:tcPr>
            <w:tcW w:w="6132" w:type="dxa"/>
          </w:tcPr>
          <w:p w:rsidR="00BA08C3" w:rsidRPr="009473BF" w:rsidRDefault="00BA08C3" w:rsidP="00D753AF">
            <w:pPr>
              <w:pStyle w:val="rvps2"/>
              <w:tabs>
                <w:tab w:val="left" w:pos="993"/>
              </w:tabs>
              <w:spacing w:before="0" w:beforeAutospacing="0" w:after="0" w:afterAutospacing="0" w:line="240" w:lineRule="auto"/>
              <w:jc w:val="both"/>
              <w:rPr>
                <w:sz w:val="20"/>
                <w:szCs w:val="20"/>
                <w:lang w:eastAsia="en-US"/>
              </w:rPr>
            </w:pPr>
            <w:r w:rsidRPr="009473BF">
              <w:rPr>
                <w:sz w:val="20"/>
                <w:szCs w:val="20"/>
                <w:lang w:eastAsia="en-US"/>
              </w:rPr>
              <w:t>2.2.1 Створення відповідного веб-порталу в межах оновленого сайту Мінагрополітики;</w:t>
            </w:r>
          </w:p>
        </w:tc>
        <w:tc>
          <w:tcPr>
            <w:tcW w:w="1417" w:type="dxa"/>
          </w:tcPr>
          <w:p w:rsidR="00BA08C3" w:rsidRPr="009473BF" w:rsidRDefault="00BA08C3" w:rsidP="00D753AF">
            <w:pPr>
              <w:spacing w:after="0" w:line="240" w:lineRule="auto"/>
              <w:rPr>
                <w:sz w:val="20"/>
                <w:szCs w:val="20"/>
              </w:rPr>
            </w:pPr>
            <w:r>
              <w:rPr>
                <w:sz w:val="20"/>
                <w:szCs w:val="20"/>
              </w:rPr>
              <w:t>МАП, проекти МТД, НГО</w:t>
            </w:r>
          </w:p>
        </w:tc>
        <w:tc>
          <w:tcPr>
            <w:tcW w:w="1134" w:type="dxa"/>
          </w:tcPr>
          <w:p w:rsidR="00BA08C3" w:rsidRPr="009473BF" w:rsidRDefault="00BA08C3" w:rsidP="00D753AF">
            <w:pPr>
              <w:spacing w:after="0" w:line="240" w:lineRule="auto"/>
              <w:jc w:val="center"/>
              <w:rPr>
                <w:sz w:val="20"/>
                <w:szCs w:val="20"/>
              </w:rPr>
            </w:pPr>
            <w:r>
              <w:rPr>
                <w:sz w:val="20"/>
                <w:szCs w:val="20"/>
              </w:rPr>
              <w:t>2019</w:t>
            </w:r>
          </w:p>
        </w:tc>
        <w:tc>
          <w:tcPr>
            <w:tcW w:w="2941" w:type="dxa"/>
          </w:tcPr>
          <w:p w:rsidR="00BA08C3" w:rsidRPr="009473BF" w:rsidRDefault="00BA08C3" w:rsidP="00D753AF">
            <w:pPr>
              <w:spacing w:after="0" w:line="240" w:lineRule="auto"/>
              <w:jc w:val="both"/>
              <w:rPr>
                <w:sz w:val="20"/>
                <w:szCs w:val="20"/>
              </w:rPr>
            </w:pPr>
          </w:p>
        </w:tc>
      </w:tr>
      <w:tr w:rsidR="00BA08C3" w:rsidRPr="00362474" w:rsidTr="00D753AF">
        <w:trPr>
          <w:trHeight w:val="335"/>
        </w:trPr>
        <w:tc>
          <w:tcPr>
            <w:tcW w:w="4106" w:type="dxa"/>
            <w:vMerge/>
          </w:tcPr>
          <w:p w:rsidR="00BA08C3" w:rsidRPr="009473BF" w:rsidRDefault="00BA08C3" w:rsidP="00D753AF">
            <w:pPr>
              <w:spacing w:after="0" w:line="240" w:lineRule="auto"/>
              <w:ind w:left="18"/>
              <w:jc w:val="both"/>
              <w:rPr>
                <w:sz w:val="20"/>
                <w:szCs w:val="20"/>
                <w:lang w:eastAsia="en-US"/>
              </w:rPr>
            </w:pPr>
          </w:p>
        </w:tc>
        <w:tc>
          <w:tcPr>
            <w:tcW w:w="6132" w:type="dxa"/>
          </w:tcPr>
          <w:p w:rsidR="00BA08C3" w:rsidRPr="009473BF" w:rsidRDefault="00BA08C3" w:rsidP="00D753AF">
            <w:pPr>
              <w:pStyle w:val="rvps2"/>
              <w:tabs>
                <w:tab w:val="left" w:pos="993"/>
              </w:tabs>
              <w:spacing w:before="0" w:beforeAutospacing="0" w:after="0" w:afterAutospacing="0" w:line="240" w:lineRule="auto"/>
              <w:jc w:val="both"/>
              <w:rPr>
                <w:sz w:val="20"/>
                <w:szCs w:val="20"/>
                <w:lang w:eastAsia="en-US"/>
              </w:rPr>
            </w:pPr>
            <w:r w:rsidRPr="009473BF">
              <w:rPr>
                <w:sz w:val="20"/>
                <w:szCs w:val="20"/>
                <w:lang w:eastAsia="en-US"/>
              </w:rPr>
              <w:t>2.2.2. Забезпечення розміщення підготовленої відповідальними виконавцями інформації щодо кон’юнктури зовнішніх ринків;</w:t>
            </w:r>
          </w:p>
        </w:tc>
        <w:tc>
          <w:tcPr>
            <w:tcW w:w="1417" w:type="dxa"/>
          </w:tcPr>
          <w:p w:rsidR="00BA08C3" w:rsidRPr="009473BF" w:rsidRDefault="00BA08C3" w:rsidP="00D753AF">
            <w:pPr>
              <w:spacing w:after="0" w:line="240" w:lineRule="auto"/>
              <w:rPr>
                <w:sz w:val="20"/>
                <w:szCs w:val="20"/>
              </w:rPr>
            </w:pPr>
            <w:r>
              <w:rPr>
                <w:sz w:val="20"/>
                <w:szCs w:val="20"/>
              </w:rPr>
              <w:t>МАП, проекти МТД, НГО</w:t>
            </w:r>
          </w:p>
        </w:tc>
        <w:tc>
          <w:tcPr>
            <w:tcW w:w="1134" w:type="dxa"/>
          </w:tcPr>
          <w:p w:rsidR="00BA08C3" w:rsidRPr="009473BF" w:rsidRDefault="00BA08C3" w:rsidP="00D753AF">
            <w:pPr>
              <w:spacing w:after="0" w:line="240" w:lineRule="auto"/>
              <w:jc w:val="center"/>
              <w:rPr>
                <w:sz w:val="20"/>
                <w:szCs w:val="20"/>
              </w:rPr>
            </w:pPr>
            <w:r>
              <w:rPr>
                <w:sz w:val="20"/>
                <w:szCs w:val="20"/>
              </w:rPr>
              <w:t>постійно</w:t>
            </w: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35"/>
        </w:trPr>
        <w:tc>
          <w:tcPr>
            <w:tcW w:w="4106" w:type="dxa"/>
            <w:vMerge/>
          </w:tcPr>
          <w:p w:rsidR="00BA08C3" w:rsidRPr="009473BF" w:rsidRDefault="00BA08C3" w:rsidP="00D753AF">
            <w:pPr>
              <w:spacing w:after="0" w:line="240" w:lineRule="auto"/>
              <w:ind w:left="18"/>
              <w:jc w:val="both"/>
              <w:rPr>
                <w:sz w:val="20"/>
                <w:szCs w:val="20"/>
              </w:rPr>
            </w:pPr>
          </w:p>
        </w:tc>
        <w:tc>
          <w:tcPr>
            <w:tcW w:w="6132" w:type="dxa"/>
          </w:tcPr>
          <w:p w:rsidR="00BA08C3" w:rsidRPr="009473BF" w:rsidRDefault="00BA08C3" w:rsidP="00D753AF">
            <w:pPr>
              <w:pStyle w:val="rvps2"/>
              <w:tabs>
                <w:tab w:val="left" w:pos="993"/>
              </w:tabs>
              <w:spacing w:before="0" w:beforeAutospacing="0" w:after="0" w:afterAutospacing="0" w:line="240" w:lineRule="auto"/>
              <w:ind w:firstLine="22"/>
              <w:jc w:val="both"/>
              <w:rPr>
                <w:sz w:val="20"/>
                <w:szCs w:val="20"/>
                <w:lang w:eastAsia="en-US"/>
              </w:rPr>
            </w:pPr>
            <w:r w:rsidRPr="009473BF">
              <w:rPr>
                <w:sz w:val="20"/>
                <w:szCs w:val="20"/>
                <w:lang w:eastAsia="en-US"/>
              </w:rPr>
              <w:t>2.2.3. Узагальнити та розмістити інформацію щодо умов доступу на ринки (</w:t>
            </w:r>
            <w:r w:rsidRPr="009473BF">
              <w:rPr>
                <w:sz w:val="20"/>
                <w:szCs w:val="20"/>
              </w:rPr>
              <w:t>нормативно-правове регулювання, митні процедури, стандарти та технічні регламенти, тощо)</w:t>
            </w:r>
          </w:p>
        </w:tc>
        <w:tc>
          <w:tcPr>
            <w:tcW w:w="1417" w:type="dxa"/>
          </w:tcPr>
          <w:p w:rsidR="00BA08C3" w:rsidRPr="009473BF" w:rsidRDefault="00BA08C3" w:rsidP="00D753AF">
            <w:pPr>
              <w:spacing w:after="0" w:line="240" w:lineRule="auto"/>
              <w:rPr>
                <w:sz w:val="20"/>
                <w:szCs w:val="20"/>
              </w:rPr>
            </w:pPr>
            <w:r>
              <w:rPr>
                <w:sz w:val="20"/>
                <w:szCs w:val="20"/>
              </w:rPr>
              <w:t>МАП</w:t>
            </w:r>
          </w:p>
          <w:p w:rsidR="00BA08C3" w:rsidRPr="009473BF" w:rsidRDefault="00BA08C3" w:rsidP="00D753AF">
            <w:pPr>
              <w:spacing w:after="0" w:line="240" w:lineRule="auto"/>
              <w:rPr>
                <w:sz w:val="20"/>
                <w:szCs w:val="20"/>
              </w:rPr>
            </w:pPr>
            <w:r w:rsidRPr="009473BF">
              <w:rPr>
                <w:sz w:val="20"/>
                <w:szCs w:val="20"/>
              </w:rPr>
              <w:t>ДПСС, МЕРТ</w:t>
            </w:r>
          </w:p>
        </w:tc>
        <w:tc>
          <w:tcPr>
            <w:tcW w:w="1134" w:type="dxa"/>
          </w:tcPr>
          <w:p w:rsidR="00BA08C3" w:rsidRPr="00922F6B" w:rsidRDefault="00BA08C3" w:rsidP="00D753AF">
            <w:pPr>
              <w:spacing w:after="0" w:line="240" w:lineRule="auto"/>
              <w:jc w:val="center"/>
              <w:rPr>
                <w:sz w:val="20"/>
                <w:szCs w:val="20"/>
                <w:lang w:val="en-US"/>
              </w:rPr>
            </w:pP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35"/>
        </w:trPr>
        <w:tc>
          <w:tcPr>
            <w:tcW w:w="4106" w:type="dxa"/>
            <w:vMerge w:val="restart"/>
          </w:tcPr>
          <w:p w:rsidR="00BA08C3" w:rsidRPr="009473BF" w:rsidRDefault="00BA08C3" w:rsidP="00D753AF">
            <w:pPr>
              <w:spacing w:after="0" w:line="240" w:lineRule="auto"/>
              <w:ind w:left="18"/>
              <w:jc w:val="both"/>
              <w:rPr>
                <w:sz w:val="20"/>
                <w:szCs w:val="20"/>
              </w:rPr>
            </w:pPr>
            <w:r w:rsidRPr="009473BF">
              <w:rPr>
                <w:sz w:val="20"/>
                <w:szCs w:val="20"/>
              </w:rPr>
              <w:lastRenderedPageBreak/>
              <w:t>2.3. Ініціювання торгівельних місій, переговорів щодо поліпшення умов доступу на ринки визначених даною Стратегією країн та регіонів (ґрунтуючись на зобов’язаннях України в рамках СОТ та угоди про ЗВТ з ЄС), перегляд умов торгівлі в напрямку зменшення використання нетарифних бар’єрів та уніфікації санітарних та фітосанітарних умов та процедур;</w:t>
            </w:r>
          </w:p>
        </w:tc>
        <w:tc>
          <w:tcPr>
            <w:tcW w:w="6132" w:type="dxa"/>
          </w:tcPr>
          <w:p w:rsidR="00BA08C3" w:rsidRPr="009473BF" w:rsidRDefault="00BA08C3" w:rsidP="00D753AF">
            <w:pPr>
              <w:pStyle w:val="rvps2"/>
              <w:tabs>
                <w:tab w:val="left" w:pos="993"/>
              </w:tabs>
              <w:spacing w:before="0" w:beforeAutospacing="0" w:after="0" w:afterAutospacing="0" w:line="240" w:lineRule="auto"/>
              <w:ind w:firstLine="22"/>
              <w:jc w:val="both"/>
              <w:rPr>
                <w:sz w:val="20"/>
                <w:szCs w:val="20"/>
                <w:lang w:eastAsia="en-US"/>
              </w:rPr>
            </w:pPr>
            <w:r w:rsidRPr="009473BF">
              <w:rPr>
                <w:sz w:val="20"/>
                <w:szCs w:val="20"/>
                <w:lang w:eastAsia="en-US"/>
              </w:rPr>
              <w:t>2.3.1. Формування щорічного плану здійснення торгівельних місій до визначених Стратегією країн;</w:t>
            </w:r>
          </w:p>
        </w:tc>
        <w:tc>
          <w:tcPr>
            <w:tcW w:w="1417" w:type="dxa"/>
          </w:tcPr>
          <w:p w:rsidR="00BA08C3" w:rsidRPr="009473BF" w:rsidRDefault="00BA08C3" w:rsidP="00D753AF">
            <w:pPr>
              <w:spacing w:after="0" w:line="240" w:lineRule="auto"/>
              <w:rPr>
                <w:sz w:val="20"/>
                <w:szCs w:val="20"/>
              </w:rPr>
            </w:pPr>
            <w:r>
              <w:rPr>
                <w:sz w:val="20"/>
                <w:szCs w:val="20"/>
              </w:rPr>
              <w:t>МАП, МЕРТ, НГО</w:t>
            </w:r>
          </w:p>
        </w:tc>
        <w:tc>
          <w:tcPr>
            <w:tcW w:w="1134" w:type="dxa"/>
          </w:tcPr>
          <w:p w:rsidR="00BA08C3" w:rsidRPr="009473BF" w:rsidRDefault="00BA08C3" w:rsidP="00D753AF">
            <w:pPr>
              <w:spacing w:after="0" w:line="240" w:lineRule="auto"/>
              <w:jc w:val="center"/>
              <w:rPr>
                <w:sz w:val="20"/>
                <w:szCs w:val="20"/>
              </w:rPr>
            </w:pPr>
          </w:p>
        </w:tc>
        <w:tc>
          <w:tcPr>
            <w:tcW w:w="2941" w:type="dxa"/>
            <w:vMerge w:val="restart"/>
          </w:tcPr>
          <w:p w:rsidR="00BA08C3" w:rsidRPr="009473BF" w:rsidRDefault="00BA08C3" w:rsidP="00D753AF">
            <w:pPr>
              <w:spacing w:after="0" w:line="240" w:lineRule="auto"/>
              <w:jc w:val="both"/>
              <w:rPr>
                <w:sz w:val="20"/>
                <w:szCs w:val="20"/>
              </w:rPr>
            </w:pPr>
            <w:r>
              <w:rPr>
                <w:sz w:val="20"/>
                <w:szCs w:val="20"/>
              </w:rPr>
              <w:t>Приорітизація країн за рівнем доступу до ринків збуту дозволить більш ефективно використовувати ресурси ДПСС та МАП в частині покращення доступу вітчизняних експортерів до ринків збуту</w:t>
            </w:r>
          </w:p>
        </w:tc>
      </w:tr>
      <w:tr w:rsidR="00BA08C3" w:rsidRPr="009473BF" w:rsidTr="00D753AF">
        <w:trPr>
          <w:trHeight w:val="335"/>
        </w:trPr>
        <w:tc>
          <w:tcPr>
            <w:tcW w:w="4106" w:type="dxa"/>
            <w:vMerge/>
          </w:tcPr>
          <w:p w:rsidR="00BA08C3" w:rsidRPr="009473BF" w:rsidRDefault="00BA08C3" w:rsidP="00D753AF">
            <w:pPr>
              <w:spacing w:after="0" w:line="240" w:lineRule="auto"/>
              <w:ind w:left="18"/>
              <w:jc w:val="both"/>
              <w:rPr>
                <w:sz w:val="20"/>
                <w:szCs w:val="20"/>
              </w:rPr>
            </w:pPr>
          </w:p>
        </w:tc>
        <w:tc>
          <w:tcPr>
            <w:tcW w:w="6132" w:type="dxa"/>
          </w:tcPr>
          <w:p w:rsidR="00BA08C3" w:rsidRPr="009473BF" w:rsidRDefault="00BA08C3" w:rsidP="00D753AF">
            <w:pPr>
              <w:pStyle w:val="rvps2"/>
              <w:tabs>
                <w:tab w:val="left" w:pos="993"/>
              </w:tabs>
              <w:spacing w:before="0" w:beforeAutospacing="0" w:after="0" w:afterAutospacing="0" w:line="240" w:lineRule="auto"/>
              <w:ind w:firstLine="22"/>
              <w:jc w:val="both"/>
              <w:rPr>
                <w:sz w:val="20"/>
                <w:szCs w:val="20"/>
                <w:lang w:eastAsia="en-US"/>
              </w:rPr>
            </w:pPr>
            <w:r w:rsidRPr="009473BF">
              <w:rPr>
                <w:sz w:val="20"/>
                <w:szCs w:val="20"/>
                <w:lang w:eastAsia="en-US"/>
              </w:rPr>
              <w:t>2.3.2. Започаткування переговорного процесу з Урядами визначених країн щодо поліпшення доступу на ринки (зниження рівня тарифного та нетарифного захисту);</w:t>
            </w:r>
          </w:p>
        </w:tc>
        <w:tc>
          <w:tcPr>
            <w:tcW w:w="1417" w:type="dxa"/>
          </w:tcPr>
          <w:p w:rsidR="00BA08C3" w:rsidRPr="009473BF" w:rsidRDefault="00BA08C3" w:rsidP="00D753AF">
            <w:pPr>
              <w:spacing w:after="0" w:line="240" w:lineRule="auto"/>
              <w:rPr>
                <w:sz w:val="20"/>
                <w:szCs w:val="20"/>
              </w:rPr>
            </w:pPr>
            <w:r>
              <w:rPr>
                <w:sz w:val="20"/>
                <w:szCs w:val="20"/>
              </w:rPr>
              <w:t>МАП, МЕРТ, МЗС</w:t>
            </w:r>
          </w:p>
        </w:tc>
        <w:tc>
          <w:tcPr>
            <w:tcW w:w="1134" w:type="dxa"/>
          </w:tcPr>
          <w:p w:rsidR="00BA08C3" w:rsidRPr="009473BF" w:rsidRDefault="00BA08C3" w:rsidP="00D753AF">
            <w:pPr>
              <w:spacing w:after="0" w:line="240" w:lineRule="auto"/>
              <w:jc w:val="center"/>
              <w:rPr>
                <w:sz w:val="20"/>
                <w:szCs w:val="20"/>
              </w:rPr>
            </w:pPr>
          </w:p>
        </w:tc>
        <w:tc>
          <w:tcPr>
            <w:tcW w:w="2941" w:type="dxa"/>
            <w:vMerge/>
          </w:tcPr>
          <w:p w:rsidR="00BA08C3" w:rsidRPr="009473BF" w:rsidRDefault="00BA08C3" w:rsidP="00D753AF">
            <w:pPr>
              <w:spacing w:after="0" w:line="240" w:lineRule="auto"/>
              <w:jc w:val="both"/>
              <w:rPr>
                <w:sz w:val="20"/>
                <w:szCs w:val="20"/>
              </w:rPr>
            </w:pPr>
          </w:p>
        </w:tc>
      </w:tr>
      <w:tr w:rsidR="00BA08C3" w:rsidRPr="00A9613B" w:rsidTr="00D753AF">
        <w:trPr>
          <w:trHeight w:val="335"/>
        </w:trPr>
        <w:tc>
          <w:tcPr>
            <w:tcW w:w="4106" w:type="dxa"/>
            <w:vMerge/>
          </w:tcPr>
          <w:p w:rsidR="00BA08C3" w:rsidRPr="009473BF" w:rsidRDefault="00BA08C3" w:rsidP="00D753AF">
            <w:pPr>
              <w:spacing w:after="0" w:line="240" w:lineRule="auto"/>
              <w:ind w:left="18"/>
              <w:jc w:val="both"/>
              <w:rPr>
                <w:sz w:val="20"/>
                <w:szCs w:val="20"/>
              </w:rPr>
            </w:pPr>
          </w:p>
        </w:tc>
        <w:tc>
          <w:tcPr>
            <w:tcW w:w="6132" w:type="dxa"/>
          </w:tcPr>
          <w:p w:rsidR="00BA08C3" w:rsidRPr="009473BF" w:rsidRDefault="00BA08C3" w:rsidP="00D753AF">
            <w:pPr>
              <w:pStyle w:val="rvps2"/>
              <w:tabs>
                <w:tab w:val="left" w:pos="993"/>
              </w:tabs>
              <w:spacing w:before="0" w:beforeAutospacing="0" w:after="0" w:afterAutospacing="0" w:line="240" w:lineRule="auto"/>
              <w:ind w:firstLine="22"/>
              <w:jc w:val="both"/>
              <w:rPr>
                <w:sz w:val="20"/>
                <w:szCs w:val="20"/>
                <w:lang w:eastAsia="en-US"/>
              </w:rPr>
            </w:pPr>
            <w:r w:rsidRPr="009473BF">
              <w:rPr>
                <w:sz w:val="20"/>
                <w:szCs w:val="20"/>
                <w:lang w:eastAsia="en-US"/>
              </w:rPr>
              <w:t>2.3.3. Відстоювання прав та інтересів вітчизняних експортерів на рівні міжнародних інституцій;</w:t>
            </w:r>
          </w:p>
        </w:tc>
        <w:tc>
          <w:tcPr>
            <w:tcW w:w="1417" w:type="dxa"/>
          </w:tcPr>
          <w:p w:rsidR="00BA08C3" w:rsidRPr="009473BF" w:rsidRDefault="00BA08C3" w:rsidP="00D753AF">
            <w:pPr>
              <w:spacing w:after="0" w:line="240" w:lineRule="auto"/>
              <w:rPr>
                <w:sz w:val="20"/>
                <w:szCs w:val="20"/>
              </w:rPr>
            </w:pPr>
            <w:r>
              <w:rPr>
                <w:sz w:val="20"/>
                <w:szCs w:val="20"/>
              </w:rPr>
              <w:t>МАП, МЗС, МЕРТ</w:t>
            </w:r>
          </w:p>
        </w:tc>
        <w:tc>
          <w:tcPr>
            <w:tcW w:w="1134" w:type="dxa"/>
          </w:tcPr>
          <w:p w:rsidR="00BA08C3" w:rsidRPr="009473BF" w:rsidRDefault="00BA08C3" w:rsidP="00D753AF">
            <w:pPr>
              <w:spacing w:after="0" w:line="240" w:lineRule="auto"/>
              <w:jc w:val="center"/>
              <w:rPr>
                <w:sz w:val="20"/>
                <w:szCs w:val="20"/>
              </w:rPr>
            </w:pPr>
            <w:r>
              <w:rPr>
                <w:sz w:val="20"/>
                <w:szCs w:val="20"/>
              </w:rPr>
              <w:t>постійно</w:t>
            </w:r>
          </w:p>
        </w:tc>
        <w:tc>
          <w:tcPr>
            <w:tcW w:w="2941" w:type="dxa"/>
          </w:tcPr>
          <w:p w:rsidR="00BA08C3" w:rsidRPr="009473BF" w:rsidRDefault="00BA08C3" w:rsidP="00D753AF">
            <w:pPr>
              <w:spacing w:after="0" w:line="240" w:lineRule="auto"/>
              <w:jc w:val="both"/>
              <w:rPr>
                <w:sz w:val="20"/>
                <w:szCs w:val="20"/>
              </w:rPr>
            </w:pPr>
            <w:r>
              <w:rPr>
                <w:sz w:val="20"/>
                <w:szCs w:val="20"/>
              </w:rPr>
              <w:t>Членство України в міжнародних організаціях дозволяє нашій країні підсилювати позицію щодо відкриття ринків / відстоювання позицій</w:t>
            </w:r>
          </w:p>
        </w:tc>
      </w:tr>
      <w:tr w:rsidR="00BA08C3" w:rsidRPr="00A9613B" w:rsidTr="00D753AF">
        <w:trPr>
          <w:trHeight w:val="335"/>
        </w:trPr>
        <w:tc>
          <w:tcPr>
            <w:tcW w:w="4106" w:type="dxa"/>
            <w:vMerge w:val="restart"/>
          </w:tcPr>
          <w:p w:rsidR="00BA08C3" w:rsidRPr="009473BF" w:rsidRDefault="00BA08C3" w:rsidP="00D753AF">
            <w:pPr>
              <w:spacing w:after="0" w:line="240" w:lineRule="auto"/>
              <w:ind w:left="18"/>
              <w:jc w:val="both"/>
              <w:rPr>
                <w:sz w:val="20"/>
                <w:szCs w:val="20"/>
              </w:rPr>
            </w:pPr>
            <w:r w:rsidRPr="009473BF">
              <w:rPr>
                <w:sz w:val="20"/>
                <w:szCs w:val="20"/>
              </w:rPr>
              <w:t xml:space="preserve">2.4. </w:t>
            </w:r>
            <w:r w:rsidRPr="009473BF">
              <w:rPr>
                <w:sz w:val="20"/>
                <w:szCs w:val="20"/>
                <w:lang w:eastAsia="en-US"/>
              </w:rPr>
              <w:t>Запровадження інституту аграрних аташе як інструмента підвищення інституційної спроможності держави щодо сприяння розширенню ринків збуту та належного представлення та захисту інтересів вітчизняних експортуючих компаній на ринках імпорту;</w:t>
            </w:r>
          </w:p>
        </w:tc>
        <w:tc>
          <w:tcPr>
            <w:tcW w:w="6132" w:type="dxa"/>
          </w:tcPr>
          <w:p w:rsidR="00BA08C3" w:rsidRPr="009473BF" w:rsidRDefault="00BA08C3" w:rsidP="00D753AF">
            <w:pPr>
              <w:pStyle w:val="rvps2"/>
              <w:tabs>
                <w:tab w:val="left" w:pos="993"/>
              </w:tabs>
              <w:spacing w:before="0" w:beforeAutospacing="0" w:after="0" w:afterAutospacing="0" w:line="240" w:lineRule="auto"/>
              <w:ind w:firstLine="22"/>
              <w:jc w:val="both"/>
              <w:rPr>
                <w:sz w:val="20"/>
                <w:szCs w:val="20"/>
                <w:lang w:eastAsia="en-US"/>
              </w:rPr>
            </w:pPr>
            <w:r w:rsidRPr="009473BF">
              <w:rPr>
                <w:sz w:val="20"/>
                <w:szCs w:val="20"/>
                <w:lang w:eastAsia="en-US"/>
              </w:rPr>
              <w:t>2.4.1. Прийняття концепції аграрного аташе</w:t>
            </w:r>
          </w:p>
        </w:tc>
        <w:tc>
          <w:tcPr>
            <w:tcW w:w="1417" w:type="dxa"/>
          </w:tcPr>
          <w:p w:rsidR="00BA08C3" w:rsidRPr="009473BF" w:rsidRDefault="00BA08C3" w:rsidP="00D753AF">
            <w:pPr>
              <w:spacing w:after="0" w:line="240" w:lineRule="auto"/>
              <w:rPr>
                <w:sz w:val="20"/>
                <w:szCs w:val="20"/>
              </w:rPr>
            </w:pPr>
            <w:r>
              <w:rPr>
                <w:sz w:val="20"/>
                <w:szCs w:val="20"/>
              </w:rPr>
              <w:t>МАП, МЗС, МЕРТ, АПУ</w:t>
            </w:r>
          </w:p>
        </w:tc>
        <w:tc>
          <w:tcPr>
            <w:tcW w:w="1134" w:type="dxa"/>
          </w:tcPr>
          <w:p w:rsidR="00BA08C3" w:rsidRPr="009473BF" w:rsidRDefault="00BA08C3" w:rsidP="00D753AF">
            <w:pPr>
              <w:spacing w:after="0" w:line="240" w:lineRule="auto"/>
              <w:jc w:val="center"/>
              <w:rPr>
                <w:sz w:val="20"/>
                <w:szCs w:val="20"/>
              </w:rPr>
            </w:pPr>
            <w:r>
              <w:rPr>
                <w:sz w:val="20"/>
                <w:szCs w:val="20"/>
              </w:rPr>
              <w:t>2018</w:t>
            </w:r>
          </w:p>
        </w:tc>
        <w:tc>
          <w:tcPr>
            <w:tcW w:w="2941" w:type="dxa"/>
            <w:vMerge w:val="restart"/>
          </w:tcPr>
          <w:p w:rsidR="00BA08C3" w:rsidRPr="002F1E32" w:rsidRDefault="00BA08C3" w:rsidP="00D753AF">
            <w:pPr>
              <w:spacing w:after="0" w:line="240" w:lineRule="auto"/>
              <w:jc w:val="both"/>
              <w:rPr>
                <w:sz w:val="20"/>
                <w:szCs w:val="20"/>
              </w:rPr>
            </w:pPr>
            <w:r>
              <w:rPr>
                <w:sz w:val="20"/>
                <w:szCs w:val="20"/>
              </w:rPr>
              <w:t xml:space="preserve">Започаткування інституту офісу аграрного аташе дозволить Україні наряду з іншими країнами – лідерами світового експорту забезпечувати захист інтересів вітчизняних експортуючих компаній на ринках країн - партнерів </w:t>
            </w:r>
          </w:p>
        </w:tc>
      </w:tr>
      <w:tr w:rsidR="00BA08C3" w:rsidRPr="009473BF" w:rsidTr="00D753AF">
        <w:trPr>
          <w:trHeight w:val="335"/>
        </w:trPr>
        <w:tc>
          <w:tcPr>
            <w:tcW w:w="4106" w:type="dxa"/>
            <w:vMerge/>
          </w:tcPr>
          <w:p w:rsidR="00BA08C3" w:rsidRPr="009473BF" w:rsidRDefault="00BA08C3" w:rsidP="00D753AF">
            <w:pPr>
              <w:spacing w:after="0" w:line="240" w:lineRule="auto"/>
              <w:jc w:val="both"/>
              <w:rPr>
                <w:sz w:val="20"/>
                <w:szCs w:val="20"/>
              </w:rPr>
            </w:pPr>
          </w:p>
        </w:tc>
        <w:tc>
          <w:tcPr>
            <w:tcW w:w="6132" w:type="dxa"/>
          </w:tcPr>
          <w:p w:rsidR="00BA08C3" w:rsidRPr="009473BF" w:rsidRDefault="00BA08C3" w:rsidP="00D753AF">
            <w:pPr>
              <w:pStyle w:val="rvps2"/>
              <w:tabs>
                <w:tab w:val="left" w:pos="993"/>
              </w:tabs>
              <w:spacing w:before="0" w:beforeAutospacing="0" w:after="0" w:afterAutospacing="0" w:line="240" w:lineRule="auto"/>
              <w:ind w:firstLine="22"/>
              <w:jc w:val="both"/>
              <w:rPr>
                <w:sz w:val="20"/>
                <w:szCs w:val="20"/>
              </w:rPr>
            </w:pPr>
            <w:r w:rsidRPr="009473BF">
              <w:rPr>
                <w:sz w:val="20"/>
                <w:szCs w:val="20"/>
              </w:rPr>
              <w:t>2.4.2. Розробка та подання на розгляд Президента України проекту Указу Президента щодо запровадження інституту аграрних аташе в Україні</w:t>
            </w:r>
          </w:p>
        </w:tc>
        <w:tc>
          <w:tcPr>
            <w:tcW w:w="1417" w:type="dxa"/>
          </w:tcPr>
          <w:p w:rsidR="00BA08C3" w:rsidRPr="009473BF" w:rsidRDefault="00BA08C3" w:rsidP="00D753AF">
            <w:pPr>
              <w:spacing w:after="0" w:line="240" w:lineRule="auto"/>
              <w:rPr>
                <w:sz w:val="20"/>
                <w:szCs w:val="20"/>
              </w:rPr>
            </w:pPr>
            <w:r>
              <w:rPr>
                <w:sz w:val="20"/>
                <w:szCs w:val="20"/>
              </w:rPr>
              <w:t>МАП, МЗС, МЕРТ, АПУ</w:t>
            </w:r>
          </w:p>
        </w:tc>
        <w:tc>
          <w:tcPr>
            <w:tcW w:w="1134" w:type="dxa"/>
          </w:tcPr>
          <w:p w:rsidR="00BA08C3" w:rsidRPr="009473BF" w:rsidRDefault="00BA08C3" w:rsidP="00D753AF">
            <w:pPr>
              <w:spacing w:after="0" w:line="240" w:lineRule="auto"/>
              <w:jc w:val="center"/>
              <w:rPr>
                <w:sz w:val="20"/>
                <w:szCs w:val="20"/>
              </w:rPr>
            </w:pPr>
            <w:r>
              <w:rPr>
                <w:sz w:val="20"/>
                <w:szCs w:val="20"/>
              </w:rPr>
              <w:t>2019</w:t>
            </w:r>
          </w:p>
        </w:tc>
        <w:tc>
          <w:tcPr>
            <w:tcW w:w="2941" w:type="dxa"/>
            <w:vMerge/>
          </w:tcPr>
          <w:p w:rsidR="00BA08C3" w:rsidRPr="009473BF" w:rsidRDefault="00BA08C3" w:rsidP="00D753AF">
            <w:pPr>
              <w:spacing w:after="0" w:line="240" w:lineRule="auto"/>
              <w:jc w:val="both"/>
              <w:rPr>
                <w:sz w:val="20"/>
                <w:szCs w:val="20"/>
              </w:rPr>
            </w:pPr>
          </w:p>
        </w:tc>
      </w:tr>
      <w:tr w:rsidR="00BA08C3" w:rsidRPr="009473BF" w:rsidTr="00D753AF">
        <w:trPr>
          <w:trHeight w:val="335"/>
        </w:trPr>
        <w:tc>
          <w:tcPr>
            <w:tcW w:w="4106" w:type="dxa"/>
            <w:vMerge/>
          </w:tcPr>
          <w:p w:rsidR="00BA08C3" w:rsidRPr="009473BF" w:rsidRDefault="00BA08C3" w:rsidP="00D753AF">
            <w:pPr>
              <w:spacing w:after="0" w:line="240" w:lineRule="auto"/>
              <w:jc w:val="both"/>
              <w:rPr>
                <w:sz w:val="20"/>
                <w:szCs w:val="20"/>
              </w:rPr>
            </w:pPr>
          </w:p>
        </w:tc>
        <w:tc>
          <w:tcPr>
            <w:tcW w:w="6132" w:type="dxa"/>
          </w:tcPr>
          <w:p w:rsidR="00BA08C3" w:rsidRPr="009473BF" w:rsidRDefault="00BA08C3" w:rsidP="00D753AF">
            <w:pPr>
              <w:pStyle w:val="rvps2"/>
              <w:tabs>
                <w:tab w:val="left" w:pos="993"/>
              </w:tabs>
              <w:spacing w:before="0" w:beforeAutospacing="0" w:after="0" w:afterAutospacing="0" w:line="240" w:lineRule="auto"/>
              <w:ind w:firstLine="22"/>
              <w:jc w:val="both"/>
              <w:rPr>
                <w:sz w:val="20"/>
                <w:szCs w:val="20"/>
              </w:rPr>
            </w:pPr>
            <w:r w:rsidRPr="009473BF">
              <w:rPr>
                <w:sz w:val="20"/>
                <w:szCs w:val="20"/>
              </w:rPr>
              <w:t>2.4.3 Розробка та подання на КМУ положення про офіс аграрного аташе та інших нормативно-правових актів</w:t>
            </w:r>
          </w:p>
        </w:tc>
        <w:tc>
          <w:tcPr>
            <w:tcW w:w="1417" w:type="dxa"/>
          </w:tcPr>
          <w:p w:rsidR="00BA08C3" w:rsidRPr="009473BF" w:rsidRDefault="00BA08C3" w:rsidP="00D753AF">
            <w:pPr>
              <w:spacing w:after="0" w:line="240" w:lineRule="auto"/>
              <w:rPr>
                <w:sz w:val="20"/>
                <w:szCs w:val="20"/>
              </w:rPr>
            </w:pPr>
            <w:r>
              <w:rPr>
                <w:sz w:val="20"/>
                <w:szCs w:val="20"/>
              </w:rPr>
              <w:t>МАП</w:t>
            </w:r>
          </w:p>
          <w:p w:rsidR="00BA08C3" w:rsidRPr="009473BF" w:rsidRDefault="00BA08C3" w:rsidP="00D753AF">
            <w:pPr>
              <w:spacing w:after="0" w:line="240" w:lineRule="auto"/>
              <w:rPr>
                <w:sz w:val="20"/>
                <w:szCs w:val="20"/>
              </w:rPr>
            </w:pPr>
            <w:r w:rsidRPr="009473BF">
              <w:rPr>
                <w:sz w:val="20"/>
                <w:szCs w:val="20"/>
              </w:rPr>
              <w:t>МЗС</w:t>
            </w:r>
          </w:p>
        </w:tc>
        <w:tc>
          <w:tcPr>
            <w:tcW w:w="1134" w:type="dxa"/>
          </w:tcPr>
          <w:p w:rsidR="00BA08C3" w:rsidRPr="009473BF" w:rsidRDefault="00BA08C3" w:rsidP="00D753AF">
            <w:pPr>
              <w:spacing w:after="0" w:line="240" w:lineRule="auto"/>
              <w:jc w:val="center"/>
              <w:rPr>
                <w:sz w:val="20"/>
                <w:szCs w:val="20"/>
              </w:rPr>
            </w:pPr>
            <w:r>
              <w:rPr>
                <w:sz w:val="20"/>
                <w:szCs w:val="20"/>
              </w:rPr>
              <w:t>2019-2020</w:t>
            </w:r>
          </w:p>
        </w:tc>
        <w:tc>
          <w:tcPr>
            <w:tcW w:w="2941" w:type="dxa"/>
            <w:vMerge/>
          </w:tcPr>
          <w:p w:rsidR="00BA08C3" w:rsidRPr="009473BF" w:rsidRDefault="00BA08C3" w:rsidP="00D753AF">
            <w:pPr>
              <w:spacing w:after="0" w:line="240" w:lineRule="auto"/>
              <w:jc w:val="both"/>
              <w:rPr>
                <w:sz w:val="20"/>
                <w:szCs w:val="20"/>
              </w:rPr>
            </w:pPr>
          </w:p>
        </w:tc>
      </w:tr>
      <w:tr w:rsidR="00BA08C3" w:rsidRPr="009473BF" w:rsidTr="00D753AF">
        <w:trPr>
          <w:trHeight w:val="335"/>
        </w:trPr>
        <w:tc>
          <w:tcPr>
            <w:tcW w:w="4106" w:type="dxa"/>
            <w:vMerge w:val="restart"/>
          </w:tcPr>
          <w:p w:rsidR="00BA08C3" w:rsidRPr="009473BF" w:rsidRDefault="00BA08C3" w:rsidP="00D753AF">
            <w:pPr>
              <w:spacing w:after="0" w:line="240" w:lineRule="auto"/>
              <w:jc w:val="both"/>
              <w:rPr>
                <w:sz w:val="20"/>
                <w:szCs w:val="20"/>
              </w:rPr>
            </w:pPr>
            <w:r w:rsidRPr="009473BF">
              <w:rPr>
                <w:sz w:val="20"/>
                <w:szCs w:val="20"/>
              </w:rPr>
              <w:t>2.5. Забезпечення зменшення логістичних витрат експортерів по головних торгівельних напрямках шляхом перегляду тарифної політики, підвищення якості та спроможності транспортної та митної інфраструктури та оптимізації митних процедур;</w:t>
            </w:r>
          </w:p>
        </w:tc>
        <w:tc>
          <w:tcPr>
            <w:tcW w:w="6132" w:type="dxa"/>
          </w:tcPr>
          <w:p w:rsidR="00BA08C3" w:rsidRPr="009473BF" w:rsidRDefault="00BA08C3" w:rsidP="00D753AF">
            <w:pPr>
              <w:pStyle w:val="rvps2"/>
              <w:tabs>
                <w:tab w:val="left" w:pos="993"/>
              </w:tabs>
              <w:spacing w:before="0" w:beforeAutospacing="0" w:after="0" w:afterAutospacing="0" w:line="240" w:lineRule="auto"/>
              <w:ind w:firstLine="22"/>
              <w:jc w:val="both"/>
              <w:rPr>
                <w:sz w:val="20"/>
                <w:szCs w:val="20"/>
                <w:lang w:eastAsia="en-US"/>
              </w:rPr>
            </w:pPr>
            <w:r w:rsidRPr="009473BF">
              <w:rPr>
                <w:sz w:val="20"/>
                <w:szCs w:val="20"/>
              </w:rPr>
              <w:t>2.5.1. Перегляд тарифної політики УКРФЕРРІ</w:t>
            </w:r>
          </w:p>
        </w:tc>
        <w:tc>
          <w:tcPr>
            <w:tcW w:w="1417" w:type="dxa"/>
          </w:tcPr>
          <w:p w:rsidR="00BA08C3" w:rsidRPr="009473BF" w:rsidRDefault="00BA08C3" w:rsidP="00D753AF">
            <w:pPr>
              <w:spacing w:after="0" w:line="240" w:lineRule="auto"/>
              <w:rPr>
                <w:sz w:val="20"/>
                <w:szCs w:val="20"/>
              </w:rPr>
            </w:pPr>
            <w:r>
              <w:rPr>
                <w:sz w:val="20"/>
                <w:szCs w:val="20"/>
              </w:rPr>
              <w:t>МАП, Мінінфраструктури</w:t>
            </w:r>
          </w:p>
        </w:tc>
        <w:tc>
          <w:tcPr>
            <w:tcW w:w="1134" w:type="dxa"/>
          </w:tcPr>
          <w:p w:rsidR="00BA08C3" w:rsidRPr="009473BF" w:rsidRDefault="00BA08C3" w:rsidP="00D753AF">
            <w:pPr>
              <w:spacing w:after="0" w:line="240" w:lineRule="auto"/>
              <w:jc w:val="center"/>
              <w:rPr>
                <w:sz w:val="20"/>
                <w:szCs w:val="20"/>
              </w:rPr>
            </w:pP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35"/>
        </w:trPr>
        <w:tc>
          <w:tcPr>
            <w:tcW w:w="4106" w:type="dxa"/>
            <w:vMerge/>
          </w:tcPr>
          <w:p w:rsidR="00BA08C3" w:rsidRPr="009473BF" w:rsidRDefault="00BA08C3" w:rsidP="00D753AF">
            <w:pPr>
              <w:spacing w:after="0" w:line="240" w:lineRule="auto"/>
              <w:jc w:val="both"/>
              <w:rPr>
                <w:sz w:val="20"/>
                <w:szCs w:val="20"/>
              </w:rPr>
            </w:pPr>
          </w:p>
        </w:tc>
        <w:tc>
          <w:tcPr>
            <w:tcW w:w="6132" w:type="dxa"/>
          </w:tcPr>
          <w:p w:rsidR="00BA08C3" w:rsidRPr="009473BF" w:rsidRDefault="00BA08C3" w:rsidP="00D753AF">
            <w:pPr>
              <w:pStyle w:val="rvps2"/>
              <w:tabs>
                <w:tab w:val="left" w:pos="993"/>
              </w:tabs>
              <w:spacing w:before="0" w:beforeAutospacing="0" w:after="0" w:afterAutospacing="0" w:line="240" w:lineRule="auto"/>
              <w:ind w:firstLine="22"/>
              <w:jc w:val="both"/>
              <w:rPr>
                <w:sz w:val="20"/>
                <w:szCs w:val="20"/>
              </w:rPr>
            </w:pPr>
            <w:r w:rsidRPr="009473BF">
              <w:rPr>
                <w:sz w:val="20"/>
                <w:szCs w:val="20"/>
              </w:rPr>
              <w:t>2.5.2.Перегляд тарифної політики Укрзалізниці</w:t>
            </w:r>
          </w:p>
        </w:tc>
        <w:tc>
          <w:tcPr>
            <w:tcW w:w="1417" w:type="dxa"/>
          </w:tcPr>
          <w:p w:rsidR="00BA08C3" w:rsidRPr="009473BF" w:rsidRDefault="00BA08C3" w:rsidP="00D753AF">
            <w:pPr>
              <w:spacing w:after="0" w:line="240" w:lineRule="auto"/>
              <w:rPr>
                <w:sz w:val="20"/>
                <w:szCs w:val="20"/>
              </w:rPr>
            </w:pPr>
            <w:r>
              <w:rPr>
                <w:sz w:val="20"/>
                <w:szCs w:val="20"/>
              </w:rPr>
              <w:t>МАП, Мінінфраструктури</w:t>
            </w:r>
          </w:p>
        </w:tc>
        <w:tc>
          <w:tcPr>
            <w:tcW w:w="1134" w:type="dxa"/>
          </w:tcPr>
          <w:p w:rsidR="00BA08C3" w:rsidRPr="009473BF" w:rsidRDefault="00BA08C3" w:rsidP="00D753AF">
            <w:pPr>
              <w:spacing w:after="0" w:line="240" w:lineRule="auto"/>
              <w:jc w:val="center"/>
              <w:rPr>
                <w:sz w:val="20"/>
                <w:szCs w:val="20"/>
              </w:rPr>
            </w:pP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35"/>
        </w:trPr>
        <w:tc>
          <w:tcPr>
            <w:tcW w:w="4106" w:type="dxa"/>
            <w:vMerge/>
          </w:tcPr>
          <w:p w:rsidR="00BA08C3" w:rsidRPr="009473BF" w:rsidRDefault="00BA08C3" w:rsidP="00D753AF">
            <w:pPr>
              <w:spacing w:after="0" w:line="240" w:lineRule="auto"/>
              <w:rPr>
                <w:sz w:val="20"/>
                <w:szCs w:val="20"/>
              </w:rPr>
            </w:pPr>
          </w:p>
        </w:tc>
        <w:tc>
          <w:tcPr>
            <w:tcW w:w="6132" w:type="dxa"/>
          </w:tcPr>
          <w:p w:rsidR="00BA08C3" w:rsidRPr="009473BF" w:rsidRDefault="00BA08C3" w:rsidP="00D753AF">
            <w:pPr>
              <w:pStyle w:val="rvps2"/>
              <w:tabs>
                <w:tab w:val="left" w:pos="993"/>
              </w:tabs>
              <w:spacing w:before="0" w:beforeAutospacing="0" w:after="0" w:afterAutospacing="0" w:line="240" w:lineRule="auto"/>
              <w:ind w:firstLine="22"/>
              <w:jc w:val="both"/>
              <w:rPr>
                <w:sz w:val="20"/>
                <w:szCs w:val="20"/>
              </w:rPr>
            </w:pPr>
            <w:r w:rsidRPr="009473BF">
              <w:rPr>
                <w:sz w:val="20"/>
                <w:szCs w:val="20"/>
              </w:rPr>
              <w:t>2.5.3. Перегляд переліку митних процедур з метою їх автоматизації та пришвидшення виконання;</w:t>
            </w:r>
          </w:p>
        </w:tc>
        <w:tc>
          <w:tcPr>
            <w:tcW w:w="1417" w:type="dxa"/>
          </w:tcPr>
          <w:p w:rsidR="00BA08C3" w:rsidRPr="009473BF" w:rsidRDefault="00BA08C3" w:rsidP="00D753AF">
            <w:pPr>
              <w:spacing w:after="0" w:line="240" w:lineRule="auto"/>
              <w:rPr>
                <w:sz w:val="20"/>
                <w:szCs w:val="20"/>
              </w:rPr>
            </w:pPr>
            <w:r>
              <w:rPr>
                <w:sz w:val="20"/>
                <w:szCs w:val="20"/>
              </w:rPr>
              <w:t>МАП, Мінфін, ДФС</w:t>
            </w:r>
          </w:p>
        </w:tc>
        <w:tc>
          <w:tcPr>
            <w:tcW w:w="1134" w:type="dxa"/>
          </w:tcPr>
          <w:p w:rsidR="00BA08C3" w:rsidRPr="009473BF" w:rsidRDefault="00BA08C3" w:rsidP="00D753AF">
            <w:pPr>
              <w:spacing w:after="0" w:line="240" w:lineRule="auto"/>
              <w:jc w:val="center"/>
              <w:rPr>
                <w:sz w:val="20"/>
                <w:szCs w:val="20"/>
              </w:rPr>
            </w:pP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35"/>
        </w:trPr>
        <w:tc>
          <w:tcPr>
            <w:tcW w:w="15730" w:type="dxa"/>
            <w:gridSpan w:val="5"/>
            <w:shd w:val="clear" w:color="auto" w:fill="BFBFBF" w:themeFill="background1" w:themeFillShade="BF"/>
          </w:tcPr>
          <w:p w:rsidR="00BA08C3" w:rsidRPr="009473BF" w:rsidRDefault="00BA08C3" w:rsidP="00D753AF">
            <w:pPr>
              <w:spacing w:after="0" w:line="240" w:lineRule="auto"/>
              <w:jc w:val="both"/>
              <w:rPr>
                <w:b/>
                <w:sz w:val="20"/>
                <w:szCs w:val="20"/>
              </w:rPr>
            </w:pPr>
            <w:r w:rsidRPr="009473BF">
              <w:rPr>
                <w:b/>
                <w:sz w:val="20"/>
                <w:szCs w:val="20"/>
              </w:rPr>
              <w:t>Ціль ІІІ - Диверсифікація суб’єктів експорту</w:t>
            </w:r>
          </w:p>
        </w:tc>
      </w:tr>
      <w:tr w:rsidR="00BA08C3" w:rsidRPr="009473BF" w:rsidTr="00D753AF">
        <w:trPr>
          <w:trHeight w:val="350"/>
        </w:trPr>
        <w:tc>
          <w:tcPr>
            <w:tcW w:w="4106" w:type="dxa"/>
          </w:tcPr>
          <w:p w:rsidR="00BA08C3" w:rsidRPr="009473BF" w:rsidRDefault="00BA08C3" w:rsidP="00D753AF">
            <w:pPr>
              <w:spacing w:after="0" w:line="240" w:lineRule="auto"/>
              <w:jc w:val="both"/>
              <w:rPr>
                <w:sz w:val="20"/>
                <w:szCs w:val="20"/>
              </w:rPr>
            </w:pPr>
            <w:r w:rsidRPr="009473BF">
              <w:rPr>
                <w:sz w:val="20"/>
                <w:szCs w:val="20"/>
              </w:rPr>
              <w:t>3.1.  Створення додаткових можливостей для долучення малих та середніх виробників до експортних ланцюгів постачання та формування експортних партій через їх кооперацію;</w:t>
            </w:r>
          </w:p>
        </w:tc>
        <w:tc>
          <w:tcPr>
            <w:tcW w:w="6132" w:type="dxa"/>
          </w:tcPr>
          <w:p w:rsidR="00BA08C3" w:rsidRPr="009473BF" w:rsidRDefault="00BA08C3" w:rsidP="00D753AF">
            <w:pPr>
              <w:tabs>
                <w:tab w:val="left" w:pos="993"/>
                <w:tab w:val="left" w:pos="1134"/>
              </w:tabs>
              <w:spacing w:after="0" w:line="240" w:lineRule="auto"/>
              <w:jc w:val="both"/>
              <w:rPr>
                <w:sz w:val="20"/>
                <w:szCs w:val="20"/>
              </w:rPr>
            </w:pPr>
            <w:r w:rsidRPr="009473BF">
              <w:rPr>
                <w:sz w:val="20"/>
                <w:szCs w:val="20"/>
              </w:rPr>
              <w:t>3.1.1. Передбачити розробку та законодавче обґрунтування створення експортних кооперативів;</w:t>
            </w:r>
          </w:p>
        </w:tc>
        <w:tc>
          <w:tcPr>
            <w:tcW w:w="1417" w:type="dxa"/>
          </w:tcPr>
          <w:p w:rsidR="00BA08C3" w:rsidRPr="009473BF" w:rsidRDefault="00BA08C3" w:rsidP="00D753AF">
            <w:pPr>
              <w:spacing w:after="0" w:line="240" w:lineRule="auto"/>
              <w:rPr>
                <w:sz w:val="20"/>
                <w:szCs w:val="20"/>
              </w:rPr>
            </w:pPr>
            <w:r>
              <w:rPr>
                <w:sz w:val="20"/>
                <w:szCs w:val="20"/>
              </w:rPr>
              <w:t>МАП, ВРУ</w:t>
            </w:r>
          </w:p>
        </w:tc>
        <w:tc>
          <w:tcPr>
            <w:tcW w:w="1134" w:type="dxa"/>
          </w:tcPr>
          <w:p w:rsidR="00BA08C3" w:rsidRPr="009473BF" w:rsidRDefault="00BA08C3" w:rsidP="00D753AF">
            <w:pPr>
              <w:spacing w:after="0" w:line="240" w:lineRule="auto"/>
              <w:jc w:val="center"/>
              <w:rPr>
                <w:sz w:val="20"/>
                <w:szCs w:val="20"/>
              </w:rPr>
            </w:pP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50"/>
        </w:trPr>
        <w:tc>
          <w:tcPr>
            <w:tcW w:w="4106" w:type="dxa"/>
          </w:tcPr>
          <w:p w:rsidR="00BA08C3" w:rsidRPr="009473BF" w:rsidRDefault="00BA08C3" w:rsidP="00D753AF">
            <w:pPr>
              <w:pStyle w:val="26"/>
              <w:numPr>
                <w:ilvl w:val="1"/>
                <w:numId w:val="3"/>
              </w:numPr>
              <w:tabs>
                <w:tab w:val="left" w:pos="315"/>
              </w:tabs>
              <w:spacing w:after="0" w:line="240" w:lineRule="auto"/>
              <w:ind w:left="0" w:firstLine="0"/>
              <w:jc w:val="both"/>
              <w:rPr>
                <w:rFonts w:ascii="Times New Roman" w:hAnsi="Times New Roman"/>
                <w:sz w:val="20"/>
                <w:szCs w:val="20"/>
              </w:rPr>
            </w:pPr>
            <w:r w:rsidRPr="009473BF">
              <w:rPr>
                <w:rFonts w:ascii="Times New Roman" w:hAnsi="Times New Roman"/>
                <w:sz w:val="20"/>
                <w:szCs w:val="20"/>
              </w:rPr>
              <w:t xml:space="preserve">Забезпечення підвищення інституційної спроможності громадських об’єднань щодо доступу вітчизняних товаровиробників продукції харчової та переробної </w:t>
            </w:r>
            <w:r w:rsidRPr="009473BF">
              <w:rPr>
                <w:rFonts w:ascii="Times New Roman" w:hAnsi="Times New Roman"/>
                <w:sz w:val="20"/>
                <w:szCs w:val="20"/>
              </w:rPr>
              <w:lastRenderedPageBreak/>
              <w:t>промисловості до експортних ринків;</w:t>
            </w:r>
          </w:p>
        </w:tc>
        <w:tc>
          <w:tcPr>
            <w:tcW w:w="6132" w:type="dxa"/>
          </w:tcPr>
          <w:p w:rsidR="00BA08C3" w:rsidRPr="009473BF" w:rsidRDefault="00BA08C3" w:rsidP="00D753AF">
            <w:pPr>
              <w:pStyle w:val="26"/>
              <w:numPr>
                <w:ilvl w:val="2"/>
                <w:numId w:val="3"/>
              </w:numPr>
              <w:tabs>
                <w:tab w:val="left" w:pos="493"/>
                <w:tab w:val="left" w:pos="993"/>
              </w:tabs>
              <w:spacing w:after="0" w:line="240" w:lineRule="auto"/>
              <w:ind w:left="0" w:firstLine="0"/>
              <w:jc w:val="both"/>
              <w:rPr>
                <w:rFonts w:ascii="Times New Roman" w:hAnsi="Times New Roman"/>
                <w:sz w:val="20"/>
                <w:szCs w:val="20"/>
              </w:rPr>
            </w:pPr>
            <w:r w:rsidRPr="009473BF">
              <w:rPr>
                <w:rFonts w:ascii="Times New Roman" w:hAnsi="Times New Roman"/>
                <w:sz w:val="20"/>
                <w:szCs w:val="20"/>
              </w:rPr>
              <w:lastRenderedPageBreak/>
              <w:t>Законодавче закріплення самоврядних функцій щодо доступу до ринку ( в т.ч. експортного) шляхом надання повноважень з розробки, впровадження та моніторингу якості виробленої продукції;</w:t>
            </w:r>
          </w:p>
        </w:tc>
        <w:tc>
          <w:tcPr>
            <w:tcW w:w="1417" w:type="dxa"/>
          </w:tcPr>
          <w:p w:rsidR="00BA08C3" w:rsidRPr="009473BF" w:rsidRDefault="00BA08C3" w:rsidP="00D753AF">
            <w:pPr>
              <w:spacing w:after="0" w:line="240" w:lineRule="auto"/>
              <w:rPr>
                <w:sz w:val="20"/>
                <w:szCs w:val="20"/>
              </w:rPr>
            </w:pPr>
            <w:r>
              <w:rPr>
                <w:sz w:val="20"/>
                <w:szCs w:val="20"/>
              </w:rPr>
              <w:t>МАП, ВРУ, НГО</w:t>
            </w:r>
          </w:p>
        </w:tc>
        <w:tc>
          <w:tcPr>
            <w:tcW w:w="1134" w:type="dxa"/>
          </w:tcPr>
          <w:p w:rsidR="00BA08C3" w:rsidRPr="009473BF" w:rsidRDefault="00BA08C3" w:rsidP="00D753AF">
            <w:pPr>
              <w:spacing w:after="0" w:line="240" w:lineRule="auto"/>
              <w:jc w:val="center"/>
              <w:rPr>
                <w:sz w:val="20"/>
                <w:szCs w:val="20"/>
              </w:rPr>
            </w:pP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50"/>
        </w:trPr>
        <w:tc>
          <w:tcPr>
            <w:tcW w:w="4106" w:type="dxa"/>
            <w:vMerge w:val="restart"/>
          </w:tcPr>
          <w:p w:rsidR="00BA08C3" w:rsidRPr="009473BF" w:rsidRDefault="00BA08C3" w:rsidP="00D753AF">
            <w:pPr>
              <w:spacing w:after="0" w:line="240" w:lineRule="auto"/>
              <w:jc w:val="both"/>
              <w:rPr>
                <w:sz w:val="20"/>
                <w:szCs w:val="20"/>
              </w:rPr>
            </w:pPr>
            <w:r w:rsidRPr="009473BF">
              <w:rPr>
                <w:sz w:val="20"/>
                <w:szCs w:val="20"/>
              </w:rPr>
              <w:lastRenderedPageBreak/>
              <w:t>3.3. Надання державної підтримки у використанні інноваційних підходів та технологічних рішень при виробництві продукції харчової та переробної промисловості;</w:t>
            </w:r>
          </w:p>
        </w:tc>
        <w:tc>
          <w:tcPr>
            <w:tcW w:w="6132" w:type="dxa"/>
          </w:tcPr>
          <w:p w:rsidR="00BA08C3" w:rsidRPr="009473BF" w:rsidRDefault="00BA08C3" w:rsidP="00D753AF">
            <w:pPr>
              <w:tabs>
                <w:tab w:val="left" w:pos="993"/>
                <w:tab w:val="left" w:pos="1134"/>
              </w:tabs>
              <w:spacing w:after="0" w:line="240" w:lineRule="auto"/>
              <w:jc w:val="both"/>
              <w:rPr>
                <w:sz w:val="20"/>
                <w:szCs w:val="20"/>
              </w:rPr>
            </w:pPr>
            <w:r w:rsidRPr="009473BF">
              <w:rPr>
                <w:sz w:val="20"/>
                <w:szCs w:val="20"/>
              </w:rPr>
              <w:t>3.3.1. Включення обладнання для харчової та переробної промисловості до програми компенсації вартості техніки та обладнання для АПК;</w:t>
            </w:r>
          </w:p>
        </w:tc>
        <w:tc>
          <w:tcPr>
            <w:tcW w:w="1417" w:type="dxa"/>
          </w:tcPr>
          <w:p w:rsidR="00BA08C3" w:rsidRPr="009473BF" w:rsidRDefault="00BA08C3" w:rsidP="00D753AF">
            <w:pPr>
              <w:spacing w:after="0" w:line="240" w:lineRule="auto"/>
              <w:rPr>
                <w:sz w:val="20"/>
                <w:szCs w:val="20"/>
              </w:rPr>
            </w:pPr>
            <w:r>
              <w:rPr>
                <w:sz w:val="20"/>
                <w:szCs w:val="20"/>
              </w:rPr>
              <w:t>МАП, МЕРТ, ВРУ</w:t>
            </w:r>
          </w:p>
        </w:tc>
        <w:tc>
          <w:tcPr>
            <w:tcW w:w="1134" w:type="dxa"/>
          </w:tcPr>
          <w:p w:rsidR="00BA08C3" w:rsidRPr="009473BF" w:rsidRDefault="00BA08C3" w:rsidP="00D753AF">
            <w:pPr>
              <w:spacing w:after="0" w:line="240" w:lineRule="auto"/>
              <w:jc w:val="center"/>
              <w:rPr>
                <w:sz w:val="20"/>
                <w:szCs w:val="20"/>
              </w:rPr>
            </w:pPr>
          </w:p>
        </w:tc>
        <w:tc>
          <w:tcPr>
            <w:tcW w:w="2941" w:type="dxa"/>
          </w:tcPr>
          <w:p w:rsidR="00BA08C3" w:rsidRPr="009473BF" w:rsidRDefault="00BA08C3" w:rsidP="00D753AF">
            <w:pPr>
              <w:spacing w:after="0" w:line="240" w:lineRule="auto"/>
              <w:jc w:val="both"/>
              <w:rPr>
                <w:sz w:val="20"/>
                <w:szCs w:val="20"/>
              </w:rPr>
            </w:pPr>
          </w:p>
        </w:tc>
      </w:tr>
      <w:tr w:rsidR="00BA08C3" w:rsidRPr="009473BF" w:rsidTr="00D753AF">
        <w:trPr>
          <w:trHeight w:val="350"/>
        </w:trPr>
        <w:tc>
          <w:tcPr>
            <w:tcW w:w="4106" w:type="dxa"/>
            <w:vMerge/>
          </w:tcPr>
          <w:p w:rsidR="00BA08C3" w:rsidRPr="009473BF" w:rsidRDefault="00BA08C3" w:rsidP="00D753AF">
            <w:pPr>
              <w:spacing w:after="0" w:line="240" w:lineRule="auto"/>
              <w:jc w:val="both"/>
              <w:rPr>
                <w:sz w:val="20"/>
                <w:szCs w:val="20"/>
              </w:rPr>
            </w:pPr>
          </w:p>
        </w:tc>
        <w:tc>
          <w:tcPr>
            <w:tcW w:w="6132" w:type="dxa"/>
          </w:tcPr>
          <w:p w:rsidR="00BA08C3" w:rsidRPr="009473BF" w:rsidRDefault="00BA08C3" w:rsidP="00D753AF">
            <w:pPr>
              <w:tabs>
                <w:tab w:val="left" w:pos="993"/>
                <w:tab w:val="left" w:pos="1134"/>
              </w:tabs>
              <w:spacing w:after="0" w:line="240" w:lineRule="auto"/>
              <w:jc w:val="both"/>
              <w:rPr>
                <w:sz w:val="20"/>
                <w:szCs w:val="20"/>
              </w:rPr>
            </w:pPr>
            <w:r w:rsidRPr="009473BF">
              <w:rPr>
                <w:sz w:val="20"/>
                <w:szCs w:val="20"/>
              </w:rPr>
              <w:t xml:space="preserve">3.3.2. Передбачити перегляд Постанови КМУ щодо визначення рівня локалізації при виробництві обладнання для харчової та переробної промисловості з метою  запровадження механізму стимулювання переоснащення виробників; </w:t>
            </w:r>
          </w:p>
        </w:tc>
        <w:tc>
          <w:tcPr>
            <w:tcW w:w="1417" w:type="dxa"/>
          </w:tcPr>
          <w:p w:rsidR="00BA08C3" w:rsidRPr="009473BF" w:rsidRDefault="00BA08C3" w:rsidP="00D753AF">
            <w:pPr>
              <w:spacing w:after="0" w:line="240" w:lineRule="auto"/>
              <w:rPr>
                <w:sz w:val="20"/>
                <w:szCs w:val="20"/>
              </w:rPr>
            </w:pPr>
            <w:r>
              <w:rPr>
                <w:sz w:val="20"/>
                <w:szCs w:val="20"/>
              </w:rPr>
              <w:t>МАП, МЕРТ, КМУ</w:t>
            </w:r>
          </w:p>
        </w:tc>
        <w:tc>
          <w:tcPr>
            <w:tcW w:w="1134" w:type="dxa"/>
          </w:tcPr>
          <w:p w:rsidR="00BA08C3" w:rsidRPr="009473BF" w:rsidRDefault="00BA08C3" w:rsidP="00D753AF">
            <w:pPr>
              <w:spacing w:after="0" w:line="240" w:lineRule="auto"/>
              <w:jc w:val="center"/>
              <w:rPr>
                <w:sz w:val="20"/>
                <w:szCs w:val="20"/>
              </w:rPr>
            </w:pPr>
          </w:p>
        </w:tc>
        <w:tc>
          <w:tcPr>
            <w:tcW w:w="2941" w:type="dxa"/>
          </w:tcPr>
          <w:p w:rsidR="00BA08C3" w:rsidRPr="009473BF" w:rsidRDefault="00BA08C3" w:rsidP="00D753AF">
            <w:pPr>
              <w:spacing w:after="0" w:line="240" w:lineRule="auto"/>
              <w:jc w:val="both"/>
              <w:rPr>
                <w:sz w:val="20"/>
                <w:szCs w:val="20"/>
              </w:rPr>
            </w:pPr>
          </w:p>
        </w:tc>
      </w:tr>
      <w:tr w:rsidR="00BA08C3" w:rsidRPr="00362474" w:rsidTr="00D753AF">
        <w:trPr>
          <w:trHeight w:val="350"/>
        </w:trPr>
        <w:tc>
          <w:tcPr>
            <w:tcW w:w="4106" w:type="dxa"/>
            <w:vMerge/>
          </w:tcPr>
          <w:p w:rsidR="00BA08C3" w:rsidRPr="009473BF" w:rsidRDefault="00BA08C3" w:rsidP="00D753AF">
            <w:pPr>
              <w:spacing w:after="0" w:line="240" w:lineRule="auto"/>
              <w:jc w:val="both"/>
              <w:rPr>
                <w:sz w:val="20"/>
                <w:szCs w:val="20"/>
              </w:rPr>
            </w:pPr>
          </w:p>
        </w:tc>
        <w:tc>
          <w:tcPr>
            <w:tcW w:w="6132" w:type="dxa"/>
          </w:tcPr>
          <w:p w:rsidR="00BA08C3" w:rsidRPr="009473BF" w:rsidRDefault="00BA08C3" w:rsidP="00D753AF">
            <w:pPr>
              <w:tabs>
                <w:tab w:val="left" w:pos="993"/>
                <w:tab w:val="left" w:pos="1134"/>
              </w:tabs>
              <w:spacing w:after="0" w:line="240" w:lineRule="auto"/>
              <w:jc w:val="both"/>
              <w:rPr>
                <w:sz w:val="20"/>
                <w:szCs w:val="20"/>
              </w:rPr>
            </w:pPr>
            <w:r w:rsidRPr="009473BF">
              <w:rPr>
                <w:sz w:val="20"/>
                <w:szCs w:val="20"/>
              </w:rPr>
              <w:t>3.3.3. Передбачити в програмах державної підтримки фермерів та компенсації кредитів для АПК окремі механізми фінансування  інноваційних підходів та технологічних рішень при виробництві продукції харчової та переробної промисловості;</w:t>
            </w:r>
          </w:p>
        </w:tc>
        <w:tc>
          <w:tcPr>
            <w:tcW w:w="1417" w:type="dxa"/>
          </w:tcPr>
          <w:p w:rsidR="00BA08C3" w:rsidRPr="009473BF" w:rsidRDefault="00BA08C3" w:rsidP="00D753AF">
            <w:pPr>
              <w:spacing w:after="0" w:line="240" w:lineRule="auto"/>
              <w:rPr>
                <w:sz w:val="20"/>
                <w:szCs w:val="20"/>
              </w:rPr>
            </w:pPr>
            <w:r>
              <w:rPr>
                <w:sz w:val="20"/>
                <w:szCs w:val="20"/>
              </w:rPr>
              <w:t>МАП, Мінфін</w:t>
            </w:r>
          </w:p>
        </w:tc>
        <w:tc>
          <w:tcPr>
            <w:tcW w:w="1134" w:type="dxa"/>
          </w:tcPr>
          <w:p w:rsidR="00BA08C3" w:rsidRPr="009473BF" w:rsidRDefault="00BA08C3" w:rsidP="00D753AF">
            <w:pPr>
              <w:spacing w:after="0" w:line="240" w:lineRule="auto"/>
              <w:jc w:val="center"/>
              <w:rPr>
                <w:sz w:val="20"/>
                <w:szCs w:val="20"/>
              </w:rPr>
            </w:pPr>
          </w:p>
        </w:tc>
        <w:tc>
          <w:tcPr>
            <w:tcW w:w="2941" w:type="dxa"/>
          </w:tcPr>
          <w:p w:rsidR="00BA08C3" w:rsidRPr="009473BF" w:rsidRDefault="00BA08C3" w:rsidP="00D753AF">
            <w:pPr>
              <w:spacing w:after="0" w:line="240" w:lineRule="auto"/>
              <w:jc w:val="both"/>
              <w:rPr>
                <w:sz w:val="20"/>
                <w:szCs w:val="20"/>
              </w:rPr>
            </w:pPr>
          </w:p>
        </w:tc>
      </w:tr>
      <w:tr w:rsidR="00BA08C3" w:rsidRPr="00A9613B" w:rsidTr="00D753AF">
        <w:trPr>
          <w:trHeight w:val="350"/>
        </w:trPr>
        <w:tc>
          <w:tcPr>
            <w:tcW w:w="4106" w:type="dxa"/>
            <w:vMerge w:val="restart"/>
          </w:tcPr>
          <w:p w:rsidR="00BA08C3" w:rsidRPr="009473BF" w:rsidRDefault="00BA08C3" w:rsidP="00D753AF">
            <w:pPr>
              <w:pStyle w:val="26"/>
              <w:numPr>
                <w:ilvl w:val="1"/>
                <w:numId w:val="4"/>
              </w:numPr>
              <w:tabs>
                <w:tab w:val="left" w:pos="315"/>
              </w:tabs>
              <w:spacing w:after="0" w:line="240" w:lineRule="auto"/>
              <w:ind w:left="0" w:firstLine="0"/>
              <w:jc w:val="both"/>
              <w:rPr>
                <w:rFonts w:ascii="Times New Roman" w:hAnsi="Times New Roman"/>
                <w:sz w:val="20"/>
                <w:szCs w:val="20"/>
              </w:rPr>
            </w:pPr>
            <w:r w:rsidRPr="009473BF">
              <w:rPr>
                <w:rFonts w:ascii="Times New Roman" w:hAnsi="Times New Roman"/>
                <w:sz w:val="20"/>
                <w:szCs w:val="20"/>
              </w:rPr>
              <w:t>Удосконалення системи професійної перепідготовки кадрів для залучення в аграрний сектор та запровадження відповідних програм підготовки фахівців з міжнародної торгівлі агропродовольчою продукцією та розвитку ринків збуту</w:t>
            </w:r>
          </w:p>
        </w:tc>
        <w:tc>
          <w:tcPr>
            <w:tcW w:w="6132" w:type="dxa"/>
          </w:tcPr>
          <w:p w:rsidR="00BA08C3" w:rsidRPr="009473BF" w:rsidRDefault="00BA08C3" w:rsidP="00D753AF">
            <w:pPr>
              <w:pStyle w:val="26"/>
              <w:numPr>
                <w:ilvl w:val="2"/>
                <w:numId w:val="4"/>
              </w:numPr>
              <w:tabs>
                <w:tab w:val="left" w:pos="589"/>
              </w:tabs>
              <w:spacing w:after="0" w:line="240" w:lineRule="auto"/>
              <w:ind w:left="0" w:firstLine="22"/>
              <w:jc w:val="both"/>
              <w:rPr>
                <w:rFonts w:ascii="Times New Roman" w:hAnsi="Times New Roman"/>
                <w:sz w:val="20"/>
                <w:szCs w:val="20"/>
              </w:rPr>
            </w:pPr>
            <w:r w:rsidRPr="009473BF">
              <w:rPr>
                <w:rFonts w:ascii="Times New Roman" w:hAnsi="Times New Roman"/>
                <w:sz w:val="20"/>
                <w:szCs w:val="20"/>
              </w:rPr>
              <w:t>Запровадження програм підготовки фахівців для виконання функцій експортного супроводу в державних установах;</w:t>
            </w:r>
          </w:p>
        </w:tc>
        <w:tc>
          <w:tcPr>
            <w:tcW w:w="1417" w:type="dxa"/>
          </w:tcPr>
          <w:p w:rsidR="00BA08C3" w:rsidRPr="009473BF" w:rsidRDefault="00BA08C3" w:rsidP="00D753AF">
            <w:pPr>
              <w:spacing w:after="0" w:line="240" w:lineRule="auto"/>
              <w:rPr>
                <w:sz w:val="20"/>
                <w:szCs w:val="20"/>
              </w:rPr>
            </w:pPr>
            <w:r>
              <w:rPr>
                <w:sz w:val="20"/>
                <w:szCs w:val="20"/>
              </w:rPr>
              <w:t>МАП, МОН, Наукові заклади</w:t>
            </w:r>
          </w:p>
        </w:tc>
        <w:tc>
          <w:tcPr>
            <w:tcW w:w="1134" w:type="dxa"/>
          </w:tcPr>
          <w:p w:rsidR="00BA08C3" w:rsidRPr="009473BF" w:rsidRDefault="00BA08C3" w:rsidP="00D753AF">
            <w:pPr>
              <w:spacing w:after="0" w:line="240" w:lineRule="auto"/>
              <w:jc w:val="center"/>
              <w:rPr>
                <w:sz w:val="20"/>
                <w:szCs w:val="20"/>
              </w:rPr>
            </w:pPr>
          </w:p>
        </w:tc>
        <w:tc>
          <w:tcPr>
            <w:tcW w:w="2941" w:type="dxa"/>
          </w:tcPr>
          <w:p w:rsidR="00BA08C3" w:rsidRPr="009473BF" w:rsidRDefault="00BA08C3" w:rsidP="00D753AF">
            <w:pPr>
              <w:spacing w:after="0" w:line="240" w:lineRule="auto"/>
              <w:jc w:val="both"/>
              <w:rPr>
                <w:sz w:val="20"/>
                <w:szCs w:val="20"/>
              </w:rPr>
            </w:pPr>
            <w:r>
              <w:rPr>
                <w:sz w:val="20"/>
                <w:szCs w:val="20"/>
              </w:rPr>
              <w:t>Кадрове забезпечення фахівцями з питань підтримки та просування експорту для потреб центрального апарату МАП, обласних та районних управлінь економіки, громадських організацій, об’єднаних територіальних громад, кооперативних об’єднань дрібних виробників та забезпечення дієвих професійних ліфтів.</w:t>
            </w:r>
          </w:p>
        </w:tc>
      </w:tr>
      <w:tr w:rsidR="00BA08C3" w:rsidRPr="00A9613B" w:rsidTr="00D753AF">
        <w:trPr>
          <w:trHeight w:val="350"/>
        </w:trPr>
        <w:tc>
          <w:tcPr>
            <w:tcW w:w="4106" w:type="dxa"/>
            <w:vMerge/>
          </w:tcPr>
          <w:p w:rsidR="00BA08C3" w:rsidRPr="009473BF" w:rsidRDefault="00BA08C3" w:rsidP="00D753AF">
            <w:pPr>
              <w:pStyle w:val="26"/>
              <w:tabs>
                <w:tab w:val="left" w:pos="315"/>
              </w:tabs>
              <w:spacing w:after="0" w:line="240" w:lineRule="auto"/>
              <w:ind w:left="0"/>
              <w:jc w:val="both"/>
              <w:rPr>
                <w:rFonts w:ascii="Times New Roman" w:hAnsi="Times New Roman"/>
                <w:sz w:val="20"/>
                <w:szCs w:val="20"/>
              </w:rPr>
            </w:pPr>
          </w:p>
        </w:tc>
        <w:tc>
          <w:tcPr>
            <w:tcW w:w="6132" w:type="dxa"/>
          </w:tcPr>
          <w:p w:rsidR="00BA08C3" w:rsidRPr="009473BF" w:rsidRDefault="00BA08C3" w:rsidP="00D753AF">
            <w:pPr>
              <w:pStyle w:val="26"/>
              <w:numPr>
                <w:ilvl w:val="2"/>
                <w:numId w:val="4"/>
              </w:numPr>
              <w:tabs>
                <w:tab w:val="left" w:pos="589"/>
              </w:tabs>
              <w:spacing w:after="0" w:line="240" w:lineRule="auto"/>
              <w:ind w:left="0" w:firstLine="22"/>
              <w:jc w:val="both"/>
              <w:rPr>
                <w:rFonts w:ascii="Times New Roman" w:hAnsi="Times New Roman"/>
                <w:sz w:val="20"/>
                <w:szCs w:val="20"/>
              </w:rPr>
            </w:pPr>
            <w:r w:rsidRPr="009473BF">
              <w:rPr>
                <w:rFonts w:ascii="Times New Roman" w:hAnsi="Times New Roman"/>
                <w:sz w:val="20"/>
                <w:szCs w:val="20"/>
              </w:rPr>
              <w:t>Запровадження освітніх програм перепідготовки кадрів профільних ЦОВВ з розвитку ринків збуту та міжнародної торгівлі</w:t>
            </w:r>
          </w:p>
        </w:tc>
        <w:tc>
          <w:tcPr>
            <w:tcW w:w="1417" w:type="dxa"/>
          </w:tcPr>
          <w:p w:rsidR="00BA08C3" w:rsidRPr="009473BF" w:rsidRDefault="00BA08C3" w:rsidP="00D753AF">
            <w:pPr>
              <w:spacing w:after="0" w:line="240" w:lineRule="auto"/>
              <w:rPr>
                <w:sz w:val="20"/>
                <w:szCs w:val="20"/>
              </w:rPr>
            </w:pPr>
            <w:r>
              <w:rPr>
                <w:sz w:val="20"/>
                <w:szCs w:val="20"/>
              </w:rPr>
              <w:t>МАП, МОН, Наукові заклади</w:t>
            </w:r>
          </w:p>
        </w:tc>
        <w:tc>
          <w:tcPr>
            <w:tcW w:w="1134" w:type="dxa"/>
          </w:tcPr>
          <w:p w:rsidR="00BA08C3" w:rsidRPr="009473BF" w:rsidRDefault="00BA08C3" w:rsidP="00D753AF">
            <w:pPr>
              <w:spacing w:after="0" w:line="240" w:lineRule="auto"/>
              <w:jc w:val="center"/>
              <w:rPr>
                <w:sz w:val="20"/>
                <w:szCs w:val="20"/>
              </w:rPr>
            </w:pPr>
          </w:p>
        </w:tc>
        <w:tc>
          <w:tcPr>
            <w:tcW w:w="2941" w:type="dxa"/>
          </w:tcPr>
          <w:p w:rsidR="00BA08C3" w:rsidRPr="009473BF" w:rsidRDefault="00BA08C3" w:rsidP="00D753AF">
            <w:pPr>
              <w:spacing w:after="0" w:line="240" w:lineRule="auto"/>
              <w:jc w:val="both"/>
              <w:rPr>
                <w:sz w:val="20"/>
                <w:szCs w:val="20"/>
              </w:rPr>
            </w:pPr>
            <w:r>
              <w:rPr>
                <w:sz w:val="20"/>
                <w:szCs w:val="20"/>
              </w:rPr>
              <w:t>Кадрове забезпечення фахівцями з питань підтримки та просування експорту для потреб центрального апарату МАП, обласних та районних управлінь економіки, громадських організацій, об’єднаних територіальних громад, кооперативних об’єднань дрібних виробників та забезпечення дієвих професійних ліфтів.</w:t>
            </w:r>
          </w:p>
        </w:tc>
      </w:tr>
    </w:tbl>
    <w:p w:rsidR="00BA08C3" w:rsidRDefault="00BA08C3" w:rsidP="00BA08C3">
      <w:pPr>
        <w:tabs>
          <w:tab w:val="left" w:pos="993"/>
          <w:tab w:val="left" w:pos="1134"/>
        </w:tabs>
        <w:spacing w:after="0" w:line="360" w:lineRule="auto"/>
        <w:jc w:val="both"/>
        <w:rPr>
          <w:sz w:val="28"/>
          <w:szCs w:val="28"/>
          <w:lang w:val="uk-UA"/>
        </w:rPr>
        <w:sectPr w:rsidR="00BA08C3" w:rsidSect="002F1E32">
          <w:pgSz w:w="16838" w:h="11906" w:orient="landscape"/>
          <w:pgMar w:top="851" w:right="851" w:bottom="1418" w:left="851" w:header="709" w:footer="709" w:gutter="0"/>
          <w:cols w:space="708"/>
          <w:titlePg/>
          <w:docGrid w:linePitch="360"/>
        </w:sectPr>
      </w:pPr>
    </w:p>
    <w:p w:rsidR="009A0E3D" w:rsidRPr="00A9613B" w:rsidRDefault="009A0E3D">
      <w:pPr>
        <w:rPr>
          <w:lang w:val="uk-UA"/>
        </w:rPr>
      </w:pPr>
    </w:p>
    <w:sectPr w:rsidR="009A0E3D" w:rsidRPr="00A9613B" w:rsidSect="00F2263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3B" w:rsidRDefault="0072313B" w:rsidP="00BA08C3">
      <w:pPr>
        <w:spacing w:after="0" w:line="240" w:lineRule="auto"/>
      </w:pPr>
      <w:r>
        <w:separator/>
      </w:r>
    </w:p>
  </w:endnote>
  <w:endnote w:type="continuationSeparator" w:id="0">
    <w:p w:rsidR="0072313B" w:rsidRDefault="0072313B" w:rsidP="00BA0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3B" w:rsidRDefault="0072313B" w:rsidP="00BA08C3">
      <w:pPr>
        <w:spacing w:after="0" w:line="240" w:lineRule="auto"/>
      </w:pPr>
      <w:r>
        <w:separator/>
      </w:r>
    </w:p>
  </w:footnote>
  <w:footnote w:type="continuationSeparator" w:id="0">
    <w:p w:rsidR="0072313B" w:rsidRDefault="0072313B" w:rsidP="00BA08C3">
      <w:pPr>
        <w:spacing w:after="0" w:line="240" w:lineRule="auto"/>
      </w:pPr>
      <w:r>
        <w:continuationSeparator/>
      </w:r>
    </w:p>
  </w:footnote>
  <w:footnote w:id="1">
    <w:p w:rsidR="00BA08C3" w:rsidRPr="00E367C9" w:rsidRDefault="00BA08C3" w:rsidP="00BA08C3">
      <w:pPr>
        <w:pStyle w:val="ab"/>
        <w:rPr>
          <w:rFonts w:ascii="Times New Roman" w:hAnsi="Times New Roman" w:cs="Times New Roman"/>
          <w:lang w:val="en-US"/>
        </w:rPr>
      </w:pPr>
      <w:r>
        <w:rPr>
          <w:rStyle w:val="afb"/>
        </w:rPr>
        <w:footnoteRef/>
      </w:r>
      <w:r w:rsidRPr="004A1D0E">
        <w:rPr>
          <w:rFonts w:ascii="Times New Roman" w:hAnsi="Times New Roman" w:cs="Times New Roman"/>
        </w:rPr>
        <w:t xml:space="preserve">Затверджена </w:t>
      </w:r>
      <w:hyperlink r:id="rId1" w:history="1">
        <w:r w:rsidRPr="00A52D12">
          <w:rPr>
            <w:rStyle w:val="afe"/>
            <w:rFonts w:ascii="Times New Roman" w:hAnsi="Times New Roman" w:cs="Times New Roman"/>
            <w:color w:val="0000FF"/>
          </w:rPr>
          <w:t>розпорядженням Кабінету Міністрів України</w:t>
        </w:r>
      </w:hyperlink>
      <w:r>
        <w:rPr>
          <w:rFonts w:ascii="Times New Roman" w:hAnsi="Times New Roman" w:cs="Times New Roman"/>
        </w:rPr>
        <w:t xml:space="preserve"> від 27.12.2017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E85"/>
    <w:multiLevelType w:val="singleLevel"/>
    <w:tmpl w:val="5A509BC4"/>
    <w:lvl w:ilvl="0">
      <w:start w:val="1"/>
      <w:numFmt w:val="decimal"/>
      <w:lvlText w:val="%1)"/>
      <w:lvlJc w:val="left"/>
      <w:pPr>
        <w:ind w:left="425" w:hanging="425"/>
      </w:pPr>
      <w:rPr>
        <w:rFonts w:hint="default"/>
      </w:rPr>
    </w:lvl>
  </w:abstractNum>
  <w:abstractNum w:abstractNumId="1">
    <w:nsid w:val="0B9D2744"/>
    <w:multiLevelType w:val="multilevel"/>
    <w:tmpl w:val="0B9D274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21150BF"/>
    <w:multiLevelType w:val="singleLevel"/>
    <w:tmpl w:val="5A509BC4"/>
    <w:lvl w:ilvl="0">
      <w:start w:val="1"/>
      <w:numFmt w:val="decimal"/>
      <w:lvlText w:val="%1)"/>
      <w:lvlJc w:val="left"/>
      <w:pPr>
        <w:ind w:left="425" w:hanging="425"/>
      </w:pPr>
      <w:rPr>
        <w:rFonts w:hint="default"/>
      </w:rPr>
    </w:lvl>
  </w:abstractNum>
  <w:abstractNum w:abstractNumId="3">
    <w:nsid w:val="12142D03"/>
    <w:multiLevelType w:val="singleLevel"/>
    <w:tmpl w:val="5A509BC4"/>
    <w:lvl w:ilvl="0">
      <w:start w:val="1"/>
      <w:numFmt w:val="decimal"/>
      <w:lvlText w:val="%1)"/>
      <w:lvlJc w:val="left"/>
      <w:pPr>
        <w:ind w:left="425" w:hanging="425"/>
      </w:pPr>
      <w:rPr>
        <w:rFonts w:hint="default"/>
      </w:rPr>
    </w:lvl>
  </w:abstractNum>
  <w:abstractNum w:abstractNumId="4">
    <w:nsid w:val="152305DB"/>
    <w:multiLevelType w:val="multilevel"/>
    <w:tmpl w:val="152305D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B61141D"/>
    <w:multiLevelType w:val="multilevel"/>
    <w:tmpl w:val="BC6AB7F6"/>
    <w:lvl w:ilvl="0">
      <w:start w:val="2"/>
      <w:numFmt w:val="decimal"/>
      <w:lvlText w:val="%1."/>
      <w:lvlJc w:val="left"/>
      <w:pPr>
        <w:ind w:left="720" w:hanging="360"/>
      </w:pPr>
      <w:rPr>
        <w:rFonts w:hint="default"/>
      </w:rPr>
    </w:lvl>
    <w:lvl w:ilvl="1">
      <w:start w:val="1"/>
      <w:numFmt w:val="decimal"/>
      <w:lvlText w:val="%2)"/>
      <w:lvlJc w:val="left"/>
      <w:pPr>
        <w:ind w:left="1855" w:hanging="72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14" w:hanging="1800"/>
      </w:pPr>
      <w:rPr>
        <w:rFonts w:hint="default"/>
      </w:rPr>
    </w:lvl>
    <w:lvl w:ilvl="7">
      <w:start w:val="1"/>
      <w:numFmt w:val="decimal"/>
      <w:isLgl/>
      <w:lvlText w:val="%1.%2.%3.%4.%5.%6.%7.%8."/>
      <w:lvlJc w:val="left"/>
      <w:pPr>
        <w:ind w:left="4673" w:hanging="1800"/>
      </w:pPr>
      <w:rPr>
        <w:rFonts w:hint="default"/>
      </w:rPr>
    </w:lvl>
    <w:lvl w:ilvl="8">
      <w:start w:val="1"/>
      <w:numFmt w:val="decimal"/>
      <w:isLgl/>
      <w:lvlText w:val="%1.%2.%3.%4.%5.%6.%7.%8.%9."/>
      <w:lvlJc w:val="left"/>
      <w:pPr>
        <w:ind w:left="5392" w:hanging="2160"/>
      </w:pPr>
      <w:rPr>
        <w:rFonts w:hint="default"/>
      </w:rPr>
    </w:lvl>
  </w:abstractNum>
  <w:abstractNum w:abstractNumId="6">
    <w:nsid w:val="1BB93A8F"/>
    <w:multiLevelType w:val="singleLevel"/>
    <w:tmpl w:val="5A509BC4"/>
    <w:lvl w:ilvl="0">
      <w:start w:val="1"/>
      <w:numFmt w:val="decimal"/>
      <w:lvlText w:val="%1)"/>
      <w:lvlJc w:val="left"/>
      <w:pPr>
        <w:ind w:left="425" w:hanging="425"/>
      </w:pPr>
      <w:rPr>
        <w:rFonts w:hint="default"/>
      </w:rPr>
    </w:lvl>
  </w:abstractNum>
  <w:abstractNum w:abstractNumId="7">
    <w:nsid w:val="1DA630B1"/>
    <w:multiLevelType w:val="multilevel"/>
    <w:tmpl w:val="57606DFA"/>
    <w:lvl w:ilvl="0">
      <w:start w:val="2"/>
      <w:numFmt w:val="decimal"/>
      <w:lvlText w:val="%1."/>
      <w:lvlJc w:val="left"/>
      <w:pPr>
        <w:ind w:left="720" w:hanging="360"/>
      </w:pPr>
      <w:rPr>
        <w:rFonts w:hint="default"/>
      </w:rPr>
    </w:lvl>
    <w:lvl w:ilvl="1">
      <w:start w:val="3"/>
      <w:numFmt w:val="decimal"/>
      <w:isLgl/>
      <w:lvlText w:val="%1.%2."/>
      <w:lvlJc w:val="left"/>
      <w:pPr>
        <w:ind w:left="1855" w:hanging="720"/>
      </w:pPr>
      <w:rPr>
        <w:rFonts w:hint="default"/>
      </w:rPr>
    </w:lvl>
    <w:lvl w:ilvl="2">
      <w:start w:val="1"/>
      <w:numFmt w:val="decimal"/>
      <w:lvlText w:val="%3)"/>
      <w:lvlJc w:val="left"/>
      <w:pPr>
        <w:ind w:left="1798"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14" w:hanging="1800"/>
      </w:pPr>
      <w:rPr>
        <w:rFonts w:hint="default"/>
      </w:rPr>
    </w:lvl>
    <w:lvl w:ilvl="7">
      <w:start w:val="1"/>
      <w:numFmt w:val="decimal"/>
      <w:isLgl/>
      <w:lvlText w:val="%1.%2.%3.%4.%5.%6.%7.%8."/>
      <w:lvlJc w:val="left"/>
      <w:pPr>
        <w:ind w:left="4673" w:hanging="1800"/>
      </w:pPr>
      <w:rPr>
        <w:rFonts w:hint="default"/>
      </w:rPr>
    </w:lvl>
    <w:lvl w:ilvl="8">
      <w:start w:val="1"/>
      <w:numFmt w:val="decimal"/>
      <w:isLgl/>
      <w:lvlText w:val="%1.%2.%3.%4.%5.%6.%7.%8.%9."/>
      <w:lvlJc w:val="left"/>
      <w:pPr>
        <w:ind w:left="5392" w:hanging="2160"/>
      </w:pPr>
      <w:rPr>
        <w:rFonts w:hint="default"/>
      </w:rPr>
    </w:lvl>
  </w:abstractNum>
  <w:abstractNum w:abstractNumId="8">
    <w:nsid w:val="25C22B6D"/>
    <w:multiLevelType w:val="multilevel"/>
    <w:tmpl w:val="EA4E71CA"/>
    <w:lvl w:ilvl="0">
      <w:start w:val="2"/>
      <w:numFmt w:val="decimal"/>
      <w:lvlText w:val="%1."/>
      <w:lvlJc w:val="left"/>
      <w:pPr>
        <w:ind w:left="720" w:hanging="360"/>
      </w:pPr>
      <w:rPr>
        <w:rFonts w:hint="default"/>
      </w:rPr>
    </w:lvl>
    <w:lvl w:ilvl="1">
      <w:start w:val="2"/>
      <w:numFmt w:val="decimal"/>
      <w:isLgl/>
      <w:lvlText w:val="%1.%2."/>
      <w:lvlJc w:val="left"/>
      <w:pPr>
        <w:ind w:left="1855" w:hanging="72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14" w:hanging="1800"/>
      </w:pPr>
      <w:rPr>
        <w:rFonts w:hint="default"/>
      </w:rPr>
    </w:lvl>
    <w:lvl w:ilvl="7">
      <w:start w:val="1"/>
      <w:numFmt w:val="decimal"/>
      <w:isLgl/>
      <w:lvlText w:val="%1.%2.%3.%4.%5.%6.%7.%8."/>
      <w:lvlJc w:val="left"/>
      <w:pPr>
        <w:ind w:left="4673" w:hanging="1800"/>
      </w:pPr>
      <w:rPr>
        <w:rFonts w:hint="default"/>
      </w:rPr>
    </w:lvl>
    <w:lvl w:ilvl="8">
      <w:start w:val="1"/>
      <w:numFmt w:val="decimal"/>
      <w:isLgl/>
      <w:lvlText w:val="%1.%2.%3.%4.%5.%6.%7.%8.%9."/>
      <w:lvlJc w:val="left"/>
      <w:pPr>
        <w:ind w:left="5392" w:hanging="2160"/>
      </w:pPr>
      <w:rPr>
        <w:rFonts w:hint="default"/>
      </w:rPr>
    </w:lvl>
  </w:abstractNum>
  <w:abstractNum w:abstractNumId="9">
    <w:nsid w:val="2B867A9A"/>
    <w:multiLevelType w:val="multilevel"/>
    <w:tmpl w:val="2B867A9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14" w:hanging="1800"/>
      </w:pPr>
      <w:rPr>
        <w:rFonts w:hint="default"/>
      </w:rPr>
    </w:lvl>
    <w:lvl w:ilvl="7">
      <w:start w:val="1"/>
      <w:numFmt w:val="decimal"/>
      <w:isLgl/>
      <w:lvlText w:val="%1.%2.%3.%4.%5.%6.%7.%8."/>
      <w:lvlJc w:val="left"/>
      <w:pPr>
        <w:ind w:left="4673" w:hanging="1800"/>
      </w:pPr>
      <w:rPr>
        <w:rFonts w:hint="default"/>
      </w:rPr>
    </w:lvl>
    <w:lvl w:ilvl="8">
      <w:start w:val="1"/>
      <w:numFmt w:val="decimal"/>
      <w:isLgl/>
      <w:lvlText w:val="%1.%2.%3.%4.%5.%6.%7.%8.%9."/>
      <w:lvlJc w:val="left"/>
      <w:pPr>
        <w:ind w:left="5392" w:hanging="2160"/>
      </w:pPr>
      <w:rPr>
        <w:rFonts w:hint="default"/>
      </w:rPr>
    </w:lvl>
  </w:abstractNum>
  <w:abstractNum w:abstractNumId="10">
    <w:nsid w:val="332376C5"/>
    <w:multiLevelType w:val="hybridMultilevel"/>
    <w:tmpl w:val="5A5AC3A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84A2A84"/>
    <w:multiLevelType w:val="multilevel"/>
    <w:tmpl w:val="384A2A84"/>
    <w:lvl w:ilvl="0">
      <w:start w:val="1"/>
      <w:numFmt w:val="bullet"/>
      <w:lvlText w:val="•"/>
      <w:lvlJc w:val="left"/>
      <w:pPr>
        <w:tabs>
          <w:tab w:val="left" w:pos="360"/>
        </w:tabs>
        <w:ind w:left="360" w:hanging="360"/>
      </w:pPr>
      <w:rPr>
        <w:rFonts w:ascii="Times New Roman" w:hAnsi="Times New Roman" w:cs="Times New Roman" w:hint="default"/>
        <w:b w:val="0"/>
        <w:i w:val="0"/>
        <w:color w:val="auto"/>
        <w:sz w:val="24"/>
      </w:rPr>
    </w:lvl>
    <w:lvl w:ilvl="1">
      <w:start w:val="1"/>
      <w:numFmt w:val="bullet"/>
      <w:pStyle w:val="USAIDBullets-Level2"/>
      <w:lvlText w:val="—"/>
      <w:lvlJc w:val="left"/>
      <w:pPr>
        <w:tabs>
          <w:tab w:val="left" w:pos="720"/>
        </w:tabs>
        <w:ind w:left="720" w:hanging="360"/>
      </w:pPr>
      <w:rPr>
        <w:rFonts w:ascii="Times New Roman" w:hAnsi="Times New Roman" w:cs="Times New Roman" w:hint="default"/>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12">
    <w:nsid w:val="3EA15BF9"/>
    <w:multiLevelType w:val="multilevel"/>
    <w:tmpl w:val="3EA15BF9"/>
    <w:lvl w:ilvl="0">
      <w:numFmt w:val="bullet"/>
      <w:lvlText w:val="-"/>
      <w:lvlJc w:val="left"/>
      <w:pPr>
        <w:ind w:left="1069" w:hanging="360"/>
      </w:pPr>
      <w:rPr>
        <w:rFonts w:ascii="Times New Roman" w:eastAsiaTheme="minorHAns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3">
    <w:nsid w:val="3EA8789D"/>
    <w:multiLevelType w:val="hybridMultilevel"/>
    <w:tmpl w:val="E80CAEF8"/>
    <w:lvl w:ilvl="0" w:tplc="DAA4736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44901D5D"/>
    <w:multiLevelType w:val="multilevel"/>
    <w:tmpl w:val="44901D5D"/>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87F753F"/>
    <w:multiLevelType w:val="multilevel"/>
    <w:tmpl w:val="487F753F"/>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
    <w:nsid w:val="4E666BDB"/>
    <w:multiLevelType w:val="multilevel"/>
    <w:tmpl w:val="17768250"/>
    <w:lvl w:ilvl="0">
      <w:start w:val="2"/>
      <w:numFmt w:val="decimal"/>
      <w:lvlText w:val="%1."/>
      <w:lvlJc w:val="left"/>
      <w:pPr>
        <w:ind w:left="720" w:hanging="360"/>
      </w:pPr>
      <w:rPr>
        <w:rFonts w:hint="default"/>
      </w:rPr>
    </w:lvl>
    <w:lvl w:ilvl="1">
      <w:start w:val="3"/>
      <w:numFmt w:val="decimal"/>
      <w:isLgl/>
      <w:lvlText w:val="%1.%2."/>
      <w:lvlJc w:val="left"/>
      <w:pPr>
        <w:ind w:left="1855" w:hanging="72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14" w:hanging="1800"/>
      </w:pPr>
      <w:rPr>
        <w:rFonts w:hint="default"/>
      </w:rPr>
    </w:lvl>
    <w:lvl w:ilvl="7">
      <w:start w:val="1"/>
      <w:numFmt w:val="decimal"/>
      <w:isLgl/>
      <w:lvlText w:val="%1.%2.%3.%4.%5.%6.%7.%8."/>
      <w:lvlJc w:val="left"/>
      <w:pPr>
        <w:ind w:left="4673" w:hanging="1800"/>
      </w:pPr>
      <w:rPr>
        <w:rFonts w:hint="default"/>
      </w:rPr>
    </w:lvl>
    <w:lvl w:ilvl="8">
      <w:start w:val="1"/>
      <w:numFmt w:val="decimal"/>
      <w:isLgl/>
      <w:lvlText w:val="%1.%2.%3.%4.%5.%6.%7.%8.%9."/>
      <w:lvlJc w:val="left"/>
      <w:pPr>
        <w:ind w:left="5392" w:hanging="2160"/>
      </w:pPr>
      <w:rPr>
        <w:rFonts w:hint="default"/>
      </w:rPr>
    </w:lvl>
  </w:abstractNum>
  <w:abstractNum w:abstractNumId="17">
    <w:nsid w:val="4F024406"/>
    <w:multiLevelType w:val="hybridMultilevel"/>
    <w:tmpl w:val="D86AEEF2"/>
    <w:lvl w:ilvl="0" w:tplc="7C9A8A66">
      <w:start w:val="1"/>
      <w:numFmt w:val="decimal"/>
      <w:lvlText w:val="%1."/>
      <w:lvlJc w:val="left"/>
      <w:pPr>
        <w:ind w:left="462" w:hanging="360"/>
      </w:pPr>
      <w:rPr>
        <w:rFonts w:ascii="Arial" w:eastAsia="Arial" w:hAnsi="Arial" w:hint="default"/>
        <w:color w:val="365F91"/>
        <w:spacing w:val="-1"/>
        <w:w w:val="99"/>
        <w:sz w:val="20"/>
        <w:szCs w:val="20"/>
      </w:rPr>
    </w:lvl>
    <w:lvl w:ilvl="1" w:tplc="D2FE0AE6">
      <w:start w:val="1"/>
      <w:numFmt w:val="bullet"/>
      <w:lvlText w:val=""/>
      <w:lvlJc w:val="left"/>
      <w:pPr>
        <w:ind w:left="570" w:hanging="286"/>
      </w:pPr>
      <w:rPr>
        <w:rFonts w:ascii="Symbol" w:eastAsia="Symbol" w:hAnsi="Symbol" w:hint="default"/>
        <w:w w:val="99"/>
        <w:sz w:val="20"/>
        <w:szCs w:val="20"/>
      </w:rPr>
    </w:lvl>
    <w:lvl w:ilvl="2" w:tplc="6B145E1E">
      <w:start w:val="1"/>
      <w:numFmt w:val="bullet"/>
      <w:lvlText w:val="•"/>
      <w:lvlJc w:val="left"/>
      <w:pPr>
        <w:ind w:left="1583" w:hanging="286"/>
      </w:pPr>
      <w:rPr>
        <w:rFonts w:hint="default"/>
      </w:rPr>
    </w:lvl>
    <w:lvl w:ilvl="3" w:tplc="2E40C41E">
      <w:start w:val="1"/>
      <w:numFmt w:val="bullet"/>
      <w:lvlText w:val="•"/>
      <w:lvlJc w:val="left"/>
      <w:pPr>
        <w:ind w:left="2596" w:hanging="286"/>
      </w:pPr>
      <w:rPr>
        <w:rFonts w:hint="default"/>
      </w:rPr>
    </w:lvl>
    <w:lvl w:ilvl="4" w:tplc="3B742E20">
      <w:start w:val="1"/>
      <w:numFmt w:val="bullet"/>
      <w:lvlText w:val="•"/>
      <w:lvlJc w:val="left"/>
      <w:pPr>
        <w:ind w:left="3609" w:hanging="286"/>
      </w:pPr>
      <w:rPr>
        <w:rFonts w:hint="default"/>
      </w:rPr>
    </w:lvl>
    <w:lvl w:ilvl="5" w:tplc="DAE65604">
      <w:start w:val="1"/>
      <w:numFmt w:val="bullet"/>
      <w:lvlText w:val="•"/>
      <w:lvlJc w:val="left"/>
      <w:pPr>
        <w:ind w:left="4622" w:hanging="286"/>
      </w:pPr>
      <w:rPr>
        <w:rFonts w:hint="default"/>
      </w:rPr>
    </w:lvl>
    <w:lvl w:ilvl="6" w:tplc="655841F8">
      <w:start w:val="1"/>
      <w:numFmt w:val="bullet"/>
      <w:lvlText w:val="•"/>
      <w:lvlJc w:val="left"/>
      <w:pPr>
        <w:ind w:left="5634" w:hanging="286"/>
      </w:pPr>
      <w:rPr>
        <w:rFonts w:hint="default"/>
      </w:rPr>
    </w:lvl>
    <w:lvl w:ilvl="7" w:tplc="415A7740">
      <w:start w:val="1"/>
      <w:numFmt w:val="bullet"/>
      <w:lvlText w:val="•"/>
      <w:lvlJc w:val="left"/>
      <w:pPr>
        <w:ind w:left="6647" w:hanging="286"/>
      </w:pPr>
      <w:rPr>
        <w:rFonts w:hint="default"/>
      </w:rPr>
    </w:lvl>
    <w:lvl w:ilvl="8" w:tplc="5FF82F2E">
      <w:start w:val="1"/>
      <w:numFmt w:val="bullet"/>
      <w:lvlText w:val="•"/>
      <w:lvlJc w:val="left"/>
      <w:pPr>
        <w:ind w:left="7660" w:hanging="286"/>
      </w:pPr>
      <w:rPr>
        <w:rFonts w:hint="default"/>
      </w:rPr>
    </w:lvl>
  </w:abstractNum>
  <w:abstractNum w:abstractNumId="18">
    <w:nsid w:val="5A509BC4"/>
    <w:multiLevelType w:val="singleLevel"/>
    <w:tmpl w:val="5A509BC4"/>
    <w:lvl w:ilvl="0">
      <w:start w:val="1"/>
      <w:numFmt w:val="decimal"/>
      <w:lvlText w:val="%1)"/>
      <w:lvlJc w:val="left"/>
      <w:pPr>
        <w:ind w:left="425" w:hanging="425"/>
      </w:pPr>
      <w:rPr>
        <w:rFonts w:hint="default"/>
      </w:rPr>
    </w:lvl>
  </w:abstractNum>
  <w:abstractNum w:abstractNumId="19">
    <w:nsid w:val="5CAC086E"/>
    <w:multiLevelType w:val="multilevel"/>
    <w:tmpl w:val="187A74AA"/>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E6751AE"/>
    <w:multiLevelType w:val="multilevel"/>
    <w:tmpl w:val="5E6751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FF4570C"/>
    <w:multiLevelType w:val="hybridMultilevel"/>
    <w:tmpl w:val="6638F828"/>
    <w:lvl w:ilvl="0" w:tplc="0422000F">
      <w:start w:val="1"/>
      <w:numFmt w:val="decimal"/>
      <w:lvlText w:val="%1."/>
      <w:lvlJc w:val="left"/>
      <w:pPr>
        <w:ind w:left="823" w:hanging="360"/>
      </w:pPr>
    </w:lvl>
    <w:lvl w:ilvl="1" w:tplc="04220019" w:tentative="1">
      <w:start w:val="1"/>
      <w:numFmt w:val="lowerLetter"/>
      <w:lvlText w:val="%2."/>
      <w:lvlJc w:val="left"/>
      <w:pPr>
        <w:ind w:left="1543" w:hanging="360"/>
      </w:pPr>
    </w:lvl>
    <w:lvl w:ilvl="2" w:tplc="0422001B" w:tentative="1">
      <w:start w:val="1"/>
      <w:numFmt w:val="lowerRoman"/>
      <w:lvlText w:val="%3."/>
      <w:lvlJc w:val="right"/>
      <w:pPr>
        <w:ind w:left="2263" w:hanging="180"/>
      </w:pPr>
    </w:lvl>
    <w:lvl w:ilvl="3" w:tplc="0422000F" w:tentative="1">
      <w:start w:val="1"/>
      <w:numFmt w:val="decimal"/>
      <w:lvlText w:val="%4."/>
      <w:lvlJc w:val="left"/>
      <w:pPr>
        <w:ind w:left="2983" w:hanging="360"/>
      </w:pPr>
    </w:lvl>
    <w:lvl w:ilvl="4" w:tplc="04220019" w:tentative="1">
      <w:start w:val="1"/>
      <w:numFmt w:val="lowerLetter"/>
      <w:lvlText w:val="%5."/>
      <w:lvlJc w:val="left"/>
      <w:pPr>
        <w:ind w:left="3703" w:hanging="360"/>
      </w:pPr>
    </w:lvl>
    <w:lvl w:ilvl="5" w:tplc="0422001B" w:tentative="1">
      <w:start w:val="1"/>
      <w:numFmt w:val="lowerRoman"/>
      <w:lvlText w:val="%6."/>
      <w:lvlJc w:val="right"/>
      <w:pPr>
        <w:ind w:left="4423" w:hanging="180"/>
      </w:pPr>
    </w:lvl>
    <w:lvl w:ilvl="6" w:tplc="0422000F" w:tentative="1">
      <w:start w:val="1"/>
      <w:numFmt w:val="decimal"/>
      <w:lvlText w:val="%7."/>
      <w:lvlJc w:val="left"/>
      <w:pPr>
        <w:ind w:left="5143" w:hanging="360"/>
      </w:pPr>
    </w:lvl>
    <w:lvl w:ilvl="7" w:tplc="04220019" w:tentative="1">
      <w:start w:val="1"/>
      <w:numFmt w:val="lowerLetter"/>
      <w:lvlText w:val="%8."/>
      <w:lvlJc w:val="left"/>
      <w:pPr>
        <w:ind w:left="5863" w:hanging="360"/>
      </w:pPr>
    </w:lvl>
    <w:lvl w:ilvl="8" w:tplc="0422001B" w:tentative="1">
      <w:start w:val="1"/>
      <w:numFmt w:val="lowerRoman"/>
      <w:lvlText w:val="%9."/>
      <w:lvlJc w:val="right"/>
      <w:pPr>
        <w:ind w:left="6583" w:hanging="180"/>
      </w:pPr>
    </w:lvl>
  </w:abstractNum>
  <w:abstractNum w:abstractNumId="22">
    <w:nsid w:val="60E62DA0"/>
    <w:multiLevelType w:val="singleLevel"/>
    <w:tmpl w:val="5A509BC4"/>
    <w:lvl w:ilvl="0">
      <w:start w:val="1"/>
      <w:numFmt w:val="decimal"/>
      <w:lvlText w:val="%1)"/>
      <w:lvlJc w:val="left"/>
      <w:pPr>
        <w:ind w:left="425" w:hanging="425"/>
      </w:pPr>
      <w:rPr>
        <w:rFonts w:hint="default"/>
      </w:rPr>
    </w:lvl>
  </w:abstractNum>
  <w:abstractNum w:abstractNumId="23">
    <w:nsid w:val="63B55203"/>
    <w:multiLevelType w:val="multilevel"/>
    <w:tmpl w:val="63B55203"/>
    <w:lvl w:ilvl="0">
      <w:start w:val="1"/>
      <w:numFmt w:val="bullet"/>
      <w:pStyle w:val="USAIDBullets-Level1"/>
      <w:lvlText w:val=""/>
      <w:lvlJc w:val="left"/>
      <w:pPr>
        <w:tabs>
          <w:tab w:val="left" w:pos="720"/>
        </w:tabs>
        <w:ind w:left="720" w:hanging="360"/>
      </w:pPr>
      <w:rPr>
        <w:rFonts w:ascii="Symbol" w:hAnsi="Symbol" w:hint="default"/>
      </w:rPr>
    </w:lvl>
    <w:lvl w:ilvl="1">
      <w:start w:val="2"/>
      <w:numFmt w:val="bullet"/>
      <w:lvlText w:val="—"/>
      <w:lvlJc w:val="left"/>
      <w:pPr>
        <w:tabs>
          <w:tab w:val="left" w:pos="1440"/>
        </w:tabs>
        <w:ind w:left="1440" w:hanging="360"/>
      </w:pPr>
      <w:rPr>
        <w:rFonts w:ascii="Arial" w:eastAsia="Times New Roman" w:hAnsi="Arial" w:cs="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714D688B"/>
    <w:multiLevelType w:val="singleLevel"/>
    <w:tmpl w:val="5A509BC4"/>
    <w:lvl w:ilvl="0">
      <w:start w:val="1"/>
      <w:numFmt w:val="decimal"/>
      <w:lvlText w:val="%1)"/>
      <w:lvlJc w:val="left"/>
      <w:pPr>
        <w:ind w:left="425" w:hanging="425"/>
      </w:pPr>
      <w:rPr>
        <w:rFonts w:hint="default"/>
      </w:rPr>
    </w:lvl>
  </w:abstractNum>
  <w:abstractNum w:abstractNumId="25">
    <w:nsid w:val="78CD2C4F"/>
    <w:multiLevelType w:val="multilevel"/>
    <w:tmpl w:val="78CD2C4F"/>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CC15DBB"/>
    <w:multiLevelType w:val="multilevel"/>
    <w:tmpl w:val="7CC15DBB"/>
    <w:lvl w:ilvl="0">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23"/>
  </w:num>
  <w:num w:numId="2">
    <w:abstractNumId w:val="11"/>
  </w:num>
  <w:num w:numId="3">
    <w:abstractNumId w:val="15"/>
  </w:num>
  <w:num w:numId="4">
    <w:abstractNumId w:val="14"/>
  </w:num>
  <w:num w:numId="5">
    <w:abstractNumId w:val="9"/>
  </w:num>
  <w:num w:numId="6">
    <w:abstractNumId w:val="25"/>
  </w:num>
  <w:num w:numId="7">
    <w:abstractNumId w:val="18"/>
  </w:num>
  <w:num w:numId="8">
    <w:abstractNumId w:val="26"/>
  </w:num>
  <w:num w:numId="9">
    <w:abstractNumId w:val="4"/>
  </w:num>
  <w:num w:numId="10">
    <w:abstractNumId w:val="12"/>
  </w:num>
  <w:num w:numId="11">
    <w:abstractNumId w:val="1"/>
  </w:num>
  <w:num w:numId="12">
    <w:abstractNumId w:val="20"/>
  </w:num>
  <w:num w:numId="13">
    <w:abstractNumId w:val="13"/>
  </w:num>
  <w:num w:numId="14">
    <w:abstractNumId w:val="16"/>
  </w:num>
  <w:num w:numId="15">
    <w:abstractNumId w:val="8"/>
  </w:num>
  <w:num w:numId="16">
    <w:abstractNumId w:val="5"/>
  </w:num>
  <w:num w:numId="17">
    <w:abstractNumId w:val="7"/>
  </w:num>
  <w:num w:numId="18">
    <w:abstractNumId w:val="19"/>
  </w:num>
  <w:num w:numId="19">
    <w:abstractNumId w:val="3"/>
  </w:num>
  <w:num w:numId="20">
    <w:abstractNumId w:val="6"/>
  </w:num>
  <w:num w:numId="21">
    <w:abstractNumId w:val="2"/>
  </w:num>
  <w:num w:numId="22">
    <w:abstractNumId w:val="0"/>
  </w:num>
  <w:num w:numId="23">
    <w:abstractNumId w:val="22"/>
  </w:num>
  <w:num w:numId="24">
    <w:abstractNumId w:val="24"/>
  </w:num>
  <w:num w:numId="25">
    <w:abstractNumId w:val="17"/>
  </w:num>
  <w:num w:numId="26">
    <w:abstractNumId w:val="2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A08C3"/>
    <w:rsid w:val="00091AB8"/>
    <w:rsid w:val="0072313B"/>
    <w:rsid w:val="00916D0A"/>
    <w:rsid w:val="009A0E3D"/>
    <w:rsid w:val="009A5E0A"/>
    <w:rsid w:val="00A408C1"/>
    <w:rsid w:val="00A9613B"/>
    <w:rsid w:val="00BA08C3"/>
    <w:rsid w:val="00F22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C3"/>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08C3"/>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unhideWhenUsed/>
    <w:qFormat/>
    <w:rsid w:val="00BA08C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BA08C3"/>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A08C3"/>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BA08C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BA08C3"/>
    <w:rPr>
      <w:rFonts w:ascii="Cambria" w:eastAsia="Times New Roman" w:hAnsi="Cambria" w:cs="Times New Roman"/>
      <w:b/>
      <w:bCs/>
      <w:color w:val="4F81BD"/>
      <w:sz w:val="20"/>
      <w:szCs w:val="20"/>
      <w:lang w:eastAsia="ru-RU"/>
    </w:rPr>
  </w:style>
  <w:style w:type="paragraph" w:styleId="a3">
    <w:name w:val="Balloon Text"/>
    <w:basedOn w:val="a"/>
    <w:link w:val="a4"/>
    <w:uiPriority w:val="99"/>
    <w:semiHidden/>
    <w:rsid w:val="00BA08C3"/>
    <w:rPr>
      <w:rFonts w:ascii="Tahoma" w:hAnsi="Tahoma" w:cs="Tahoma"/>
      <w:sz w:val="16"/>
      <w:szCs w:val="16"/>
      <w:lang w:val="uk-UA" w:eastAsia="en-US"/>
    </w:rPr>
  </w:style>
  <w:style w:type="character" w:customStyle="1" w:styleId="a4">
    <w:name w:val="Текст выноски Знак"/>
    <w:basedOn w:val="a0"/>
    <w:link w:val="a3"/>
    <w:uiPriority w:val="99"/>
    <w:semiHidden/>
    <w:rsid w:val="00BA08C3"/>
    <w:rPr>
      <w:rFonts w:ascii="Tahoma" w:eastAsia="Times New Roman" w:hAnsi="Tahoma" w:cs="Tahoma"/>
      <w:sz w:val="16"/>
      <w:szCs w:val="16"/>
      <w:lang w:val="uk-UA"/>
    </w:rPr>
  </w:style>
  <w:style w:type="paragraph" w:styleId="21">
    <w:name w:val="Body Text 2"/>
    <w:basedOn w:val="a"/>
    <w:link w:val="22"/>
    <w:unhideWhenUsed/>
    <w:rsid w:val="00BA08C3"/>
    <w:pPr>
      <w:tabs>
        <w:tab w:val="left" w:pos="252"/>
        <w:tab w:val="left" w:pos="1080"/>
      </w:tabs>
    </w:pPr>
    <w:rPr>
      <w:sz w:val="28"/>
      <w:szCs w:val="26"/>
    </w:rPr>
  </w:style>
  <w:style w:type="character" w:customStyle="1" w:styleId="22">
    <w:name w:val="Основной текст 2 Знак"/>
    <w:basedOn w:val="a0"/>
    <w:link w:val="21"/>
    <w:rsid w:val="00BA08C3"/>
    <w:rPr>
      <w:rFonts w:ascii="Times New Roman" w:eastAsia="Times New Roman" w:hAnsi="Times New Roman" w:cs="Times New Roman"/>
      <w:sz w:val="28"/>
      <w:szCs w:val="26"/>
      <w:lang w:eastAsia="ru-RU"/>
    </w:rPr>
  </w:style>
  <w:style w:type="paragraph" w:styleId="a5">
    <w:name w:val="Plain Text"/>
    <w:basedOn w:val="a"/>
    <w:link w:val="a6"/>
    <w:unhideWhenUsed/>
    <w:rsid w:val="00BA08C3"/>
    <w:rPr>
      <w:rFonts w:ascii="Calibri" w:eastAsiaTheme="minorHAnsi" w:hAnsi="Calibri" w:cstheme="minorBidi"/>
      <w:sz w:val="22"/>
      <w:szCs w:val="21"/>
      <w:lang w:eastAsia="en-US"/>
    </w:rPr>
  </w:style>
  <w:style w:type="character" w:customStyle="1" w:styleId="a6">
    <w:name w:val="Текст Знак"/>
    <w:basedOn w:val="a0"/>
    <w:link w:val="a5"/>
    <w:rsid w:val="00BA08C3"/>
    <w:rPr>
      <w:rFonts w:ascii="Calibri" w:hAnsi="Calibri"/>
      <w:szCs w:val="21"/>
    </w:rPr>
  </w:style>
  <w:style w:type="paragraph" w:styleId="31">
    <w:name w:val="Body Text Indent 3"/>
    <w:basedOn w:val="a"/>
    <w:link w:val="32"/>
    <w:uiPriority w:val="99"/>
    <w:unhideWhenUsed/>
    <w:rsid w:val="00BA08C3"/>
    <w:pPr>
      <w:spacing w:after="120" w:line="276" w:lineRule="auto"/>
      <w:ind w:left="283"/>
    </w:pPr>
    <w:rPr>
      <w:rFonts w:ascii="Calibri" w:eastAsia="Calibri" w:hAnsi="Calibri"/>
      <w:sz w:val="16"/>
      <w:szCs w:val="16"/>
      <w:lang w:val="uk-UA" w:eastAsia="en-US"/>
    </w:rPr>
  </w:style>
  <w:style w:type="character" w:customStyle="1" w:styleId="32">
    <w:name w:val="Основной текст с отступом 3 Знак"/>
    <w:basedOn w:val="a0"/>
    <w:link w:val="31"/>
    <w:uiPriority w:val="99"/>
    <w:qFormat/>
    <w:rsid w:val="00BA08C3"/>
    <w:rPr>
      <w:rFonts w:ascii="Calibri" w:eastAsia="Calibri" w:hAnsi="Calibri" w:cs="Times New Roman"/>
      <w:sz w:val="16"/>
      <w:szCs w:val="16"/>
      <w:lang w:val="uk-UA"/>
    </w:rPr>
  </w:style>
  <w:style w:type="paragraph" w:styleId="a7">
    <w:name w:val="annotation text"/>
    <w:basedOn w:val="a"/>
    <w:link w:val="a8"/>
    <w:uiPriority w:val="99"/>
    <w:rsid w:val="00BA08C3"/>
    <w:rPr>
      <w:rFonts w:ascii="Calibri" w:hAnsi="Calibri"/>
      <w:lang w:val="uk-UA" w:eastAsia="en-US"/>
    </w:rPr>
  </w:style>
  <w:style w:type="character" w:customStyle="1" w:styleId="a8">
    <w:name w:val="Текст примечания Знак"/>
    <w:basedOn w:val="a0"/>
    <w:link w:val="a7"/>
    <w:uiPriority w:val="99"/>
    <w:rsid w:val="00BA08C3"/>
    <w:rPr>
      <w:rFonts w:ascii="Calibri" w:eastAsia="Times New Roman" w:hAnsi="Calibri" w:cs="Times New Roman"/>
      <w:sz w:val="24"/>
      <w:szCs w:val="24"/>
      <w:lang w:val="uk-UA"/>
    </w:rPr>
  </w:style>
  <w:style w:type="paragraph" w:styleId="a9">
    <w:name w:val="annotation subject"/>
    <w:basedOn w:val="a7"/>
    <w:next w:val="a7"/>
    <w:link w:val="aa"/>
    <w:uiPriority w:val="99"/>
    <w:semiHidden/>
    <w:rsid w:val="00BA08C3"/>
    <w:rPr>
      <w:b/>
      <w:bCs/>
      <w:sz w:val="20"/>
      <w:szCs w:val="20"/>
    </w:rPr>
  </w:style>
  <w:style w:type="character" w:customStyle="1" w:styleId="aa">
    <w:name w:val="Тема примечания Знак"/>
    <w:basedOn w:val="a8"/>
    <w:link w:val="a9"/>
    <w:uiPriority w:val="99"/>
    <w:semiHidden/>
    <w:rsid w:val="00BA08C3"/>
    <w:rPr>
      <w:rFonts w:ascii="Calibri" w:eastAsia="Times New Roman" w:hAnsi="Calibri" w:cs="Times New Roman"/>
      <w:b/>
      <w:bCs/>
      <w:sz w:val="20"/>
      <w:szCs w:val="20"/>
      <w:lang w:val="uk-UA"/>
    </w:rPr>
  </w:style>
  <w:style w:type="paragraph" w:styleId="ab">
    <w:name w:val="footnote text"/>
    <w:basedOn w:val="a"/>
    <w:link w:val="ac"/>
    <w:uiPriority w:val="99"/>
    <w:unhideWhenUsed/>
    <w:rsid w:val="00BA08C3"/>
    <w:rPr>
      <w:rFonts w:asciiTheme="minorHAnsi" w:eastAsiaTheme="minorHAnsi" w:hAnsiTheme="minorHAnsi" w:cstheme="minorBidi"/>
      <w:sz w:val="20"/>
      <w:szCs w:val="20"/>
      <w:lang w:val="uk-UA" w:eastAsia="en-US"/>
    </w:rPr>
  </w:style>
  <w:style w:type="character" w:customStyle="1" w:styleId="ac">
    <w:name w:val="Текст сноски Знак"/>
    <w:basedOn w:val="a0"/>
    <w:link w:val="ab"/>
    <w:uiPriority w:val="99"/>
    <w:rsid w:val="00BA08C3"/>
    <w:rPr>
      <w:sz w:val="20"/>
      <w:szCs w:val="20"/>
      <w:lang w:val="uk-UA"/>
    </w:rPr>
  </w:style>
  <w:style w:type="paragraph" w:styleId="ad">
    <w:name w:val="header"/>
    <w:basedOn w:val="a"/>
    <w:link w:val="ae"/>
    <w:uiPriority w:val="99"/>
    <w:rsid w:val="00BA08C3"/>
    <w:pPr>
      <w:tabs>
        <w:tab w:val="center" w:pos="4819"/>
        <w:tab w:val="right" w:pos="9639"/>
      </w:tabs>
    </w:pPr>
    <w:rPr>
      <w:rFonts w:ascii="Calibri" w:hAnsi="Calibri"/>
      <w:sz w:val="22"/>
      <w:szCs w:val="22"/>
      <w:lang w:val="uk-UA" w:eastAsia="en-US"/>
    </w:rPr>
  </w:style>
  <w:style w:type="character" w:customStyle="1" w:styleId="ae">
    <w:name w:val="Верхний колонтитул Знак"/>
    <w:basedOn w:val="a0"/>
    <w:link w:val="ad"/>
    <w:uiPriority w:val="99"/>
    <w:rsid w:val="00BA08C3"/>
    <w:rPr>
      <w:rFonts w:ascii="Calibri" w:eastAsia="Times New Roman" w:hAnsi="Calibri" w:cs="Times New Roman"/>
      <w:lang w:val="uk-UA"/>
    </w:rPr>
  </w:style>
  <w:style w:type="paragraph" w:styleId="af">
    <w:name w:val="Body Text"/>
    <w:basedOn w:val="a"/>
    <w:link w:val="af0"/>
    <w:rsid w:val="00BA08C3"/>
    <w:pPr>
      <w:spacing w:after="120"/>
    </w:pPr>
    <w:rPr>
      <w:rFonts w:ascii="Arial" w:hAnsi="Arial"/>
      <w:lang w:val="en-US" w:eastAsia="en-US"/>
    </w:rPr>
  </w:style>
  <w:style w:type="character" w:customStyle="1" w:styleId="af0">
    <w:name w:val="Основной текст Знак"/>
    <w:basedOn w:val="a0"/>
    <w:link w:val="af"/>
    <w:rsid w:val="00BA08C3"/>
    <w:rPr>
      <w:rFonts w:ascii="Arial" w:eastAsia="Times New Roman" w:hAnsi="Arial" w:cs="Times New Roman"/>
      <w:sz w:val="24"/>
      <w:szCs w:val="24"/>
      <w:lang w:val="en-US"/>
    </w:rPr>
  </w:style>
  <w:style w:type="paragraph" w:styleId="11">
    <w:name w:val="toc 1"/>
    <w:basedOn w:val="a"/>
    <w:next w:val="a"/>
    <w:uiPriority w:val="39"/>
    <w:qFormat/>
    <w:rsid w:val="00BA08C3"/>
    <w:pPr>
      <w:tabs>
        <w:tab w:val="left" w:pos="480"/>
        <w:tab w:val="right" w:leader="dot" w:pos="8630"/>
      </w:tabs>
      <w:spacing w:after="180"/>
    </w:pPr>
    <w:rPr>
      <w:rFonts w:ascii="Arial" w:hAnsi="Arial"/>
      <w:lang w:val="en-US" w:eastAsia="en-US"/>
    </w:rPr>
  </w:style>
  <w:style w:type="paragraph" w:styleId="33">
    <w:name w:val="toc 3"/>
    <w:basedOn w:val="a"/>
    <w:next w:val="a"/>
    <w:uiPriority w:val="39"/>
    <w:qFormat/>
    <w:rsid w:val="00BA08C3"/>
    <w:pPr>
      <w:ind w:left="480"/>
    </w:pPr>
    <w:rPr>
      <w:rFonts w:ascii="Arial" w:hAnsi="Arial"/>
      <w:lang w:val="en-US" w:eastAsia="en-US"/>
    </w:rPr>
  </w:style>
  <w:style w:type="paragraph" w:styleId="23">
    <w:name w:val="toc 2"/>
    <w:basedOn w:val="a"/>
    <w:next w:val="a"/>
    <w:uiPriority w:val="39"/>
    <w:qFormat/>
    <w:rsid w:val="00BA08C3"/>
    <w:pPr>
      <w:ind w:left="240"/>
    </w:pPr>
    <w:rPr>
      <w:rFonts w:ascii="Arial" w:hAnsi="Arial"/>
      <w:lang w:val="en-US" w:eastAsia="en-US"/>
    </w:rPr>
  </w:style>
  <w:style w:type="paragraph" w:styleId="af1">
    <w:name w:val="Body Text Indent"/>
    <w:basedOn w:val="a"/>
    <w:link w:val="af2"/>
    <w:rsid w:val="00BA08C3"/>
    <w:pPr>
      <w:spacing w:after="120"/>
      <w:ind w:left="283"/>
    </w:pPr>
    <w:rPr>
      <w:rFonts w:ascii="Times New Roman CYR" w:eastAsia="Calibri" w:hAnsi="Times New Roman CYR"/>
      <w:sz w:val="20"/>
      <w:szCs w:val="20"/>
      <w:lang w:val="uk-UA"/>
    </w:rPr>
  </w:style>
  <w:style w:type="character" w:customStyle="1" w:styleId="af2">
    <w:name w:val="Основной текст с отступом Знак"/>
    <w:basedOn w:val="a0"/>
    <w:link w:val="af1"/>
    <w:rsid w:val="00BA08C3"/>
    <w:rPr>
      <w:rFonts w:ascii="Times New Roman CYR" w:eastAsia="Calibri" w:hAnsi="Times New Roman CYR" w:cs="Times New Roman"/>
      <w:sz w:val="20"/>
      <w:szCs w:val="20"/>
      <w:lang w:val="uk-UA" w:eastAsia="ru-RU"/>
    </w:rPr>
  </w:style>
  <w:style w:type="paragraph" w:styleId="af3">
    <w:name w:val="Title"/>
    <w:basedOn w:val="a"/>
    <w:link w:val="af4"/>
    <w:qFormat/>
    <w:rsid w:val="00BA08C3"/>
    <w:pPr>
      <w:jc w:val="center"/>
    </w:pPr>
    <w:rPr>
      <w:b/>
      <w:sz w:val="20"/>
      <w:szCs w:val="20"/>
      <w:lang w:val="uk-UA"/>
    </w:rPr>
  </w:style>
  <w:style w:type="character" w:customStyle="1" w:styleId="af4">
    <w:name w:val="Название Знак"/>
    <w:basedOn w:val="a0"/>
    <w:link w:val="af3"/>
    <w:rsid w:val="00BA08C3"/>
    <w:rPr>
      <w:rFonts w:ascii="Times New Roman" w:eastAsia="Times New Roman" w:hAnsi="Times New Roman" w:cs="Times New Roman"/>
      <w:b/>
      <w:sz w:val="20"/>
      <w:szCs w:val="20"/>
      <w:lang w:val="uk-UA" w:eastAsia="ru-RU"/>
    </w:rPr>
  </w:style>
  <w:style w:type="paragraph" w:styleId="af5">
    <w:name w:val="footer"/>
    <w:basedOn w:val="a"/>
    <w:link w:val="af6"/>
    <w:uiPriority w:val="99"/>
    <w:rsid w:val="00BA08C3"/>
    <w:pPr>
      <w:tabs>
        <w:tab w:val="center" w:pos="4819"/>
        <w:tab w:val="right" w:pos="9639"/>
      </w:tabs>
    </w:pPr>
    <w:rPr>
      <w:rFonts w:ascii="Calibri" w:hAnsi="Calibri"/>
      <w:sz w:val="22"/>
      <w:szCs w:val="22"/>
      <w:lang w:val="uk-UA" w:eastAsia="en-US"/>
    </w:rPr>
  </w:style>
  <w:style w:type="character" w:customStyle="1" w:styleId="af6">
    <w:name w:val="Нижний колонтитул Знак"/>
    <w:basedOn w:val="a0"/>
    <w:link w:val="af5"/>
    <w:uiPriority w:val="99"/>
    <w:rsid w:val="00BA08C3"/>
    <w:rPr>
      <w:rFonts w:ascii="Calibri" w:eastAsia="Times New Roman" w:hAnsi="Calibri" w:cs="Times New Roman"/>
      <w:lang w:val="uk-UA"/>
    </w:rPr>
  </w:style>
  <w:style w:type="paragraph" w:styleId="af7">
    <w:name w:val="Normal (Web)"/>
    <w:basedOn w:val="a"/>
    <w:uiPriority w:val="99"/>
    <w:unhideWhenUsed/>
    <w:rsid w:val="00BA08C3"/>
    <w:pPr>
      <w:spacing w:before="100" w:beforeAutospacing="1" w:after="100" w:afterAutospacing="1"/>
    </w:pPr>
  </w:style>
  <w:style w:type="paragraph" w:styleId="34">
    <w:name w:val="Body Text 3"/>
    <w:basedOn w:val="a"/>
    <w:link w:val="35"/>
    <w:uiPriority w:val="99"/>
    <w:unhideWhenUsed/>
    <w:rsid w:val="00BA08C3"/>
    <w:pPr>
      <w:spacing w:after="120" w:line="276" w:lineRule="auto"/>
    </w:pPr>
    <w:rPr>
      <w:rFonts w:ascii="Calibri" w:eastAsia="Calibri" w:hAnsi="Calibri"/>
      <w:sz w:val="16"/>
      <w:szCs w:val="16"/>
      <w:lang w:val="uk-UA" w:eastAsia="en-US"/>
    </w:rPr>
  </w:style>
  <w:style w:type="character" w:customStyle="1" w:styleId="35">
    <w:name w:val="Основной текст 3 Знак"/>
    <w:basedOn w:val="a0"/>
    <w:link w:val="34"/>
    <w:uiPriority w:val="99"/>
    <w:rsid w:val="00BA08C3"/>
    <w:rPr>
      <w:rFonts w:ascii="Calibri" w:eastAsia="Calibri" w:hAnsi="Calibri" w:cs="Times New Roman"/>
      <w:sz w:val="16"/>
      <w:szCs w:val="16"/>
      <w:lang w:val="uk-UA"/>
    </w:rPr>
  </w:style>
  <w:style w:type="paragraph" w:styleId="24">
    <w:name w:val="Body Text Indent 2"/>
    <w:basedOn w:val="a"/>
    <w:link w:val="25"/>
    <w:rsid w:val="00BA08C3"/>
    <w:pPr>
      <w:spacing w:after="120" w:line="480" w:lineRule="auto"/>
      <w:ind w:left="283"/>
    </w:pPr>
    <w:rPr>
      <w:lang w:val="uk-UA"/>
    </w:rPr>
  </w:style>
  <w:style w:type="character" w:customStyle="1" w:styleId="25">
    <w:name w:val="Основной текст с отступом 2 Знак"/>
    <w:basedOn w:val="a0"/>
    <w:link w:val="24"/>
    <w:rsid w:val="00BA08C3"/>
    <w:rPr>
      <w:rFonts w:ascii="Times New Roman" w:eastAsia="Times New Roman" w:hAnsi="Times New Roman" w:cs="Times New Roman"/>
      <w:sz w:val="24"/>
      <w:szCs w:val="24"/>
      <w:lang w:val="uk-UA" w:eastAsia="ru-RU"/>
    </w:rPr>
  </w:style>
  <w:style w:type="paragraph" w:styleId="af8">
    <w:name w:val="Subtitle"/>
    <w:basedOn w:val="a"/>
    <w:next w:val="a"/>
    <w:link w:val="af9"/>
    <w:qFormat/>
    <w:rsid w:val="00BA08C3"/>
    <w:pPr>
      <w:spacing w:after="60"/>
      <w:jc w:val="center"/>
      <w:outlineLvl w:val="1"/>
    </w:pPr>
    <w:rPr>
      <w:rFonts w:ascii="Cambria" w:hAnsi="Cambria"/>
      <w:lang w:val="en-US" w:eastAsia="en-US"/>
    </w:rPr>
  </w:style>
  <w:style w:type="character" w:customStyle="1" w:styleId="af9">
    <w:name w:val="Подзаголовок Знак"/>
    <w:basedOn w:val="a0"/>
    <w:link w:val="af8"/>
    <w:rsid w:val="00BA08C3"/>
    <w:rPr>
      <w:rFonts w:ascii="Cambria" w:eastAsia="Times New Roman" w:hAnsi="Cambria" w:cs="Times New Roman"/>
      <w:sz w:val="24"/>
      <w:szCs w:val="24"/>
      <w:lang w:val="en-US"/>
    </w:rPr>
  </w:style>
  <w:style w:type="paragraph" w:styleId="HTML">
    <w:name w:val="HTML Preformatted"/>
    <w:basedOn w:val="a"/>
    <w:link w:val="HTML0"/>
    <w:uiPriority w:val="99"/>
    <w:unhideWhenUsed/>
    <w:rsid w:val="00BA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BA08C3"/>
    <w:rPr>
      <w:rFonts w:ascii="Courier New" w:eastAsia="Times New Roman" w:hAnsi="Courier New" w:cs="Courier New"/>
      <w:sz w:val="20"/>
      <w:szCs w:val="20"/>
      <w:lang w:val="uk-UA" w:eastAsia="uk-UA"/>
    </w:rPr>
  </w:style>
  <w:style w:type="character" w:styleId="afa">
    <w:name w:val="FollowedHyperlink"/>
    <w:basedOn w:val="a0"/>
    <w:rsid w:val="00BA08C3"/>
    <w:rPr>
      <w:color w:val="954F72" w:themeColor="followedHyperlink"/>
      <w:u w:val="single"/>
    </w:rPr>
  </w:style>
  <w:style w:type="character" w:styleId="afb">
    <w:name w:val="footnote reference"/>
    <w:basedOn w:val="a0"/>
    <w:uiPriority w:val="99"/>
    <w:unhideWhenUsed/>
    <w:rsid w:val="00BA08C3"/>
    <w:rPr>
      <w:vertAlign w:val="superscript"/>
    </w:rPr>
  </w:style>
  <w:style w:type="character" w:styleId="afc">
    <w:name w:val="annotation reference"/>
    <w:basedOn w:val="a0"/>
    <w:uiPriority w:val="99"/>
    <w:semiHidden/>
    <w:qFormat/>
    <w:rsid w:val="00BA08C3"/>
    <w:rPr>
      <w:rFonts w:cs="Times New Roman"/>
      <w:sz w:val="18"/>
      <w:szCs w:val="18"/>
    </w:rPr>
  </w:style>
  <w:style w:type="character" w:styleId="afd">
    <w:name w:val="Emphasis"/>
    <w:basedOn w:val="a0"/>
    <w:uiPriority w:val="20"/>
    <w:qFormat/>
    <w:rsid w:val="00BA08C3"/>
    <w:rPr>
      <w:b/>
      <w:bCs/>
    </w:rPr>
  </w:style>
  <w:style w:type="character" w:styleId="afe">
    <w:name w:val="Hyperlink"/>
    <w:basedOn w:val="a0"/>
    <w:uiPriority w:val="99"/>
    <w:rsid w:val="00BA08C3"/>
    <w:rPr>
      <w:color w:val="0563C1" w:themeColor="hyperlink"/>
      <w:u w:val="single"/>
    </w:rPr>
  </w:style>
  <w:style w:type="character" w:styleId="aff">
    <w:name w:val="page number"/>
    <w:basedOn w:val="a0"/>
    <w:rsid w:val="00BA08C3"/>
  </w:style>
  <w:style w:type="character" w:styleId="aff0">
    <w:name w:val="Strong"/>
    <w:basedOn w:val="a0"/>
    <w:uiPriority w:val="22"/>
    <w:qFormat/>
    <w:rsid w:val="00BA08C3"/>
    <w:rPr>
      <w:b/>
      <w:bCs/>
    </w:rPr>
  </w:style>
  <w:style w:type="table" w:styleId="aff1">
    <w:name w:val="Table Grid"/>
    <w:basedOn w:val="a1"/>
    <w:uiPriority w:val="39"/>
    <w:rsid w:val="00BA08C3"/>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BA08C3"/>
    <w:pPr>
      <w:ind w:left="720"/>
      <w:contextualSpacing/>
    </w:pPr>
    <w:rPr>
      <w:rFonts w:ascii="Calibri" w:hAnsi="Calibri"/>
      <w:sz w:val="22"/>
      <w:szCs w:val="22"/>
      <w:lang w:val="uk-UA" w:eastAsia="en-US"/>
    </w:rPr>
  </w:style>
  <w:style w:type="paragraph" w:customStyle="1" w:styleId="110">
    <w:name w:val="Абзац списка11"/>
    <w:rsid w:val="00BA08C3"/>
    <w:pPr>
      <w:pBdr>
        <w:top w:val="none" w:sz="0" w:space="31" w:color="FFFFFF"/>
        <w:left w:val="none" w:sz="0" w:space="31" w:color="FFFFFF"/>
        <w:bottom w:val="none" w:sz="0" w:space="31" w:color="FFFFFF"/>
        <w:right w:val="none" w:sz="0" w:space="31" w:color="FFFFFF"/>
      </w:pBdr>
      <w:spacing w:after="200" w:line="276" w:lineRule="auto"/>
      <w:ind w:left="720"/>
    </w:pPr>
    <w:rPr>
      <w:rFonts w:ascii="Calibri" w:eastAsia="Times New Roman" w:hAnsi="Calibri" w:cs="Calibri"/>
      <w:color w:val="000000"/>
      <w:u w:color="000000"/>
      <w:lang w:eastAsia="uk-UA"/>
    </w:rPr>
  </w:style>
  <w:style w:type="character" w:customStyle="1" w:styleId="Hyperlink0">
    <w:name w:val="Hyperlink.0"/>
    <w:basedOn w:val="a0"/>
    <w:rsid w:val="00BA08C3"/>
    <w:rPr>
      <w:rFonts w:ascii="Times New Roman" w:hAnsi="Times New Roman" w:cs="Times New Roman"/>
      <w:sz w:val="28"/>
      <w:szCs w:val="28"/>
    </w:rPr>
  </w:style>
  <w:style w:type="paragraph" w:customStyle="1" w:styleId="aff2">
    <w:name w:val="Нормальний текст"/>
    <w:basedOn w:val="a"/>
    <w:uiPriority w:val="99"/>
    <w:rsid w:val="00BA08C3"/>
    <w:pPr>
      <w:spacing w:before="120"/>
      <w:ind w:firstLine="567"/>
    </w:pPr>
    <w:rPr>
      <w:rFonts w:ascii="Antiqua" w:eastAsia="Calibri" w:hAnsi="Antiqua"/>
      <w:sz w:val="26"/>
      <w:szCs w:val="20"/>
      <w:u w:color="000000"/>
      <w:lang w:val="uk-UA"/>
    </w:rPr>
  </w:style>
  <w:style w:type="paragraph" w:customStyle="1" w:styleId="13">
    <w:name w:val="Рецензия1"/>
    <w:hidden/>
    <w:semiHidden/>
    <w:qFormat/>
    <w:rsid w:val="00BA08C3"/>
    <w:rPr>
      <w:rFonts w:ascii="Calibri" w:eastAsia="Times New Roman" w:hAnsi="Calibri" w:cs="Times New Roman"/>
      <w:lang w:val="uk-UA"/>
    </w:rPr>
  </w:style>
  <w:style w:type="paragraph" w:customStyle="1" w:styleId="26">
    <w:name w:val="Абзац списка2"/>
    <w:basedOn w:val="a"/>
    <w:uiPriority w:val="34"/>
    <w:qFormat/>
    <w:rsid w:val="00BA08C3"/>
    <w:pPr>
      <w:ind w:left="720"/>
      <w:contextualSpacing/>
    </w:pPr>
    <w:rPr>
      <w:rFonts w:ascii="Calibri" w:hAnsi="Calibri"/>
      <w:sz w:val="22"/>
      <w:szCs w:val="22"/>
      <w:lang w:val="uk-UA" w:eastAsia="en-US"/>
    </w:rPr>
  </w:style>
  <w:style w:type="paragraph" w:customStyle="1" w:styleId="rvps2">
    <w:name w:val="rvps2"/>
    <w:basedOn w:val="a"/>
    <w:rsid w:val="00BA08C3"/>
    <w:pPr>
      <w:spacing w:before="100" w:beforeAutospacing="1" w:after="100" w:afterAutospacing="1"/>
    </w:pPr>
    <w:rPr>
      <w:lang w:val="uk-UA" w:eastAsia="uk-UA"/>
    </w:rPr>
  </w:style>
  <w:style w:type="character" w:customStyle="1" w:styleId="rvts44">
    <w:name w:val="rvts44"/>
    <w:basedOn w:val="a0"/>
    <w:rsid w:val="00BA08C3"/>
  </w:style>
  <w:style w:type="character" w:customStyle="1" w:styleId="rvts0">
    <w:name w:val="rvts0"/>
    <w:basedOn w:val="a0"/>
    <w:rsid w:val="00BA08C3"/>
  </w:style>
  <w:style w:type="character" w:customStyle="1" w:styleId="rvts23">
    <w:name w:val="rvts23"/>
    <w:basedOn w:val="a0"/>
    <w:rsid w:val="00BA08C3"/>
  </w:style>
  <w:style w:type="character" w:customStyle="1" w:styleId="st1">
    <w:name w:val="st1"/>
    <w:basedOn w:val="a0"/>
    <w:qFormat/>
    <w:rsid w:val="00BA08C3"/>
  </w:style>
  <w:style w:type="character" w:customStyle="1" w:styleId="USAIDMediumSubhead-Arial11ptChar">
    <w:name w:val="USAID Medium Subhead - Arial 11pt Char"/>
    <w:link w:val="USAIDMediumSubhead-Arial11pt"/>
    <w:qFormat/>
    <w:rsid w:val="00BA08C3"/>
    <w:rPr>
      <w:rFonts w:ascii="Arial" w:hAnsi="Arial"/>
      <w:b/>
      <w:color w:val="000000"/>
      <w:lang w:val="en-US"/>
    </w:rPr>
  </w:style>
  <w:style w:type="paragraph" w:customStyle="1" w:styleId="USAIDMediumSubhead-Arial11pt">
    <w:name w:val="USAID Medium Subhead - Arial 11pt"/>
    <w:basedOn w:val="a"/>
    <w:link w:val="USAIDMediumSubhead-Arial11ptChar"/>
    <w:rsid w:val="00BA08C3"/>
    <w:rPr>
      <w:rFonts w:ascii="Arial" w:eastAsiaTheme="minorHAnsi" w:hAnsi="Arial" w:cstheme="minorBidi"/>
      <w:b/>
      <w:color w:val="000000"/>
      <w:sz w:val="22"/>
      <w:szCs w:val="22"/>
      <w:lang w:val="en-US" w:eastAsia="en-US"/>
    </w:rPr>
  </w:style>
  <w:style w:type="paragraph" w:customStyle="1" w:styleId="USAIDLargeSubhead-Arial14pt">
    <w:name w:val="USAID Large Subhead - Arial 14pt"/>
    <w:basedOn w:val="a"/>
    <w:link w:val="USAIDLargeSubhead-Arial14ptChar"/>
    <w:uiPriority w:val="99"/>
    <w:rsid w:val="00BA08C3"/>
    <w:rPr>
      <w:rFonts w:ascii="Arial" w:hAnsi="Arial"/>
      <w:b/>
      <w:caps/>
      <w:color w:val="000000"/>
      <w:sz w:val="28"/>
      <w:szCs w:val="28"/>
      <w:lang w:val="en-US" w:eastAsia="en-US"/>
    </w:rPr>
  </w:style>
  <w:style w:type="paragraph" w:customStyle="1" w:styleId="USAIDHeadline-Arial36pt">
    <w:name w:val="USAID Headline - Arial 36pt"/>
    <w:basedOn w:val="a"/>
    <w:rsid w:val="00BA08C3"/>
    <w:pPr>
      <w:ind w:right="-720"/>
    </w:pPr>
    <w:rPr>
      <w:rFonts w:ascii="Arial" w:hAnsi="Arial"/>
      <w:caps/>
      <w:color w:val="000000"/>
      <w:sz w:val="72"/>
      <w:szCs w:val="72"/>
      <w:lang w:val="en-US" w:eastAsia="en-US"/>
    </w:rPr>
  </w:style>
  <w:style w:type="paragraph" w:customStyle="1" w:styleId="USAIDQtrlyReportBodyText-TimesRoman12pt">
    <w:name w:val="USAID Qtrly Report Body Text - Times Roman 12pt"/>
    <w:basedOn w:val="a"/>
    <w:rsid w:val="00BA08C3"/>
    <w:rPr>
      <w:lang w:val="en-US" w:eastAsia="en-US"/>
    </w:rPr>
  </w:style>
  <w:style w:type="paragraph" w:customStyle="1" w:styleId="USAIDCaption-Arial9pt">
    <w:name w:val="USAID Caption - Arial 9pt"/>
    <w:basedOn w:val="a"/>
    <w:rsid w:val="00BA08C3"/>
    <w:rPr>
      <w:rFonts w:ascii="Arial" w:hAnsi="Arial"/>
      <w:b/>
      <w:color w:val="666666"/>
      <w:sz w:val="18"/>
      <w:szCs w:val="18"/>
      <w:lang w:val="en-US" w:eastAsia="en-US"/>
    </w:rPr>
  </w:style>
  <w:style w:type="paragraph" w:customStyle="1" w:styleId="USAIDSmallSubhead-Arial9pt">
    <w:name w:val="USAID Small Subhead - Arial 9pt"/>
    <w:basedOn w:val="a"/>
    <w:rsid w:val="00BA08C3"/>
    <w:rPr>
      <w:rFonts w:ascii="Arial" w:hAnsi="Arial"/>
      <w:b/>
      <w:sz w:val="18"/>
      <w:szCs w:val="18"/>
      <w:lang w:val="en-US" w:eastAsia="en-US"/>
    </w:rPr>
  </w:style>
  <w:style w:type="paragraph" w:customStyle="1" w:styleId="USAIDBullets-Level1">
    <w:name w:val="USAID Bullets - Level 1"/>
    <w:basedOn w:val="a"/>
    <w:rsid w:val="00BA08C3"/>
    <w:pPr>
      <w:numPr>
        <w:numId w:val="1"/>
      </w:numPr>
      <w:tabs>
        <w:tab w:val="clear" w:pos="720"/>
        <w:tab w:val="left" w:pos="360"/>
      </w:tabs>
      <w:ind w:left="360"/>
    </w:pPr>
    <w:rPr>
      <w:rFonts w:cs="Gill Sans MT"/>
      <w:szCs w:val="22"/>
      <w:lang w:val="en-US" w:eastAsia="en-US"/>
    </w:rPr>
  </w:style>
  <w:style w:type="paragraph" w:customStyle="1" w:styleId="USAIDBullets-Level2">
    <w:name w:val="USAID Bullets - Level 2"/>
    <w:basedOn w:val="USAIDBullets-Level1"/>
    <w:rsid w:val="00BA08C3"/>
    <w:pPr>
      <w:numPr>
        <w:ilvl w:val="1"/>
        <w:numId w:val="2"/>
      </w:numPr>
    </w:pPr>
  </w:style>
  <w:style w:type="character" w:customStyle="1" w:styleId="USAIDLargeSubhead-Arial14ptChar">
    <w:name w:val="USAID Large Subhead - Arial 14pt Char"/>
    <w:link w:val="USAIDLargeSubhead-Arial14pt"/>
    <w:uiPriority w:val="99"/>
    <w:rsid w:val="00BA08C3"/>
    <w:rPr>
      <w:rFonts w:ascii="Arial" w:eastAsia="Times New Roman" w:hAnsi="Arial" w:cs="Times New Roman"/>
      <w:b/>
      <w:caps/>
      <w:color w:val="000000"/>
      <w:sz w:val="28"/>
      <w:szCs w:val="28"/>
      <w:lang w:val="en-US"/>
    </w:rPr>
  </w:style>
  <w:style w:type="paragraph" w:customStyle="1" w:styleId="USAIDBulletsLevel2">
    <w:name w:val="USAID Bullets Level 2"/>
    <w:basedOn w:val="USAIDBullets-Level1"/>
    <w:rsid w:val="00BA08C3"/>
    <w:pPr>
      <w:numPr>
        <w:numId w:val="0"/>
      </w:numPr>
      <w:tabs>
        <w:tab w:val="clear" w:pos="720"/>
      </w:tabs>
      <w:ind w:firstLine="360"/>
    </w:pPr>
  </w:style>
  <w:style w:type="paragraph" w:customStyle="1" w:styleId="14">
    <w:name w:val="Стиль1"/>
    <w:basedOn w:val="1"/>
    <w:link w:val="15"/>
    <w:qFormat/>
    <w:rsid w:val="00BA08C3"/>
    <w:rPr>
      <w:rFonts w:ascii="Arial" w:hAnsi="Arial"/>
      <w:caps/>
      <w:color w:val="002A6C"/>
      <w:sz w:val="28"/>
    </w:rPr>
  </w:style>
  <w:style w:type="paragraph" w:customStyle="1" w:styleId="27">
    <w:name w:val="Стиль2"/>
    <w:basedOn w:val="af8"/>
    <w:link w:val="28"/>
    <w:qFormat/>
    <w:rsid w:val="00BA08C3"/>
    <w:rPr>
      <w:rFonts w:ascii="Arial" w:hAnsi="Arial"/>
      <w:color w:val="002A6C"/>
      <w:sz w:val="22"/>
    </w:rPr>
  </w:style>
  <w:style w:type="character" w:customStyle="1" w:styleId="15">
    <w:name w:val="Стиль1 Знак"/>
    <w:link w:val="14"/>
    <w:qFormat/>
    <w:rsid w:val="00BA08C3"/>
    <w:rPr>
      <w:rFonts w:ascii="Arial" w:eastAsia="Times New Roman" w:hAnsi="Arial" w:cs="Times New Roman"/>
      <w:b/>
      <w:bCs/>
      <w:caps/>
      <w:color w:val="002A6C"/>
      <w:kern w:val="32"/>
      <w:sz w:val="28"/>
      <w:szCs w:val="32"/>
      <w:lang w:val="en-US"/>
    </w:rPr>
  </w:style>
  <w:style w:type="paragraph" w:customStyle="1" w:styleId="16">
    <w:name w:val="Заголовок оглавления1"/>
    <w:basedOn w:val="1"/>
    <w:next w:val="a"/>
    <w:uiPriority w:val="39"/>
    <w:unhideWhenUsed/>
    <w:qFormat/>
    <w:rsid w:val="00BA08C3"/>
    <w:pPr>
      <w:keepLines/>
      <w:spacing w:before="480" w:after="0" w:line="276" w:lineRule="auto"/>
      <w:outlineLvl w:val="9"/>
    </w:pPr>
    <w:rPr>
      <w:color w:val="365F91"/>
      <w:kern w:val="0"/>
      <w:sz w:val="28"/>
      <w:szCs w:val="28"/>
      <w:lang w:eastAsia="ja-JP"/>
    </w:rPr>
  </w:style>
  <w:style w:type="character" w:customStyle="1" w:styleId="28">
    <w:name w:val="Стиль2 Знак"/>
    <w:link w:val="27"/>
    <w:rsid w:val="00BA08C3"/>
    <w:rPr>
      <w:rFonts w:ascii="Arial" w:eastAsia="Times New Roman" w:hAnsi="Arial" w:cs="Times New Roman"/>
      <w:color w:val="002A6C"/>
      <w:szCs w:val="24"/>
      <w:lang w:val="en-US"/>
    </w:rPr>
  </w:style>
  <w:style w:type="paragraph" w:customStyle="1" w:styleId="Default">
    <w:name w:val="Default"/>
    <w:rsid w:val="00BA08C3"/>
    <w:pPr>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apple-converted-space">
    <w:name w:val="apple-converted-space"/>
    <w:rsid w:val="00BA08C3"/>
  </w:style>
  <w:style w:type="paragraph" w:customStyle="1" w:styleId="aff3">
    <w:name w:val="Îáû÷íûé"/>
    <w:rsid w:val="00BA08C3"/>
    <w:rPr>
      <w:rFonts w:ascii="MS Sans Serif" w:eastAsia="Times New Roman" w:hAnsi="MS Sans Serif" w:cs="Times New Roman"/>
      <w:sz w:val="20"/>
      <w:szCs w:val="20"/>
      <w:lang w:val="en-US" w:eastAsia="ru-RU"/>
    </w:rPr>
  </w:style>
  <w:style w:type="paragraph" w:customStyle="1" w:styleId="Heading21">
    <w:name w:val="Heading 21"/>
    <w:basedOn w:val="a"/>
    <w:next w:val="a"/>
    <w:uiPriority w:val="9"/>
    <w:unhideWhenUsed/>
    <w:qFormat/>
    <w:rsid w:val="00BA08C3"/>
    <w:pPr>
      <w:keepNext/>
      <w:keepLines/>
      <w:spacing w:before="200" w:line="276" w:lineRule="auto"/>
      <w:outlineLvl w:val="1"/>
    </w:pPr>
    <w:rPr>
      <w:rFonts w:ascii="Cambria" w:hAnsi="Cambria"/>
      <w:b/>
      <w:bCs/>
      <w:color w:val="4F81BD"/>
      <w:sz w:val="26"/>
      <w:szCs w:val="26"/>
    </w:rPr>
  </w:style>
  <w:style w:type="paragraph" w:customStyle="1" w:styleId="Heading31">
    <w:name w:val="Heading 31"/>
    <w:basedOn w:val="a"/>
    <w:next w:val="a"/>
    <w:uiPriority w:val="9"/>
    <w:unhideWhenUsed/>
    <w:qFormat/>
    <w:rsid w:val="00BA08C3"/>
    <w:pPr>
      <w:keepNext/>
      <w:keepLines/>
      <w:spacing w:before="200" w:line="276" w:lineRule="auto"/>
      <w:outlineLvl w:val="2"/>
    </w:pPr>
    <w:rPr>
      <w:rFonts w:ascii="Cambria" w:hAnsi="Cambria"/>
      <w:b/>
      <w:bCs/>
      <w:color w:val="4F81BD"/>
      <w:sz w:val="22"/>
      <w:szCs w:val="22"/>
      <w:lang w:val="uk-UA" w:eastAsia="en-US"/>
    </w:rPr>
  </w:style>
  <w:style w:type="paragraph" w:customStyle="1" w:styleId="NoSpacing1">
    <w:name w:val="No Spacing1"/>
    <w:next w:val="17"/>
    <w:link w:val="NoSpacingChar"/>
    <w:uiPriority w:val="1"/>
    <w:qFormat/>
    <w:rsid w:val="00BA08C3"/>
    <w:rPr>
      <w:rFonts w:ascii="Calibri" w:eastAsia="Times New Roman" w:hAnsi="Calibri" w:cs="Times New Roman"/>
      <w:lang w:val="uk-UA" w:eastAsia="uk-UA"/>
    </w:rPr>
  </w:style>
  <w:style w:type="paragraph" w:customStyle="1" w:styleId="17">
    <w:name w:val="Без интервала1"/>
    <w:uiPriority w:val="1"/>
    <w:qFormat/>
    <w:rsid w:val="00BA08C3"/>
    <w:rPr>
      <w:rFonts w:ascii="Arial" w:eastAsia="Times New Roman" w:hAnsi="Arial" w:cs="Times New Roman"/>
      <w:sz w:val="24"/>
      <w:szCs w:val="24"/>
      <w:lang w:val="en-US"/>
    </w:rPr>
  </w:style>
  <w:style w:type="character" w:customStyle="1" w:styleId="NoSpacingChar">
    <w:name w:val="No Spacing Char"/>
    <w:basedOn w:val="a0"/>
    <w:link w:val="NoSpacing1"/>
    <w:uiPriority w:val="1"/>
    <w:qFormat/>
    <w:rsid w:val="00BA08C3"/>
    <w:rPr>
      <w:rFonts w:ascii="Calibri" w:eastAsia="Times New Roman" w:hAnsi="Calibri" w:cs="Times New Roman"/>
      <w:lang w:val="uk-UA" w:eastAsia="uk-UA"/>
    </w:rPr>
  </w:style>
  <w:style w:type="paragraph" w:customStyle="1" w:styleId="BodyTextIndent1">
    <w:name w:val="Body Text Indent1"/>
    <w:basedOn w:val="a"/>
    <w:next w:val="af1"/>
    <w:link w:val="BodyTextIndentChar"/>
    <w:uiPriority w:val="99"/>
    <w:unhideWhenUsed/>
    <w:rsid w:val="00BA08C3"/>
    <w:pPr>
      <w:spacing w:after="120" w:line="276" w:lineRule="auto"/>
      <w:ind w:left="283"/>
    </w:pPr>
    <w:rPr>
      <w:sz w:val="20"/>
      <w:szCs w:val="20"/>
    </w:rPr>
  </w:style>
  <w:style w:type="character" w:customStyle="1" w:styleId="BodyTextIndentChar">
    <w:name w:val="Body Text Indent Char"/>
    <w:basedOn w:val="a0"/>
    <w:link w:val="BodyTextIndent1"/>
    <w:uiPriority w:val="99"/>
    <w:rsid w:val="00BA08C3"/>
    <w:rPr>
      <w:rFonts w:ascii="Times New Roman" w:eastAsia="Times New Roman" w:hAnsi="Times New Roman" w:cs="Times New Roman"/>
      <w:sz w:val="20"/>
      <w:szCs w:val="20"/>
      <w:lang w:eastAsia="ru-RU"/>
    </w:rPr>
  </w:style>
  <w:style w:type="paragraph" w:customStyle="1" w:styleId="style4">
    <w:name w:val="style4"/>
    <w:basedOn w:val="a"/>
    <w:rsid w:val="00BA08C3"/>
    <w:pPr>
      <w:spacing w:before="45" w:after="45"/>
    </w:pPr>
  </w:style>
  <w:style w:type="character" w:customStyle="1" w:styleId="spelle">
    <w:name w:val="spelle"/>
    <w:basedOn w:val="a0"/>
    <w:rsid w:val="00BA08C3"/>
  </w:style>
  <w:style w:type="table" w:customStyle="1" w:styleId="TableGrid1">
    <w:name w:val="Table Grid1"/>
    <w:basedOn w:val="a1"/>
    <w:rsid w:val="00BA08C3"/>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Знак"/>
    <w:basedOn w:val="a"/>
    <w:rsid w:val="00BA08C3"/>
    <w:rPr>
      <w:rFonts w:ascii="Verdana" w:hAnsi="Verdana" w:cs="Verdana"/>
      <w:sz w:val="20"/>
      <w:szCs w:val="20"/>
      <w:lang w:val="en-US" w:eastAsia="en-US"/>
    </w:rPr>
  </w:style>
  <w:style w:type="paragraph" w:customStyle="1" w:styleId="18">
    <w:name w:val="Знак1 Знак Знак Знак"/>
    <w:basedOn w:val="a"/>
    <w:rsid w:val="00BA08C3"/>
    <w:rPr>
      <w:rFonts w:ascii="Verdana" w:hAnsi="Verdana" w:cs="Verdana"/>
      <w:sz w:val="20"/>
      <w:szCs w:val="20"/>
      <w:lang w:val="en-US" w:eastAsia="en-US"/>
    </w:rPr>
  </w:style>
  <w:style w:type="character" w:customStyle="1" w:styleId="FontStyle12">
    <w:name w:val="Font Style12"/>
    <w:rsid w:val="00BA08C3"/>
    <w:rPr>
      <w:rFonts w:ascii="Times New Roman" w:hAnsi="Times New Roman" w:cs="Times New Roman" w:hint="default"/>
      <w:sz w:val="26"/>
      <w:szCs w:val="26"/>
    </w:rPr>
  </w:style>
  <w:style w:type="paragraph" w:customStyle="1" w:styleId="a10">
    <w:name w:val="a1"/>
    <w:basedOn w:val="a"/>
    <w:rsid w:val="00BA08C3"/>
    <w:pPr>
      <w:spacing w:before="100" w:beforeAutospacing="1" w:after="100" w:afterAutospacing="1"/>
    </w:pPr>
    <w:rPr>
      <w:lang w:val="uk-UA" w:eastAsia="uk-UA"/>
    </w:rPr>
  </w:style>
  <w:style w:type="paragraph" w:customStyle="1" w:styleId="BodyText1">
    <w:name w:val="Body Text1"/>
    <w:basedOn w:val="a"/>
    <w:next w:val="af"/>
    <w:link w:val="BodyTextChar"/>
    <w:uiPriority w:val="99"/>
    <w:unhideWhenUsed/>
    <w:rsid w:val="00BA08C3"/>
    <w:pPr>
      <w:spacing w:after="120" w:line="276" w:lineRule="auto"/>
    </w:pPr>
    <w:rPr>
      <w:sz w:val="20"/>
      <w:szCs w:val="20"/>
    </w:rPr>
  </w:style>
  <w:style w:type="character" w:customStyle="1" w:styleId="BodyTextChar">
    <w:name w:val="Body Text Char"/>
    <w:basedOn w:val="a0"/>
    <w:link w:val="BodyText1"/>
    <w:uiPriority w:val="99"/>
    <w:rsid w:val="00BA08C3"/>
    <w:rPr>
      <w:rFonts w:ascii="Times New Roman" w:eastAsia="Times New Roman" w:hAnsi="Times New Roman" w:cs="Times New Roman"/>
      <w:sz w:val="20"/>
      <w:szCs w:val="20"/>
      <w:lang w:eastAsia="ru-RU"/>
    </w:rPr>
  </w:style>
  <w:style w:type="paragraph" w:customStyle="1" w:styleId="style2">
    <w:name w:val="style2"/>
    <w:basedOn w:val="a"/>
    <w:rsid w:val="00BA08C3"/>
    <w:pPr>
      <w:spacing w:before="100" w:beforeAutospacing="1" w:after="100" w:afterAutospacing="1"/>
    </w:pPr>
    <w:rPr>
      <w:lang w:val="uk-UA" w:eastAsia="uk-UA"/>
    </w:rPr>
  </w:style>
  <w:style w:type="character" w:customStyle="1" w:styleId="fontstyle19">
    <w:name w:val="fontstyle19"/>
    <w:basedOn w:val="a0"/>
    <w:rsid w:val="00BA08C3"/>
  </w:style>
  <w:style w:type="paragraph" w:customStyle="1" w:styleId="style7">
    <w:name w:val="style7"/>
    <w:basedOn w:val="a"/>
    <w:rsid w:val="00BA08C3"/>
    <w:pPr>
      <w:spacing w:before="100" w:beforeAutospacing="1" w:after="100" w:afterAutospacing="1"/>
    </w:pPr>
    <w:rPr>
      <w:lang w:val="uk-UA" w:eastAsia="uk-UA"/>
    </w:rPr>
  </w:style>
  <w:style w:type="paragraph" w:customStyle="1" w:styleId="style14">
    <w:name w:val="style14"/>
    <w:basedOn w:val="a"/>
    <w:rsid w:val="00BA08C3"/>
    <w:pPr>
      <w:spacing w:before="100" w:beforeAutospacing="1" w:after="100" w:afterAutospacing="1"/>
    </w:pPr>
    <w:rPr>
      <w:lang w:val="uk-UA" w:eastAsia="uk-UA"/>
    </w:rPr>
  </w:style>
  <w:style w:type="paragraph" w:customStyle="1" w:styleId="style12">
    <w:name w:val="style12"/>
    <w:basedOn w:val="a"/>
    <w:rsid w:val="00BA08C3"/>
    <w:pPr>
      <w:spacing w:before="100" w:beforeAutospacing="1" w:after="100" w:afterAutospacing="1"/>
    </w:pPr>
    <w:rPr>
      <w:lang w:val="uk-UA" w:eastAsia="uk-UA"/>
    </w:rPr>
  </w:style>
  <w:style w:type="paragraph" w:customStyle="1" w:styleId="CharCharCharChar">
    <w:name w:val="Char Знак Знак Char Знак Знак Char Знак Знак Char Знак Знак Знак"/>
    <w:basedOn w:val="a"/>
    <w:rsid w:val="00BA08C3"/>
    <w:rPr>
      <w:rFonts w:ascii="Verdana" w:eastAsia="Batang" w:hAnsi="Verdana" w:cs="Verdana"/>
      <w:sz w:val="20"/>
      <w:szCs w:val="20"/>
      <w:lang w:val="en-US" w:eastAsia="en-US"/>
    </w:rPr>
  </w:style>
  <w:style w:type="character" w:customStyle="1" w:styleId="grame">
    <w:name w:val="grame"/>
    <w:basedOn w:val="a0"/>
    <w:rsid w:val="00BA08C3"/>
  </w:style>
  <w:style w:type="character" w:customStyle="1" w:styleId="fontstyle27">
    <w:name w:val="fontstyle27"/>
    <w:basedOn w:val="a0"/>
    <w:rsid w:val="00BA08C3"/>
  </w:style>
  <w:style w:type="character" w:customStyle="1" w:styleId="longtext">
    <w:name w:val="longtext"/>
    <w:basedOn w:val="a0"/>
    <w:rsid w:val="00BA08C3"/>
  </w:style>
  <w:style w:type="paragraph" w:customStyle="1" w:styleId="aff5">
    <w:name w:val="Знак Знак Знак Знак Знак Знак Знак Знак Знак Знак"/>
    <w:basedOn w:val="a"/>
    <w:rsid w:val="00BA08C3"/>
    <w:pPr>
      <w:autoSpaceDE w:val="0"/>
      <w:autoSpaceDN w:val="0"/>
    </w:pPr>
    <w:rPr>
      <w:rFonts w:ascii="Verdana" w:hAnsi="Verdana" w:cs="Verdana"/>
      <w:sz w:val="20"/>
      <w:szCs w:val="20"/>
      <w:lang w:val="en-US" w:eastAsia="en-US"/>
    </w:rPr>
  </w:style>
  <w:style w:type="paragraph" w:customStyle="1" w:styleId="aff6">
    <w:name w:val="Стиль"/>
    <w:basedOn w:val="a"/>
    <w:uiPriority w:val="99"/>
    <w:rsid w:val="00BA08C3"/>
    <w:rPr>
      <w:rFonts w:ascii="Verdana" w:hAnsi="Verdana" w:cs="Verdana"/>
      <w:sz w:val="20"/>
      <w:szCs w:val="20"/>
      <w:lang w:val="en-US" w:eastAsia="en-US"/>
    </w:rPr>
  </w:style>
  <w:style w:type="paragraph" w:customStyle="1" w:styleId="Iniiaieeoaeno">
    <w:name w:val="Iniiaiee oaeno"/>
    <w:uiPriority w:val="99"/>
    <w:rsid w:val="00BA08C3"/>
    <w:pPr>
      <w:ind w:firstLine="709"/>
      <w:jc w:val="both"/>
    </w:pPr>
    <w:rPr>
      <w:rFonts w:ascii="Times New Roman" w:eastAsia="Times New Roman" w:hAnsi="Times New Roman" w:cs="Times New Roman"/>
      <w:sz w:val="28"/>
      <w:szCs w:val="28"/>
      <w:lang w:val="uk-UA" w:eastAsia="ru-RU"/>
    </w:rPr>
  </w:style>
  <w:style w:type="paragraph" w:customStyle="1" w:styleId="aff7">
    <w:name w:val="СтильТ"/>
    <w:basedOn w:val="a"/>
    <w:rsid w:val="00BA08C3"/>
    <w:pPr>
      <w:ind w:firstLine="709"/>
      <w:jc w:val="both"/>
    </w:pPr>
    <w:rPr>
      <w:sz w:val="28"/>
      <w:szCs w:val="20"/>
      <w:lang w:val="uk-UA"/>
    </w:rPr>
  </w:style>
  <w:style w:type="paragraph" w:customStyle="1" w:styleId="StyleOstRed">
    <w:name w:val="StyleOstRed"/>
    <w:basedOn w:val="a"/>
    <w:rsid w:val="00BA08C3"/>
    <w:pPr>
      <w:spacing w:after="120"/>
      <w:ind w:firstLine="720"/>
      <w:jc w:val="both"/>
    </w:pPr>
    <w:rPr>
      <w:sz w:val="28"/>
      <w:szCs w:val="20"/>
      <w:lang w:val="uk-UA"/>
    </w:rPr>
  </w:style>
  <w:style w:type="paragraph" w:customStyle="1" w:styleId="36">
    <w:name w:val="Знак Знак3 Знак"/>
    <w:basedOn w:val="a"/>
    <w:rsid w:val="00BA08C3"/>
    <w:rPr>
      <w:rFonts w:ascii="Verdana" w:hAnsi="Verdana" w:cs="Verdana"/>
      <w:lang w:val="en-US" w:eastAsia="en-US"/>
    </w:rPr>
  </w:style>
  <w:style w:type="character" w:customStyle="1" w:styleId="FontStyle270">
    <w:name w:val="Font Style27"/>
    <w:basedOn w:val="a0"/>
    <w:rsid w:val="00BA08C3"/>
    <w:rPr>
      <w:rFonts w:ascii="Times New Roman" w:hAnsi="Times New Roman" w:cs="Times New Roman"/>
      <w:b/>
      <w:bCs/>
      <w:sz w:val="24"/>
      <w:szCs w:val="24"/>
    </w:rPr>
  </w:style>
  <w:style w:type="table" w:customStyle="1" w:styleId="LightGrid-Accent11">
    <w:name w:val="Light Grid - Accent 11"/>
    <w:basedOn w:val="a1"/>
    <w:uiPriority w:val="62"/>
    <w:rsid w:val="00BA08C3"/>
    <w:rPr>
      <w:rFonts w:ascii="Calibri" w:eastAsia="Calibri" w:hAnsi="Calibri" w:cs="Times New Roman"/>
      <w:lang w:val="uk-UA"/>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yriad Pro" w:eastAsia="Times New Roman" w:hAnsi="Myriad Pr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Myriad Pro" w:eastAsia="Times New Roman" w:hAnsi="Myriad Pr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character" w:customStyle="1" w:styleId="st">
    <w:name w:val="st"/>
    <w:rsid w:val="00BA08C3"/>
    <w:rPr>
      <w:rFonts w:cs="Times New Roman"/>
    </w:rPr>
  </w:style>
  <w:style w:type="table" w:customStyle="1" w:styleId="MediumShading2-Accent11">
    <w:name w:val="Medium Shading 2 - Accent 11"/>
    <w:basedOn w:val="a1"/>
    <w:uiPriority w:val="64"/>
    <w:rsid w:val="00BA08C3"/>
    <w:rPr>
      <w:rFonts w:ascii="Calibri" w:eastAsia="Calibri" w:hAnsi="Calibri" w:cs="Times New Roman"/>
      <w:lang w:val="uk-UA"/>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2-Accent11">
    <w:name w:val="Medium Grid 2 - Accent 11"/>
    <w:basedOn w:val="a1"/>
    <w:uiPriority w:val="68"/>
    <w:rsid w:val="00BA08C3"/>
    <w:rPr>
      <w:rFonts w:ascii="Cambria" w:eastAsia="Times New Roman" w:hAnsi="Cambria" w:cs="Times New Roman"/>
      <w:color w:val="000000"/>
      <w:lang w:val="uk-UA"/>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customStyle="1" w:styleId="MediumShading1-Accent31">
    <w:name w:val="Medium Shading 1 - Accent 31"/>
    <w:basedOn w:val="a1"/>
    <w:uiPriority w:val="63"/>
    <w:rsid w:val="00BA08C3"/>
    <w:rPr>
      <w:rFonts w:ascii="Calibri" w:eastAsia="Calibri" w:hAnsi="Calibri" w:cs="Times New Roman"/>
      <w:lang w:val="uk-UA"/>
    </w:rPr>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9">
    <w:name w:val="Сетка таблицы1"/>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rsid w:val="00BA08C3"/>
    <w:rPr>
      <w:rFonts w:ascii="Times New Roman" w:eastAsia="Times New Roman" w:hAnsi="Times New Roman" w:cs="Times New Roman"/>
      <w:sz w:val="28"/>
      <w:szCs w:val="20"/>
      <w:lang w:val="uk-UA" w:eastAsia="ru-RU"/>
    </w:rPr>
  </w:style>
  <w:style w:type="paragraph" w:customStyle="1" w:styleId="29">
    <w:name w:val="Обычный2"/>
    <w:rsid w:val="00BA08C3"/>
    <w:rPr>
      <w:rFonts w:ascii="Times New Roman" w:eastAsia="Times New Roman" w:hAnsi="Times New Roman" w:cs="Times New Roman"/>
      <w:sz w:val="28"/>
      <w:szCs w:val="20"/>
      <w:lang w:val="uk-UA" w:eastAsia="ru-RU"/>
    </w:rPr>
  </w:style>
  <w:style w:type="paragraph" w:customStyle="1" w:styleId="1b">
    <w:name w:val="Верхний колонтитул1"/>
    <w:basedOn w:val="29"/>
    <w:rsid w:val="00BA08C3"/>
  </w:style>
  <w:style w:type="paragraph" w:customStyle="1" w:styleId="wton">
    <w:name w:val="wto_n"/>
    <w:basedOn w:val="af"/>
    <w:link w:val="wtonChar"/>
    <w:rsid w:val="00BA08C3"/>
  </w:style>
  <w:style w:type="character" w:customStyle="1" w:styleId="wtonChar">
    <w:name w:val="wto_n Char"/>
    <w:basedOn w:val="a0"/>
    <w:link w:val="wton"/>
    <w:rsid w:val="00BA08C3"/>
    <w:rPr>
      <w:rFonts w:ascii="Arial" w:eastAsia="Times New Roman" w:hAnsi="Arial" w:cs="Times New Roman"/>
      <w:sz w:val="24"/>
      <w:szCs w:val="24"/>
      <w:lang w:val="en-US"/>
    </w:rPr>
  </w:style>
  <w:style w:type="paragraph" w:customStyle="1" w:styleId="wtosrc">
    <w:name w:val="wto_src"/>
    <w:basedOn w:val="a"/>
    <w:rsid w:val="00BA08C3"/>
    <w:pPr>
      <w:spacing w:after="240" w:line="360" w:lineRule="auto"/>
    </w:pPr>
    <w:rPr>
      <w:rFonts w:ascii="Myriad Pro" w:hAnsi="Myriad Pro"/>
      <w:i/>
      <w:iCs/>
      <w:szCs w:val="26"/>
      <w:lang w:val="uk-UA"/>
    </w:rPr>
  </w:style>
  <w:style w:type="character" w:customStyle="1" w:styleId="1c">
    <w:name w:val="Текст Знак1"/>
    <w:basedOn w:val="a0"/>
    <w:uiPriority w:val="99"/>
    <w:semiHidden/>
    <w:rsid w:val="00BA08C3"/>
    <w:rPr>
      <w:rFonts w:ascii="Consolas" w:hAnsi="Consolas" w:cs="Consolas"/>
      <w:sz w:val="21"/>
      <w:szCs w:val="21"/>
    </w:rPr>
  </w:style>
  <w:style w:type="paragraph" w:customStyle="1" w:styleId="CharChar4">
    <w:name w:val="Char Char4"/>
    <w:basedOn w:val="a"/>
    <w:uiPriority w:val="99"/>
    <w:rsid w:val="00BA08C3"/>
    <w:pPr>
      <w:spacing w:line="240" w:lineRule="exact"/>
    </w:pPr>
    <w:rPr>
      <w:sz w:val="20"/>
      <w:szCs w:val="20"/>
      <w:lang w:val="de-CH" w:eastAsia="de-CH"/>
    </w:rPr>
  </w:style>
  <w:style w:type="paragraph" w:customStyle="1" w:styleId="wtopic">
    <w:name w:val="wto_pic"/>
    <w:basedOn w:val="a"/>
    <w:rsid w:val="00BA08C3"/>
    <w:pPr>
      <w:spacing w:after="120"/>
    </w:pPr>
    <w:rPr>
      <w:rFonts w:ascii="Myriad Pro" w:hAnsi="Myriad Pro"/>
      <w:b/>
      <w:bCs/>
      <w:lang w:val="uk-UA"/>
    </w:rPr>
  </w:style>
  <w:style w:type="table" w:customStyle="1" w:styleId="2a">
    <w:name w:val="Сетка таблицы2"/>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59"/>
    <w:rsid w:val="00BA08C3"/>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BA08C3"/>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a0"/>
    <w:semiHidden/>
    <w:rsid w:val="00BA08C3"/>
    <w:rPr>
      <w:rFonts w:asciiTheme="majorHAnsi" w:eastAsiaTheme="majorEastAsia" w:hAnsiTheme="majorHAnsi" w:cstheme="majorBidi"/>
      <w:b/>
      <w:bCs/>
      <w:color w:val="5B9BD5" w:themeColor="accent1"/>
      <w:sz w:val="26"/>
      <w:szCs w:val="26"/>
      <w:lang w:val="en-US" w:eastAsia="en-US"/>
    </w:rPr>
  </w:style>
  <w:style w:type="character" w:customStyle="1" w:styleId="Heading3Char1">
    <w:name w:val="Heading 3 Char1"/>
    <w:basedOn w:val="a0"/>
    <w:semiHidden/>
    <w:rsid w:val="00BA08C3"/>
    <w:rPr>
      <w:rFonts w:asciiTheme="majorHAnsi" w:eastAsiaTheme="majorEastAsia" w:hAnsiTheme="majorHAnsi" w:cstheme="majorBidi"/>
      <w:b/>
      <w:bCs/>
      <w:color w:val="5B9BD5" w:themeColor="accent1"/>
      <w:sz w:val="24"/>
      <w:szCs w:val="24"/>
      <w:lang w:val="en-US" w:eastAsia="en-US"/>
    </w:rPr>
  </w:style>
  <w:style w:type="table" w:styleId="-1">
    <w:name w:val="Light Grid Accent 1"/>
    <w:basedOn w:val="a1"/>
    <w:uiPriority w:val="62"/>
    <w:rsid w:val="00BA08C3"/>
    <w:rPr>
      <w:rFonts w:ascii="Times New Roman" w:eastAsia="Times New Roman" w:hAnsi="Times New Roman" w:cs="Times New Roman"/>
      <w:sz w:val="20"/>
      <w:szCs w:val="20"/>
      <w:lang w:eastAsia="ru-RU"/>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Medium Shading 2 Accent 1"/>
    <w:basedOn w:val="a1"/>
    <w:uiPriority w:val="64"/>
    <w:rsid w:val="00BA08C3"/>
    <w:rPr>
      <w:rFonts w:ascii="Times New Roman" w:eastAsia="Times New Roman" w:hAnsi="Times New Roman" w:cs="Times New Roman"/>
      <w:sz w:val="20"/>
      <w:szCs w:val="20"/>
      <w:lang w:eastAsia="ru-RU"/>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1"/>
    <w:uiPriority w:val="68"/>
    <w:rsid w:val="00BA08C3"/>
    <w:rPr>
      <w:rFonts w:asciiTheme="majorHAnsi" w:eastAsiaTheme="majorEastAsia" w:hAnsiTheme="majorHAnsi" w:cstheme="majorBidi"/>
      <w:color w:val="000000" w:themeColor="text1"/>
      <w:sz w:val="20"/>
      <w:szCs w:val="20"/>
      <w:lang w:eastAsia="ru-RU"/>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1-3">
    <w:name w:val="Medium Shading 1 Accent 3"/>
    <w:basedOn w:val="a1"/>
    <w:uiPriority w:val="63"/>
    <w:rsid w:val="00BA08C3"/>
    <w:rPr>
      <w:rFonts w:ascii="Times New Roman" w:eastAsia="Times New Roman" w:hAnsi="Times New Roman" w:cs="Times New Roman"/>
      <w:sz w:val="20"/>
      <w:szCs w:val="20"/>
      <w:lang w:eastAsia="ru-RU"/>
    </w:rPr>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5">
    <w:name w:val="Сетка таблицы5"/>
    <w:basedOn w:val="a1"/>
    <w:uiPriority w:val="59"/>
    <w:rsid w:val="00BA08C3"/>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Medium Grid 3 Accent 1"/>
    <w:basedOn w:val="a1"/>
    <w:uiPriority w:val="69"/>
    <w:rsid w:val="00BA08C3"/>
    <w:rPr>
      <w:lang w:val="uk-UA"/>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10">
    <w:name w:val="Light List Accent 1"/>
    <w:basedOn w:val="a1"/>
    <w:uiPriority w:val="61"/>
    <w:rsid w:val="00BA08C3"/>
    <w:rPr>
      <w:lang w:val="uk-UA"/>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
    <w:name w:val="Светлый список - Акцент 11"/>
    <w:basedOn w:val="a1"/>
    <w:uiPriority w:val="61"/>
    <w:rsid w:val="00BA08C3"/>
    <w:rPr>
      <w:lang w:val="uk-UA"/>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1d">
    <w:name w:val="Сильное выделение1"/>
    <w:basedOn w:val="a0"/>
    <w:uiPriority w:val="21"/>
    <w:qFormat/>
    <w:rsid w:val="00BA08C3"/>
    <w:rPr>
      <w:i/>
      <w:iCs/>
      <w:color w:val="5B9BD5" w:themeColor="accent1"/>
    </w:rPr>
  </w:style>
  <w:style w:type="table" w:customStyle="1" w:styleId="-12">
    <w:name w:val="Светлый список - Акцент 12"/>
    <w:basedOn w:val="a1"/>
    <w:uiPriority w:val="61"/>
    <w:rsid w:val="00BA08C3"/>
    <w:rPr>
      <w:lang w:val="uk-UA"/>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3">
    <w:name w:val="Светлый список - Акцент 13"/>
    <w:basedOn w:val="a1"/>
    <w:uiPriority w:val="61"/>
    <w:rsid w:val="00BA08C3"/>
    <w:rPr>
      <w:lang w:val="uk-UA"/>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4">
    <w:name w:val="Светлый список - Акцент 14"/>
    <w:basedOn w:val="a1"/>
    <w:uiPriority w:val="61"/>
    <w:rsid w:val="00BA08C3"/>
    <w:rPr>
      <w:lang w:val="uk-UA"/>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5">
    <w:name w:val="Светлый список - Акцент 15"/>
    <w:basedOn w:val="a1"/>
    <w:uiPriority w:val="61"/>
    <w:rsid w:val="00BA08C3"/>
    <w:rPr>
      <w:lang w:val="uk-UA"/>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51">
    <w:name w:val="Таблица простая 51"/>
    <w:basedOn w:val="a1"/>
    <w:uiPriority w:val="45"/>
    <w:rsid w:val="00BA08C3"/>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8">
    <w:name w:val="List Paragraph"/>
    <w:basedOn w:val="a"/>
    <w:uiPriority w:val="99"/>
    <w:rsid w:val="00BA08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pa.org/sites/default/files/sowp/downloads/UNFPA_PUB_2017_EN_SWOP.pdf" TargetMode="External"/><Relationship Id="rId13" Type="http://schemas.openxmlformats.org/officeDocument/2006/relationships/hyperlink" Target="http://www.cgia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gov.ua/Files/GetFile?lang=uk-UA&amp;fileId=fea9401e-14ef-49cc-b47d-6e6126787d8a" TargetMode="External"/><Relationship Id="rId12" Type="http://schemas.openxmlformats.org/officeDocument/2006/relationships/hyperlink" Target="https://www.ifad.org/" TargetMode="External"/><Relationship Id="rId17" Type="http://schemas.openxmlformats.org/officeDocument/2006/relationships/hyperlink" Target="https://www.kmu.gov.ua/ua/npas/248138597" TargetMode="External"/><Relationship Id="rId2" Type="http://schemas.openxmlformats.org/officeDocument/2006/relationships/styles" Target="styles.xml"/><Relationship Id="rId16" Type="http://schemas.openxmlformats.org/officeDocument/2006/relationships/hyperlink" Target="https://www.kmu.gov.ua/ua/npas/2477503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52;&#1086;&#1080;%20&#1076;&#1086;&#1082;&#1091;&#1084;&#1077;&#1085;&#1090;&#1099;\&#1052;&#1086;&#1103;%20&#1088;&#1086;&#1073;&#1086;&#1090;&#1072;\!&#1045;&#1082;&#1089;&#1087;&#1086;&#1088;&#1090;&#1085;&#1072;%20&#1089;&#1090;&#1088;&#1072;&#1090;&#1077;&#1075;&#1110;&#1103;%20&#1040;&#1055;&#1050;%20&#1059;&#1082;&#1088;&#1072;&#1111;&#1085;&#1080;\&#1045;&#1082;&#1089;&#1087;&#1086;&#1088;&#1090;&#1085;&#1072;%20&#1089;&#1090;&#1088;&#1072;&#1090;&#1077;&#1075;&#1110;&#1103;%20-%20&#1088;&#1086;&#1073;&#1086;&#1095;&#1072;\www1.wfp.org\" TargetMode="External"/><Relationship Id="rId5" Type="http://schemas.openxmlformats.org/officeDocument/2006/relationships/footnotes" Target="footnotes.xml"/><Relationship Id="rId15" Type="http://schemas.openxmlformats.org/officeDocument/2006/relationships/hyperlink" Target="http://zakon5.rada.gov.ua/laws/show/1207-18" TargetMode="External"/><Relationship Id="rId10" Type="http://schemas.openxmlformats.org/officeDocument/2006/relationships/hyperlink" Target="http://www.fao.org/home/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en/sections/issues-depth/population/" TargetMode="External"/><Relationship Id="rId14" Type="http://schemas.openxmlformats.org/officeDocument/2006/relationships/hyperlink" Target="https://avrd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gov.ua/Files/GetFile?lang=uk-UA&amp;fileId=10e64fac-e2f6-42a1-95dd-8c62161748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9042</Words>
  <Characters>51545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Zhemoyda</dc:creator>
  <cp:keywords/>
  <dc:description/>
  <cp:lastModifiedBy>user</cp:lastModifiedBy>
  <cp:revision>2</cp:revision>
  <dcterms:created xsi:type="dcterms:W3CDTF">2018-03-22T09:56:00Z</dcterms:created>
  <dcterms:modified xsi:type="dcterms:W3CDTF">2018-03-22T09:56:00Z</dcterms:modified>
</cp:coreProperties>
</file>