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AE51E9" w:rsidRDefault="00877CFB" w:rsidP="00A97B35"/>
    <w:p w:rsidR="00340629" w:rsidRPr="00AE51E9" w:rsidRDefault="00340629" w:rsidP="00340629">
      <w:r w:rsidRPr="00AE51E9">
        <w:t>№16-</w:t>
      </w:r>
    </w:p>
    <w:p w:rsidR="00340629" w:rsidRPr="00AE51E9" w:rsidRDefault="00340629" w:rsidP="00340629">
      <w:r w:rsidRPr="00AE51E9">
        <w:t xml:space="preserve">від __ </w:t>
      </w:r>
      <w:r w:rsidR="007E5E5D" w:rsidRPr="00AE51E9">
        <w:t>жовтня</w:t>
      </w:r>
      <w:r w:rsidRPr="00AE51E9">
        <w:t xml:space="preserve"> 2016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AE51E9" w:rsidTr="00E442E4">
        <w:tc>
          <w:tcPr>
            <w:tcW w:w="5069" w:type="dxa"/>
            <w:shd w:val="clear" w:color="auto" w:fill="auto"/>
          </w:tcPr>
          <w:p w:rsidR="00340629" w:rsidRPr="00AE51E9" w:rsidRDefault="00340629" w:rsidP="00E442E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AE51E9" w:rsidTr="00F47F3D">
              <w:tc>
                <w:tcPr>
                  <w:tcW w:w="236" w:type="dxa"/>
                  <w:shd w:val="clear" w:color="auto" w:fill="auto"/>
                </w:tcPr>
                <w:p w:rsidR="00340629" w:rsidRPr="00AE51E9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340629" w:rsidRPr="00AE51E9" w:rsidRDefault="00340629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B509BA" w:rsidRPr="00B509BA" w:rsidRDefault="00B509BA" w:rsidP="00B509BA">
                  <w:pPr>
                    <w:tabs>
                      <w:tab w:val="left" w:pos="6129"/>
                    </w:tabs>
                    <w:spacing w:line="23" w:lineRule="atLeast"/>
                    <w:ind w:left="824" w:right="-142"/>
                    <w:jc w:val="both"/>
                    <w:rPr>
                      <w:b/>
                    </w:rPr>
                  </w:pPr>
                  <w:r w:rsidRPr="00B509BA">
                    <w:rPr>
                      <w:b/>
                    </w:rPr>
                    <w:t xml:space="preserve">Міністру фінансів України </w:t>
                  </w:r>
                </w:p>
                <w:p w:rsidR="00442194" w:rsidRPr="00AE51E9" w:rsidRDefault="00B509BA" w:rsidP="00B509BA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B509BA">
                    <w:rPr>
                      <w:b/>
                    </w:rPr>
                    <w:t>О.О.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Дани</w:t>
                  </w:r>
                  <w:r w:rsidRPr="00B509BA">
                    <w:rPr>
                      <w:b/>
                    </w:rPr>
                    <w:t xml:space="preserve">люку </w:t>
                  </w:r>
                </w:p>
                <w:p w:rsidR="00340629" w:rsidRPr="00AE51E9" w:rsidRDefault="00340629" w:rsidP="007E5E5D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AE51E9" w:rsidRDefault="00340629" w:rsidP="00E442E4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5520AC" w:rsidRDefault="00B509BA" w:rsidP="00B509BA">
      <w:pPr>
        <w:jc w:val="both"/>
        <w:rPr>
          <w:rFonts w:eastAsia="Calibri"/>
          <w:i/>
          <w:sz w:val="22"/>
          <w:lang w:eastAsia="en-US"/>
        </w:rPr>
      </w:pPr>
      <w:r w:rsidRPr="00B509BA">
        <w:rPr>
          <w:rFonts w:eastAsia="Calibri"/>
          <w:i/>
          <w:sz w:val="22"/>
          <w:lang w:eastAsia="en-US"/>
        </w:rPr>
        <w:t xml:space="preserve">Щодо </w:t>
      </w:r>
      <w:r w:rsidR="00916F68">
        <w:rPr>
          <w:rFonts w:eastAsia="Calibri"/>
          <w:i/>
          <w:sz w:val="22"/>
          <w:lang w:eastAsia="en-US"/>
        </w:rPr>
        <w:t>уточнюючого</w:t>
      </w:r>
      <w:r>
        <w:rPr>
          <w:rFonts w:eastAsia="Calibri"/>
          <w:i/>
          <w:sz w:val="22"/>
          <w:lang w:eastAsia="en-US"/>
        </w:rPr>
        <w:t xml:space="preserve"> звіт</w:t>
      </w:r>
      <w:r w:rsidR="00916F68">
        <w:rPr>
          <w:rFonts w:eastAsia="Calibri"/>
          <w:i/>
          <w:sz w:val="22"/>
          <w:lang w:eastAsia="en-US"/>
        </w:rPr>
        <w:t xml:space="preserve">у </w:t>
      </w:r>
    </w:p>
    <w:p w:rsidR="00340629" w:rsidRPr="00AE51E9" w:rsidRDefault="005520AC" w:rsidP="00B509BA">
      <w:pPr>
        <w:jc w:val="both"/>
        <w:rPr>
          <w:rFonts w:eastAsia="Calibri"/>
          <w:i/>
          <w:sz w:val="22"/>
          <w:lang w:eastAsia="en-US"/>
        </w:rPr>
      </w:pPr>
      <w:r w:rsidRPr="005520AC">
        <w:rPr>
          <w:rFonts w:eastAsia="Calibri"/>
          <w:i/>
          <w:sz w:val="22"/>
          <w:lang w:eastAsia="en-US"/>
        </w:rPr>
        <w:t>про контрольовані опера</w:t>
      </w:r>
      <w:bookmarkStart w:id="0" w:name="_GoBack"/>
      <w:bookmarkEnd w:id="0"/>
      <w:r w:rsidRPr="005520AC">
        <w:rPr>
          <w:rFonts w:eastAsia="Calibri"/>
          <w:i/>
          <w:sz w:val="22"/>
          <w:lang w:eastAsia="en-US"/>
        </w:rPr>
        <w:t>ції</w:t>
      </w:r>
    </w:p>
    <w:p w:rsidR="00340629" w:rsidRPr="00AE51E9" w:rsidRDefault="00340629" w:rsidP="00340629">
      <w:pPr>
        <w:jc w:val="both"/>
        <w:rPr>
          <w:rFonts w:eastAsia="Calibri"/>
          <w:i/>
          <w:sz w:val="22"/>
          <w:lang w:eastAsia="en-US"/>
        </w:rPr>
      </w:pPr>
    </w:p>
    <w:p w:rsidR="00340629" w:rsidRPr="00AE51E9" w:rsidRDefault="007776F2" w:rsidP="00340629">
      <w:pPr>
        <w:jc w:val="center"/>
        <w:rPr>
          <w:b/>
        </w:rPr>
      </w:pPr>
      <w:r w:rsidRPr="007776F2">
        <w:rPr>
          <w:b/>
        </w:rPr>
        <w:t xml:space="preserve">Шановний </w:t>
      </w:r>
      <w:r w:rsidR="00B509BA">
        <w:rPr>
          <w:rFonts w:eastAsiaTheme="minorHAnsi"/>
          <w:b/>
          <w:lang w:eastAsia="en-US"/>
        </w:rPr>
        <w:t>Олександре Олександровичу</w:t>
      </w:r>
      <w:r w:rsidRPr="007776F2">
        <w:rPr>
          <w:b/>
        </w:rPr>
        <w:t>!</w:t>
      </w:r>
    </w:p>
    <w:p w:rsidR="00340629" w:rsidRPr="00AE51E9" w:rsidRDefault="00340629" w:rsidP="00340629">
      <w:pPr>
        <w:rPr>
          <w:lang w:eastAsia="en-US"/>
        </w:rPr>
      </w:pPr>
    </w:p>
    <w:p w:rsidR="00B509BA" w:rsidRDefault="00B509BA" w:rsidP="00B509BA">
      <w:pPr>
        <w:spacing w:after="120"/>
        <w:ind w:firstLine="709"/>
        <w:jc w:val="both"/>
      </w:pPr>
      <w:r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звертаємось до Вас з наступного питання. 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 </w:t>
      </w:r>
      <w:r w:rsidRPr="00B509BA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 даний час</w:t>
      </w:r>
      <w:r>
        <w:rPr>
          <w:rFonts w:eastAsiaTheme="minorHAnsi"/>
          <w:lang w:eastAsia="en-US"/>
        </w:rPr>
        <w:t>, на думку</w:t>
      </w:r>
      <w:r w:rsidRPr="00B509BA">
        <w:t xml:space="preserve"> </w:t>
      </w:r>
      <w:r w:rsidRPr="00C361E3">
        <w:t>експертів компаній-членів Палати</w:t>
      </w:r>
      <w:r>
        <w:t>,</w:t>
      </w:r>
      <w:r>
        <w:rPr>
          <w:rFonts w:eastAsiaTheme="minorHAnsi"/>
          <w:lang w:eastAsia="en-US"/>
        </w:rPr>
        <w:t xml:space="preserve"> існує неправомірна податкова консультація Д</w:t>
      </w:r>
      <w:r>
        <w:rPr>
          <w:rFonts w:eastAsiaTheme="minorHAnsi"/>
          <w:lang w:eastAsia="en-US"/>
        </w:rPr>
        <w:t>ержавної фіскальної служби України (</w:t>
      </w:r>
      <w:r>
        <w:t>надалі –</w:t>
      </w:r>
      <w:r>
        <w:t xml:space="preserve"> ДФС</w:t>
      </w:r>
      <w:r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 згідно з якою до платника застосовуються значні штрафи (до 413 400 грн.</w:t>
      </w:r>
      <w:r>
        <w:rPr>
          <w:rStyle w:val="af0"/>
          <w:rFonts w:eastAsiaTheme="minorHAnsi"/>
          <w:lang w:eastAsia="en-US"/>
        </w:rPr>
        <w:footnoteReference w:id="1"/>
      </w:r>
      <w:r>
        <w:rPr>
          <w:rFonts w:eastAsiaTheme="minorHAnsi"/>
          <w:lang w:eastAsia="en-US"/>
        </w:rPr>
        <w:t>) за несвоєчасне декларування контрольованих операцій шл</w:t>
      </w:r>
      <w:r>
        <w:rPr>
          <w:rFonts w:eastAsiaTheme="minorHAnsi"/>
          <w:lang w:eastAsia="en-US"/>
        </w:rPr>
        <w:t xml:space="preserve">яхом подання уточнюючого Звіту. Так, у листі ДФС від 14.04.2016 №13362/7/99-99-19-02-02-17 </w:t>
      </w:r>
      <w:r>
        <w:rPr>
          <w:rFonts w:eastAsiaTheme="minorHAnsi"/>
          <w:lang w:eastAsia="en-US"/>
        </w:rPr>
        <w:t xml:space="preserve">«Про застосування норм податкового законодавства щодо трансфертного ціноутворення» </w:t>
      </w:r>
      <w:r w:rsidR="00AE268F">
        <w:rPr>
          <w:rFonts w:eastAsiaTheme="minorHAnsi"/>
          <w:lang w:eastAsia="en-US"/>
        </w:rPr>
        <w:t>(</w:t>
      </w:r>
      <w:r w:rsidR="00AE268F">
        <w:t>надалі –</w:t>
      </w:r>
      <w:r w:rsidR="00AE268F">
        <w:t xml:space="preserve"> лист ДФС</w:t>
      </w:r>
      <w:r w:rsidR="00AE268F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зазначено: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«Запитання 13:</w:t>
      </w:r>
      <w:r>
        <w:rPr>
          <w:rFonts w:eastAsiaTheme="minorHAnsi"/>
          <w:lang w:eastAsia="en-US"/>
        </w:rPr>
        <w:t xml:space="preserve">  Як здійснити самостійне виправлення помилок, допущених у Звіті про контрольовані операції за минулі звітні (податкові) періоди та чи застосовуються при цьому штрафні санкції, передбачені п. 120.3 </w:t>
      </w:r>
      <w:r>
        <w:rPr>
          <w:rFonts w:eastAsiaTheme="minorHAnsi"/>
          <w:lang w:eastAsia="en-US"/>
        </w:rPr>
        <w:t>Податкового кодексу України (</w:t>
      </w:r>
      <w:r>
        <w:t xml:space="preserve">надалі – </w:t>
      </w:r>
      <w:r>
        <w:rPr>
          <w:rFonts w:eastAsiaTheme="minorHAnsi"/>
          <w:lang w:eastAsia="en-US"/>
        </w:rPr>
        <w:t>ПКУ</w:t>
      </w:r>
      <w:r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?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Відповідь:</w:t>
      </w:r>
      <w:r>
        <w:rPr>
          <w:rFonts w:eastAsiaTheme="minorHAnsi"/>
          <w:lang w:eastAsia="en-US"/>
        </w:rPr>
        <w:t xml:space="preserve"> У разі самостійного виявлення платником помилок, що містяться у раніше поданому Звіті, платник зобов'язаний подати уточнюючий Звіт, про що робиться відмітка у графі 1 заголовної частини Звіту.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Якщо платник виявив контрольовані операції</w:t>
      </w:r>
      <w:r>
        <w:rPr>
          <w:rFonts w:eastAsiaTheme="minorHAnsi"/>
          <w:lang w:eastAsia="en-US"/>
        </w:rPr>
        <w:t>, які були не задекларовані у Звіті, то</w:t>
      </w:r>
      <w:r>
        <w:rPr>
          <w:rFonts w:eastAsiaTheme="minorHAnsi"/>
          <w:u w:val="single"/>
          <w:lang w:eastAsia="en-US"/>
        </w:rPr>
        <w:t xml:space="preserve"> такий платник сплачує штраф </w:t>
      </w:r>
      <w:r>
        <w:rPr>
          <w:rFonts w:eastAsiaTheme="minorHAnsi"/>
          <w:lang w:eastAsia="en-US"/>
        </w:rPr>
        <w:t>у розмірі 1% суми контрольованих операцій, незадекларованих у поданому Звіті, але не більше 300 розмірів мінімальної заробітної плати, встановленої законом на 1 січня податкового (звітного) року.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Згідно з п.50.2 ПКУ платник податків під час проведення документальних планових та позапланових перевірок не має права подавати уточнюючі розрахунки до поданих ним раніше податкових декларацій за будь-який звітний (податковий) період».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Таким чином, за цією консультац</w:t>
      </w:r>
      <w:r>
        <w:rPr>
          <w:rFonts w:eastAsiaTheme="minorHAnsi"/>
          <w:b/>
          <w:lang w:eastAsia="en-US"/>
        </w:rPr>
        <w:t>ією штрафи (до 413,4 тис. грн</w:t>
      </w:r>
      <w:r>
        <w:rPr>
          <w:rFonts w:eastAsiaTheme="minorHAnsi"/>
          <w:b/>
          <w:lang w:eastAsia="en-US"/>
        </w:rPr>
        <w:t xml:space="preserve">) повинні застосовуватися за не включення контрольованих операцій у Звіт, незважаючи  на те, що ці операції все ж таки </w:t>
      </w:r>
      <w:r>
        <w:rPr>
          <w:rFonts w:eastAsiaTheme="minorHAnsi"/>
          <w:b/>
          <w:u w:val="single"/>
          <w:lang w:eastAsia="en-US"/>
        </w:rPr>
        <w:t>були задекларовані через уточнюючий Звіт до початку перевірки</w:t>
      </w:r>
      <w:r>
        <w:rPr>
          <w:rFonts w:eastAsiaTheme="minorHAnsi"/>
          <w:b/>
          <w:lang w:eastAsia="en-US"/>
        </w:rPr>
        <w:t>. Таке трактування є неправомірним за наступними підставами.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 ПКУ порядок застосування штрафів у цьому випадку визначається у п.120.3 ПКУ: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«За </w:t>
      </w:r>
      <w:proofErr w:type="spellStart"/>
      <w:r>
        <w:rPr>
          <w:rFonts w:eastAsiaTheme="minorHAnsi"/>
          <w:lang w:eastAsia="en-US"/>
        </w:rPr>
        <w:t>невключення</w:t>
      </w:r>
      <w:proofErr w:type="spellEnd"/>
      <w:r>
        <w:rPr>
          <w:rFonts w:eastAsiaTheme="minorHAnsi"/>
          <w:lang w:eastAsia="en-US"/>
        </w:rPr>
        <w:t xml:space="preserve"> до звіту про контрольовані операції  інформації про всі здійснені протягом звітного періоду контрольовані операції відповідно до вимог п.39.4 цього Кодексу тягне за собою накладення штрафу у розмірі: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1 % суми контрольованих операцій, незадекларованих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у поданому звіті про контрольовані операції, але не більше 300 розмірів мінімальної заробітної плати, встановленої законом на 1 січня податкового (звітного) року, за всі незадекларовані контрольовані операції».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Згідно з пп.39.4.2 п.39.4 ПКУ, за порушення якого застосовується штраф,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«платники податків, обсяг контрольованих операцій яких з одним контрагентом перевищує 5 млн. гривень, зобов'язані подавати звіт про контрольовані операції до 1 травня року, що настає за звітним…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 звіту про контрольовані операції встановлюється </w:t>
      </w:r>
      <w:r w:rsidR="00B64F6C">
        <w:rPr>
          <w:color w:val="000000"/>
          <w:shd w:val="clear" w:color="auto" w:fill="FFFFFF"/>
        </w:rPr>
        <w:t>центральним органом виконавчої влади, що забезпечує формування та реалізує державну податкову і митну політику</w:t>
      </w:r>
      <w:r>
        <w:rPr>
          <w:rFonts w:eastAsiaTheme="minorHAnsi"/>
          <w:lang w:eastAsia="en-US"/>
        </w:rPr>
        <w:t>».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виконання п.39.4.2 ПКУ </w:t>
      </w:r>
      <w:r w:rsidR="00B64F6C">
        <w:rPr>
          <w:rFonts w:eastAsiaTheme="minorHAnsi"/>
          <w:lang w:eastAsia="en-US"/>
        </w:rPr>
        <w:t xml:space="preserve">Міністерство фінансів України наказом від 18.01.2016 </w:t>
      </w:r>
      <w:r>
        <w:rPr>
          <w:rFonts w:eastAsiaTheme="minorHAnsi"/>
          <w:lang w:eastAsia="en-US"/>
        </w:rPr>
        <w:t xml:space="preserve">№8 встановив форму звіту </w:t>
      </w:r>
      <w:r w:rsidR="00B64F6C">
        <w:rPr>
          <w:rFonts w:eastAsiaTheme="minorHAnsi"/>
          <w:lang w:eastAsia="en-US"/>
        </w:rPr>
        <w:t>та</w:t>
      </w:r>
      <w:r>
        <w:rPr>
          <w:rFonts w:eastAsiaTheme="minorHAnsi"/>
          <w:lang w:eastAsia="en-US"/>
        </w:rPr>
        <w:t xml:space="preserve"> порядок його складання, </w:t>
      </w:r>
      <w:r w:rsidR="00B64F6C">
        <w:rPr>
          <w:rFonts w:eastAsiaTheme="minorHAnsi"/>
          <w:lang w:eastAsia="en-US"/>
        </w:rPr>
        <w:t xml:space="preserve">у п.3 </w:t>
      </w:r>
      <w:proofErr w:type="spellStart"/>
      <w:r w:rsidR="00B64F6C">
        <w:rPr>
          <w:rFonts w:eastAsiaTheme="minorHAnsi"/>
          <w:lang w:eastAsia="en-US"/>
        </w:rPr>
        <w:t>р.І</w:t>
      </w:r>
      <w:proofErr w:type="spellEnd"/>
      <w:r w:rsidR="00B64F6C">
        <w:rPr>
          <w:rFonts w:eastAsiaTheme="minorHAnsi"/>
          <w:lang w:eastAsia="en-US"/>
        </w:rPr>
        <w:t xml:space="preserve"> якого</w:t>
      </w:r>
      <w:r>
        <w:rPr>
          <w:rFonts w:eastAsiaTheme="minorHAnsi"/>
          <w:lang w:eastAsia="en-US"/>
        </w:rPr>
        <w:t xml:space="preserve"> зазначено: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«У разі якщо платником виявлено, що у раніше поданому Звіті </w:t>
      </w:r>
      <w:r>
        <w:rPr>
          <w:rFonts w:eastAsiaTheme="minorHAnsi"/>
          <w:u w:val="single"/>
          <w:lang w:eastAsia="en-US"/>
        </w:rPr>
        <w:t>інформація надана не в повному обсязі</w:t>
      </w:r>
      <w:r>
        <w:rPr>
          <w:rFonts w:eastAsiaTheme="minorHAnsi"/>
          <w:b/>
          <w:lang w:eastAsia="en-US"/>
        </w:rPr>
        <w:t>,</w:t>
      </w:r>
      <w:r>
        <w:rPr>
          <w:rFonts w:eastAsiaTheme="minorHAnsi"/>
          <w:lang w:eastAsia="en-US"/>
        </w:rPr>
        <w:t xml:space="preserve"> містить помилки, недоліки, такий платник податків </w:t>
      </w:r>
      <w:r>
        <w:rPr>
          <w:rFonts w:eastAsiaTheme="minorHAnsi"/>
          <w:u w:val="single"/>
          <w:lang w:eastAsia="en-US"/>
        </w:rPr>
        <w:t>має право після 1 травня звітного року подати уточнюючий Звіт</w:t>
      </w:r>
      <w:r>
        <w:rPr>
          <w:rFonts w:eastAsiaTheme="minorHAnsi"/>
          <w:lang w:eastAsia="en-US"/>
        </w:rPr>
        <w:t xml:space="preserve">». 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Згідно з п.50.2 ПКУ платник податків під час проведення документальних планових та позапланових перевірок не має права подавати уточнюючі розрахунки до поданих ним раніше податкових декларацій за будь-який звітний (податковий) період.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Отже, </w:t>
      </w:r>
      <w:proofErr w:type="spellStart"/>
      <w:r>
        <w:rPr>
          <w:rFonts w:eastAsiaTheme="minorHAnsi"/>
          <w:b/>
          <w:lang w:eastAsia="en-US"/>
        </w:rPr>
        <w:t>пп</w:t>
      </w:r>
      <w:proofErr w:type="spellEnd"/>
      <w:r>
        <w:rPr>
          <w:rFonts w:eastAsiaTheme="minorHAnsi"/>
          <w:b/>
          <w:lang w:eastAsia="en-US"/>
        </w:rPr>
        <w:t>.</w:t>
      </w:r>
      <w:r w:rsidR="00AE268F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39.4.2 п.39.4 ПКУ, з врахуванням п. 3 р. І Порядку Мінфіну №8, передбачає подання уточнюючого звіту з інформацією у повному обсязі (декларування усіх контрольованих операцій) після 1 травня року, наступного за звітним, і тому його подання до початку перевірки є виправленням неповного декларування контрольованих операцій (яке було до 1 травня цього року)</w:t>
      </w:r>
      <w:r>
        <w:rPr>
          <w:rFonts w:eastAsiaTheme="minorHAnsi"/>
          <w:lang w:eastAsia="en-US"/>
        </w:rPr>
        <w:t>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Оскільки станом на початок перевірки порушення вимог п.39.4 ПКУ було виправлено у законній спосіб, передбачений цією нормою, то зазначати при перевірці факт порушення  п.39.4 ПКУ </w:t>
      </w:r>
      <w:r w:rsidR="00AE268F">
        <w:rPr>
          <w:rFonts w:eastAsiaTheme="minorHAnsi"/>
          <w:b/>
          <w:lang w:eastAsia="en-US"/>
        </w:rPr>
        <w:t>та</w:t>
      </w:r>
      <w:r>
        <w:rPr>
          <w:rFonts w:eastAsiaTheme="minorHAnsi"/>
          <w:b/>
          <w:lang w:eastAsia="en-US"/>
        </w:rPr>
        <w:t xml:space="preserve"> застосовувати за це штраф згідно п.120.3 ПКУ, є неправомірним.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Враховуючи вищезазначене, </w:t>
      </w:r>
      <w:r>
        <w:rPr>
          <w:rFonts w:eastAsiaTheme="minorHAnsi"/>
          <w:b/>
          <w:lang w:eastAsia="en-US"/>
        </w:rPr>
        <w:t xml:space="preserve">пропонуємо </w:t>
      </w:r>
      <w:r w:rsidR="00AE268F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 xml:space="preserve"> </w:t>
      </w:r>
      <w:r w:rsidR="00AE268F">
        <w:rPr>
          <w:rFonts w:eastAsiaTheme="minorHAnsi"/>
          <w:b/>
          <w:lang w:eastAsia="en-US"/>
        </w:rPr>
        <w:t>узагальнюючій к</w:t>
      </w:r>
      <w:r>
        <w:rPr>
          <w:rFonts w:eastAsiaTheme="minorHAnsi"/>
          <w:b/>
          <w:lang w:eastAsia="en-US"/>
        </w:rPr>
        <w:t>онсультації надати відповідь з цього  питання, яке зазначено під №13 у листі ДФС, у наступній редакції: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rPr>
          <w:rFonts w:eastAsiaTheme="minorHAnsi"/>
          <w:b/>
          <w:lang w:eastAsia="en-US"/>
        </w:rPr>
        <w:t>Запитання:</w:t>
      </w:r>
      <w:r>
        <w:rPr>
          <w:rFonts w:eastAsiaTheme="minorHAnsi"/>
          <w:lang w:eastAsia="en-US"/>
        </w:rPr>
        <w:t xml:space="preserve"> Як здійснити самостійне виправлення помилок, допущених у Звіті про контрольовані операції за минулі звітні (податкові) періоди та у якому випадку застосовуються штрафні санкції, передбачені п. 120.3 ПКУ за недекларування всіх контрольованих  операцій?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Відповідь:</w:t>
      </w:r>
      <w:r>
        <w:rPr>
          <w:rFonts w:eastAsiaTheme="minorHAnsi"/>
          <w:lang w:eastAsia="en-US"/>
        </w:rPr>
        <w:t xml:space="preserve"> У разі самостійного виявлення платником помилок, що містяться у раніше поданому Звіті, платник зобов'язаний подати уточнюючий Звіт, про що робиться відмітка у графі 1 заголовної частини Звіту.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Якщо платник не задекларував контрольовані операції у Звіті та не врахував їх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u w:val="single"/>
          <w:lang w:eastAsia="en-US"/>
        </w:rPr>
        <w:t>в уточнюючому Звіті до початку позапланової</w:t>
      </w:r>
      <w:r>
        <w:rPr>
          <w:rFonts w:eastAsiaTheme="minorHAnsi"/>
          <w:u w:val="single"/>
          <w:lang w:val="ru-RU" w:eastAsia="en-US"/>
        </w:rPr>
        <w:t xml:space="preserve"> </w:t>
      </w:r>
      <w:r>
        <w:rPr>
          <w:rFonts w:eastAsiaTheme="minorHAnsi"/>
          <w:u w:val="single"/>
          <w:lang w:eastAsia="en-US"/>
        </w:rPr>
        <w:t>документальної перевірки</w:t>
      </w:r>
      <w:r>
        <w:rPr>
          <w:rFonts w:eastAsiaTheme="minorHAnsi"/>
          <w:lang w:eastAsia="en-US"/>
        </w:rPr>
        <w:t>, то до такого платника за результатами перевірки застосовується штраф у розмірі 1% суми контрольованих операцій, незадекларованих у поданому Звіті, але не більше 300 розмірів мінімальної заробітної плати, встановленої законом на 1 січня податкового (звітного) року.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Із врахуванням вимог п. 50.2 ст. 50 Кодексу платник податків під час проведення документальних планових та позапланових перевірок не має права подавати уточнюючі Звіти за будь-який звітний (податковий) період».</w:t>
      </w:r>
    </w:p>
    <w:p w:rsidR="00B509BA" w:rsidRDefault="00B509BA" w:rsidP="00B509BA">
      <w:pPr>
        <w:spacing w:after="12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До надання такого роз’яснення просимо посприяти відкликанню запитання-відповіді №13 у листі ДФС, що суперечить нормам податкового законодавства. </w:t>
      </w:r>
    </w:p>
    <w:p w:rsidR="00B509BA" w:rsidRDefault="00B509BA" w:rsidP="00B509BA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>
        <w:rPr>
          <w:color w:val="000000"/>
          <w:bdr w:val="none" w:sz="0" w:space="0" w:color="auto" w:frame="1"/>
        </w:rPr>
        <w:t>адресою</w:t>
      </w:r>
      <w:proofErr w:type="spellEnd"/>
      <w:r>
        <w:rPr>
          <w:color w:val="000000"/>
          <w:bdr w:val="none" w:sz="0" w:space="0" w:color="auto" w:frame="1"/>
        </w:rPr>
        <w:t xml:space="preserve">: </w:t>
      </w:r>
      <w:hyperlink r:id="rId13" w:history="1">
        <w:r>
          <w:rPr>
            <w:rStyle w:val="a9"/>
            <w:bdr w:val="none" w:sz="0" w:space="0" w:color="auto" w:frame="1"/>
          </w:rPr>
          <w:t>oprokhorovych@chamber.ua</w:t>
        </w:r>
      </w:hyperlink>
      <w:r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>
        <w:t>оподаткування та митна політика</w:t>
      </w:r>
      <w:r>
        <w:rPr>
          <w:color w:val="000000"/>
          <w:bdr w:val="none" w:sz="0" w:space="0" w:color="auto" w:frame="1"/>
        </w:rPr>
        <w:t xml:space="preserve">). </w:t>
      </w:r>
    </w:p>
    <w:p w:rsidR="00B509BA" w:rsidRDefault="00B509BA" w:rsidP="00B509BA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</w:p>
    <w:p w:rsidR="00B509BA" w:rsidRDefault="00B509BA" w:rsidP="00B509BA">
      <w:pPr>
        <w:spacing w:after="120"/>
        <w:ind w:firstLine="709"/>
        <w:jc w:val="both"/>
      </w:pPr>
      <w:r>
        <w:rPr>
          <w:color w:val="000000"/>
          <w:bdr w:val="none" w:sz="0" w:space="0" w:color="auto" w:frame="1"/>
        </w:rPr>
        <w:t xml:space="preserve">Додаток: 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опія листа ДФС</w:t>
      </w:r>
      <w:r>
        <w:rPr>
          <w:rFonts w:eastAsiaTheme="minorHAnsi"/>
          <w:lang w:eastAsia="en-US"/>
        </w:rPr>
        <w:t xml:space="preserve"> від 14.04.2016 №13362/7/99-99-19-02-02-17 </w:t>
      </w:r>
      <w:r>
        <w:rPr>
          <w:color w:val="000000"/>
          <w:bdr w:val="none" w:sz="0" w:space="0" w:color="auto" w:frame="1"/>
        </w:rPr>
        <w:t xml:space="preserve">на 13 </w:t>
      </w:r>
      <w:proofErr w:type="spellStart"/>
      <w:r>
        <w:rPr>
          <w:color w:val="000000"/>
          <w:bdr w:val="none" w:sz="0" w:space="0" w:color="auto" w:frame="1"/>
        </w:rPr>
        <w:t>арк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340629" w:rsidRPr="00AE51E9" w:rsidRDefault="00340629" w:rsidP="00B509BA">
      <w:pPr>
        <w:spacing w:after="120"/>
        <w:ind w:firstLine="709"/>
        <w:jc w:val="both"/>
      </w:pPr>
    </w:p>
    <w:p w:rsidR="00340629" w:rsidRPr="00AE51E9" w:rsidRDefault="00340629" w:rsidP="00B509BA">
      <w:pPr>
        <w:spacing w:after="120"/>
        <w:jc w:val="both"/>
        <w:rPr>
          <w:b/>
        </w:rPr>
      </w:pPr>
      <w:r w:rsidRPr="00AE51E9">
        <w:rPr>
          <w:b/>
        </w:rPr>
        <w:t>З глибокою повагою та найкращими побажаннями,</w:t>
      </w:r>
    </w:p>
    <w:p w:rsidR="00E96BEC" w:rsidRPr="00AE51E9" w:rsidRDefault="00340629" w:rsidP="00B509BA">
      <w:pPr>
        <w:spacing w:after="120"/>
        <w:jc w:val="both"/>
        <w:rPr>
          <w:b/>
        </w:rPr>
      </w:pPr>
      <w:r w:rsidRPr="00AE51E9">
        <w:rPr>
          <w:rStyle w:val="ab"/>
          <w:color w:val="000000"/>
        </w:rPr>
        <w:t>Президент</w:t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  <w:t xml:space="preserve">                                  Андрій </w:t>
      </w:r>
      <w:proofErr w:type="spellStart"/>
      <w:r w:rsidRPr="00AE51E9">
        <w:rPr>
          <w:b/>
        </w:rPr>
        <w:t>Гундер</w:t>
      </w:r>
      <w:proofErr w:type="spellEnd"/>
      <w:r w:rsidRPr="00AE51E9">
        <w:rPr>
          <w:b/>
        </w:rPr>
        <w:t xml:space="preserve"> </w:t>
      </w:r>
    </w:p>
    <w:sectPr w:rsidR="00E96BEC" w:rsidRPr="00AE51E9" w:rsidSect="00A97B3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3" w:rsidRDefault="000A6153" w:rsidP="00742BAD">
      <w:r>
        <w:separator/>
      </w:r>
    </w:p>
  </w:endnote>
  <w:endnote w:type="continuationSeparator" w:id="0">
    <w:p w:rsidR="000A6153" w:rsidRDefault="000A6153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8" w:rsidRPr="00EA068F" w:rsidRDefault="00CA2808" w:rsidP="00CA2808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</w:t>
    </w:r>
  </w:p>
  <w:p w:rsidR="00CA2808" w:rsidRPr="00FD004B" w:rsidRDefault="00CA2808" w:rsidP="00CA2808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>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</w:t>
    </w:r>
    <w:r>
      <w:rPr>
        <w:rFonts w:ascii="Arial" w:hAnsi="Arial" w:cs="Arial"/>
        <w:b/>
        <w:i/>
        <w:color w:val="0F243E"/>
        <w:sz w:val="16"/>
        <w:szCs w:val="16"/>
        <w:lang w:val="en-US"/>
      </w:rPr>
      <w:t xml:space="preserve"> </w:t>
    </w:r>
    <w:proofErr w:type="spellStart"/>
    <w:r w:rsidRPr="005F4AD6">
      <w:rPr>
        <w:rFonts w:ascii="Arial" w:hAnsi="Arial" w:cs="Arial"/>
        <w:b/>
        <w:i/>
        <w:color w:val="0F243E"/>
        <w:sz w:val="16"/>
        <w:szCs w:val="16"/>
      </w:rPr>
      <w:t>Луіджи</w:t>
    </w:r>
    <w:proofErr w:type="spellEnd"/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F4AD6">
      <w:rPr>
        <w:rFonts w:ascii="Arial" w:hAnsi="Arial" w:cs="Arial"/>
        <w:b/>
        <w:i/>
        <w:color w:val="0F243E"/>
        <w:sz w:val="16"/>
        <w:szCs w:val="16"/>
      </w:rPr>
      <w:t>Барберіс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>,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F4AD6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5F4AD6">
      <w:rPr>
        <w:rFonts w:ascii="Arial" w:hAnsi="Arial" w:cs="Arial"/>
        <w:i/>
        <w:color w:val="0F243E"/>
        <w:sz w:val="16"/>
        <w:szCs w:val="16"/>
      </w:rPr>
      <w:t>Ені</w:t>
    </w:r>
    <w:proofErr w:type="spellEnd"/>
    <w:r w:rsidRPr="005F4AD6">
      <w:rPr>
        <w:rFonts w:ascii="Arial" w:hAnsi="Arial" w:cs="Arial"/>
        <w:i/>
        <w:color w:val="0F243E"/>
        <w:sz w:val="16"/>
        <w:szCs w:val="16"/>
      </w:rPr>
      <w:t xml:space="preserve"> Україна"</w:t>
    </w:r>
    <w:r>
      <w:rPr>
        <w:rFonts w:ascii="Arial" w:hAnsi="Arial" w:cs="Arial"/>
        <w:i/>
        <w:color w:val="0F243E"/>
        <w:sz w:val="16"/>
        <w:szCs w:val="16"/>
      </w:rPr>
      <w:t>;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</w:t>
    </w:r>
    <w:r>
      <w:rPr>
        <w:rFonts w:ascii="Arial" w:hAnsi="Arial" w:cs="Arial"/>
        <w:i/>
        <w:color w:val="0F243E"/>
        <w:sz w:val="16"/>
        <w:szCs w:val="16"/>
      </w:rPr>
      <w:t>.</w:t>
    </w:r>
  </w:p>
  <w:p w:rsidR="00CA2808" w:rsidRPr="00C35D47" w:rsidRDefault="00CA2808" w:rsidP="00CA2808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3" w:rsidRDefault="000A6153" w:rsidP="00742BAD">
      <w:r>
        <w:separator/>
      </w:r>
    </w:p>
  </w:footnote>
  <w:footnote w:type="continuationSeparator" w:id="0">
    <w:p w:rsidR="000A6153" w:rsidRDefault="000A6153" w:rsidP="00742BAD">
      <w:r>
        <w:continuationSeparator/>
      </w:r>
    </w:p>
  </w:footnote>
  <w:footnote w:id="1">
    <w:p w:rsidR="00B509BA" w:rsidRDefault="00B509BA" w:rsidP="00B509BA">
      <w:pPr>
        <w:pStyle w:val="ae"/>
      </w:pPr>
      <w:r>
        <w:rPr>
          <w:rStyle w:val="af0"/>
        </w:rPr>
        <w:footnoteRef/>
      </w:r>
      <w:r>
        <w:t xml:space="preserve"> 413400 грн. = </w:t>
      </w:r>
      <w:r>
        <w:rPr>
          <w:rFonts w:eastAsiaTheme="minorHAnsi"/>
          <w:lang w:eastAsia="en-US"/>
        </w:rPr>
        <w:t>300 розмірів мінімальної заробітної плати на 01.01.2015  (1378 грн.)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0A61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0A6153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  <w:lang w:val="en-US" w:eastAsia="en-US"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0A61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720"/>
    <w:multiLevelType w:val="hybridMultilevel"/>
    <w:tmpl w:val="7D1AC85E"/>
    <w:lvl w:ilvl="0" w:tplc="736C6600">
      <w:start w:val="1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B03183"/>
    <w:multiLevelType w:val="hybridMultilevel"/>
    <w:tmpl w:val="DC74FC20"/>
    <w:lvl w:ilvl="0" w:tplc="0D164D2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932E6"/>
    <w:multiLevelType w:val="hybridMultilevel"/>
    <w:tmpl w:val="2B6E964A"/>
    <w:lvl w:ilvl="0" w:tplc="736C6600">
      <w:start w:val="1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2"/>
  </w:num>
  <w:num w:numId="13">
    <w:abstractNumId w:val="22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26AB"/>
    <w:rsid w:val="000429DF"/>
    <w:rsid w:val="00047D13"/>
    <w:rsid w:val="00055E8B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A6153"/>
    <w:rsid w:val="000B0DBE"/>
    <w:rsid w:val="000C1FA2"/>
    <w:rsid w:val="000C3DEB"/>
    <w:rsid w:val="000D18EA"/>
    <w:rsid w:val="000E1D29"/>
    <w:rsid w:val="000E3826"/>
    <w:rsid w:val="000E63EE"/>
    <w:rsid w:val="000F0214"/>
    <w:rsid w:val="000F2D2D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F2EDF"/>
    <w:rsid w:val="001F6D29"/>
    <w:rsid w:val="00201D61"/>
    <w:rsid w:val="00204B14"/>
    <w:rsid w:val="00206E58"/>
    <w:rsid w:val="002129E8"/>
    <w:rsid w:val="00215A38"/>
    <w:rsid w:val="00230124"/>
    <w:rsid w:val="002424FC"/>
    <w:rsid w:val="002722B6"/>
    <w:rsid w:val="002819F1"/>
    <w:rsid w:val="00286295"/>
    <w:rsid w:val="00293BCD"/>
    <w:rsid w:val="00294906"/>
    <w:rsid w:val="002A1E61"/>
    <w:rsid w:val="002B416F"/>
    <w:rsid w:val="002B41E3"/>
    <w:rsid w:val="002B60F0"/>
    <w:rsid w:val="002C06AF"/>
    <w:rsid w:val="002D1292"/>
    <w:rsid w:val="002D1CF6"/>
    <w:rsid w:val="002E1592"/>
    <w:rsid w:val="002F10D6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1500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1635E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B4344"/>
    <w:rsid w:val="004B4D55"/>
    <w:rsid w:val="004B64F6"/>
    <w:rsid w:val="004C0963"/>
    <w:rsid w:val="004C15D3"/>
    <w:rsid w:val="004C3FCF"/>
    <w:rsid w:val="004E394C"/>
    <w:rsid w:val="004E7215"/>
    <w:rsid w:val="0050730B"/>
    <w:rsid w:val="005252AC"/>
    <w:rsid w:val="00531003"/>
    <w:rsid w:val="00545DBA"/>
    <w:rsid w:val="00547C35"/>
    <w:rsid w:val="005520AC"/>
    <w:rsid w:val="00555217"/>
    <w:rsid w:val="00556F08"/>
    <w:rsid w:val="0056346F"/>
    <w:rsid w:val="00567698"/>
    <w:rsid w:val="00570FD0"/>
    <w:rsid w:val="005803E9"/>
    <w:rsid w:val="00581BFA"/>
    <w:rsid w:val="0058338E"/>
    <w:rsid w:val="00590E60"/>
    <w:rsid w:val="005A0673"/>
    <w:rsid w:val="005A27B1"/>
    <w:rsid w:val="005A6A22"/>
    <w:rsid w:val="005C0201"/>
    <w:rsid w:val="005D0C5B"/>
    <w:rsid w:val="005D49FE"/>
    <w:rsid w:val="005D7303"/>
    <w:rsid w:val="005E64FC"/>
    <w:rsid w:val="005F1110"/>
    <w:rsid w:val="006007A6"/>
    <w:rsid w:val="00612DEE"/>
    <w:rsid w:val="00612EE6"/>
    <w:rsid w:val="00624983"/>
    <w:rsid w:val="0064250F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E0B96"/>
    <w:rsid w:val="00712510"/>
    <w:rsid w:val="00722997"/>
    <w:rsid w:val="00742BAD"/>
    <w:rsid w:val="0076187F"/>
    <w:rsid w:val="00765CFE"/>
    <w:rsid w:val="007776F2"/>
    <w:rsid w:val="00784D33"/>
    <w:rsid w:val="00784D53"/>
    <w:rsid w:val="0078776B"/>
    <w:rsid w:val="007939AA"/>
    <w:rsid w:val="007A2437"/>
    <w:rsid w:val="007A2E22"/>
    <w:rsid w:val="007A465A"/>
    <w:rsid w:val="007C2209"/>
    <w:rsid w:val="007C4A88"/>
    <w:rsid w:val="007C500B"/>
    <w:rsid w:val="007C508D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45A8"/>
    <w:rsid w:val="008D7BE7"/>
    <w:rsid w:val="008E18A2"/>
    <w:rsid w:val="008F264B"/>
    <w:rsid w:val="009029FE"/>
    <w:rsid w:val="00912808"/>
    <w:rsid w:val="00913EF0"/>
    <w:rsid w:val="00916F68"/>
    <w:rsid w:val="00920E9D"/>
    <w:rsid w:val="0093791A"/>
    <w:rsid w:val="009553F2"/>
    <w:rsid w:val="00965AA4"/>
    <w:rsid w:val="00973BDE"/>
    <w:rsid w:val="009751DE"/>
    <w:rsid w:val="00980DE8"/>
    <w:rsid w:val="009A0B4F"/>
    <w:rsid w:val="009A3AA3"/>
    <w:rsid w:val="009A4C99"/>
    <w:rsid w:val="009B0E3C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1CA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268F"/>
    <w:rsid w:val="00AE51E9"/>
    <w:rsid w:val="00AF3B32"/>
    <w:rsid w:val="00B05663"/>
    <w:rsid w:val="00B05BD1"/>
    <w:rsid w:val="00B15706"/>
    <w:rsid w:val="00B32412"/>
    <w:rsid w:val="00B33EF2"/>
    <w:rsid w:val="00B35E9D"/>
    <w:rsid w:val="00B37528"/>
    <w:rsid w:val="00B509BA"/>
    <w:rsid w:val="00B5115E"/>
    <w:rsid w:val="00B52F2E"/>
    <w:rsid w:val="00B53A2A"/>
    <w:rsid w:val="00B57472"/>
    <w:rsid w:val="00B61287"/>
    <w:rsid w:val="00B64F6C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C6E57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2808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25C4F"/>
    <w:rsid w:val="00D304C3"/>
    <w:rsid w:val="00D33472"/>
    <w:rsid w:val="00D37CEF"/>
    <w:rsid w:val="00D54B7C"/>
    <w:rsid w:val="00D631F6"/>
    <w:rsid w:val="00D67749"/>
    <w:rsid w:val="00D71F0F"/>
    <w:rsid w:val="00D71F8C"/>
    <w:rsid w:val="00D801F9"/>
    <w:rsid w:val="00D865DE"/>
    <w:rsid w:val="00D94229"/>
    <w:rsid w:val="00D942BF"/>
    <w:rsid w:val="00DB2235"/>
    <w:rsid w:val="00DB5AB3"/>
    <w:rsid w:val="00E10551"/>
    <w:rsid w:val="00E114C1"/>
    <w:rsid w:val="00E1793E"/>
    <w:rsid w:val="00E25243"/>
    <w:rsid w:val="00E3630A"/>
    <w:rsid w:val="00E441CD"/>
    <w:rsid w:val="00E45B8B"/>
    <w:rsid w:val="00E54F78"/>
    <w:rsid w:val="00E616CC"/>
    <w:rsid w:val="00E67AE6"/>
    <w:rsid w:val="00E76058"/>
    <w:rsid w:val="00E83BB7"/>
    <w:rsid w:val="00E925AF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8C797B-1FAB-4834-A858-7FCFF23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9</cp:revision>
  <cp:lastPrinted>2014-11-11T14:45:00Z</cp:lastPrinted>
  <dcterms:created xsi:type="dcterms:W3CDTF">2016-10-18T14:14:00Z</dcterms:created>
  <dcterms:modified xsi:type="dcterms:W3CDTF">2016-10-18T14:40:00Z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