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25" w:rsidRDefault="00C14D25" w:rsidP="00C14D25">
      <w:pPr>
        <w:ind w:left="11520"/>
        <w:rPr>
          <w:rFonts w:ascii="Arial Narrow" w:hAnsi="Arial Narrow"/>
          <w:lang w:val="uk-UA"/>
        </w:rPr>
      </w:pPr>
      <w:bookmarkStart w:id="0" w:name="_GoBack"/>
      <w:bookmarkEnd w:id="0"/>
    </w:p>
    <w:p w:rsidR="00C14D25" w:rsidRDefault="00C14D25" w:rsidP="00C14D25">
      <w:pPr>
        <w:ind w:left="11520"/>
        <w:rPr>
          <w:rFonts w:ascii="Arial Narrow" w:hAnsi="Arial Narrow"/>
          <w:lang w:val="uk-UA"/>
        </w:rPr>
      </w:pPr>
    </w:p>
    <w:tbl>
      <w:tblPr>
        <w:tblpPr w:leftFromText="180" w:rightFromText="180" w:vertAnchor="page" w:horzAnchor="margin" w:tblpXSpec="center" w:tblpY="2113"/>
        <w:tblW w:w="9981" w:type="dxa"/>
        <w:tblLook w:val="04A0" w:firstRow="1" w:lastRow="0" w:firstColumn="1" w:lastColumn="0" w:noHBand="0" w:noVBand="1"/>
      </w:tblPr>
      <w:tblGrid>
        <w:gridCol w:w="4581"/>
        <w:gridCol w:w="1266"/>
        <w:gridCol w:w="4134"/>
      </w:tblGrid>
      <w:tr w:rsidR="003B33A2" w:rsidRPr="003C2C44" w:rsidTr="003C2C44">
        <w:tc>
          <w:tcPr>
            <w:tcW w:w="4581" w:type="dxa"/>
            <w:shd w:val="clear" w:color="auto" w:fill="auto"/>
          </w:tcPr>
          <w:p w:rsidR="003B33A2" w:rsidRPr="003C2C44" w:rsidRDefault="003B33A2" w:rsidP="003C2C44">
            <w:pPr>
              <w:rPr>
                <w:rFonts w:eastAsia="Calibri"/>
                <w:sz w:val="22"/>
                <w:szCs w:val="22"/>
                <w:lang w:val="uk-UA"/>
              </w:rPr>
            </w:pPr>
            <w:r w:rsidRPr="003C2C44">
              <w:rPr>
                <w:rFonts w:eastAsia="Calibri"/>
                <w:sz w:val="22"/>
                <w:szCs w:val="22"/>
              </w:rPr>
              <w:t xml:space="preserve">№ </w:t>
            </w:r>
            <w:r w:rsidRPr="003C2C44">
              <w:rPr>
                <w:rFonts w:eastAsia="Calibri"/>
                <w:sz w:val="22"/>
                <w:szCs w:val="22"/>
                <w:lang w:val="uk-UA"/>
              </w:rPr>
              <w:t xml:space="preserve">16 - </w:t>
            </w:r>
          </w:p>
          <w:p w:rsidR="003B33A2" w:rsidRPr="003C2C44" w:rsidRDefault="003B33A2" w:rsidP="003C2C44">
            <w:pPr>
              <w:rPr>
                <w:rFonts w:eastAsia="Calibri"/>
                <w:sz w:val="22"/>
                <w:szCs w:val="22"/>
              </w:rPr>
            </w:pPr>
            <w:r w:rsidRPr="003C2C44">
              <w:rPr>
                <w:rFonts w:eastAsia="Calibri"/>
                <w:sz w:val="22"/>
                <w:szCs w:val="22"/>
                <w:lang w:val="en-US"/>
              </w:rPr>
              <w:t>__</w:t>
            </w:r>
            <w:r w:rsidRPr="003C2C44">
              <w:rPr>
                <w:rFonts w:eastAsia="Calibri"/>
                <w:sz w:val="22"/>
                <w:szCs w:val="22"/>
              </w:rPr>
              <w:t xml:space="preserve"> </w:t>
            </w:r>
            <w:r w:rsidR="00A61099">
              <w:rPr>
                <w:rFonts w:eastAsia="Calibri"/>
                <w:sz w:val="22"/>
                <w:szCs w:val="22"/>
                <w:lang w:val="uk-UA"/>
              </w:rPr>
              <w:t xml:space="preserve">вересня </w:t>
            </w:r>
            <w:r w:rsidRPr="003C2C44">
              <w:rPr>
                <w:rFonts w:eastAsia="Calibri"/>
                <w:sz w:val="22"/>
                <w:szCs w:val="22"/>
              </w:rPr>
              <w:t>201</w:t>
            </w:r>
            <w:r w:rsidRPr="003C2C44">
              <w:rPr>
                <w:rFonts w:eastAsia="Calibri"/>
                <w:sz w:val="22"/>
                <w:szCs w:val="22"/>
                <w:lang w:val="uk-UA"/>
              </w:rPr>
              <w:t>6</w:t>
            </w:r>
            <w:r w:rsidRPr="003C2C44">
              <w:rPr>
                <w:rFonts w:eastAsia="Calibri"/>
                <w:sz w:val="22"/>
                <w:szCs w:val="22"/>
              </w:rPr>
              <w:t xml:space="preserve"> року </w:t>
            </w:r>
          </w:p>
          <w:p w:rsidR="003B33A2" w:rsidRPr="003C2C44" w:rsidRDefault="003B33A2" w:rsidP="003C2C44">
            <w:pPr>
              <w:rPr>
                <w:rFonts w:eastAsia="Calibri"/>
                <w:sz w:val="22"/>
                <w:szCs w:val="22"/>
              </w:rPr>
            </w:pPr>
          </w:p>
        </w:tc>
        <w:tc>
          <w:tcPr>
            <w:tcW w:w="1266" w:type="dxa"/>
          </w:tcPr>
          <w:p w:rsidR="003B33A2" w:rsidRPr="003C2C44" w:rsidRDefault="003B33A2" w:rsidP="003C2C44">
            <w:pPr>
              <w:rPr>
                <w:rFonts w:eastAsia="Calibri"/>
                <w:b/>
                <w:sz w:val="22"/>
                <w:szCs w:val="22"/>
                <w:lang w:val="uk-UA"/>
              </w:rPr>
            </w:pPr>
          </w:p>
          <w:p w:rsidR="003B33A2" w:rsidRPr="003C2C44" w:rsidRDefault="003B33A2" w:rsidP="003C2C44">
            <w:pPr>
              <w:rPr>
                <w:rFonts w:eastAsia="Calibri"/>
                <w:b/>
                <w:sz w:val="22"/>
                <w:szCs w:val="22"/>
                <w:lang w:val="uk-UA"/>
              </w:rPr>
            </w:pPr>
          </w:p>
          <w:p w:rsidR="003C2C44" w:rsidRPr="003C2C44" w:rsidRDefault="003C2C44" w:rsidP="003C2C44">
            <w:pPr>
              <w:rPr>
                <w:rFonts w:eastAsia="Calibri"/>
                <w:b/>
                <w:sz w:val="22"/>
                <w:szCs w:val="22"/>
                <w:lang w:val="en-US"/>
              </w:rPr>
            </w:pPr>
          </w:p>
          <w:p w:rsidR="003B33A2" w:rsidRPr="003C2C44" w:rsidRDefault="003B33A2" w:rsidP="003C2C44">
            <w:pPr>
              <w:rPr>
                <w:rFonts w:eastAsia="Calibri"/>
                <w:b/>
                <w:sz w:val="22"/>
                <w:szCs w:val="22"/>
                <w:lang w:val="uk-UA"/>
              </w:rPr>
            </w:pPr>
            <w:r w:rsidRPr="003C2C44">
              <w:rPr>
                <w:rFonts w:eastAsia="Calibri"/>
                <w:b/>
                <w:sz w:val="22"/>
                <w:szCs w:val="22"/>
                <w:lang w:val="uk-UA"/>
              </w:rPr>
              <w:t>КОПІЯ:</w:t>
            </w:r>
          </w:p>
        </w:tc>
        <w:tc>
          <w:tcPr>
            <w:tcW w:w="4134" w:type="dxa"/>
            <w:shd w:val="clear" w:color="auto" w:fill="auto"/>
          </w:tcPr>
          <w:p w:rsidR="003B33A2" w:rsidRPr="003C2C44" w:rsidRDefault="003B33A2" w:rsidP="003C2C44">
            <w:pPr>
              <w:ind w:right="405"/>
              <w:rPr>
                <w:rFonts w:eastAsia="Calibri"/>
                <w:b/>
                <w:sz w:val="22"/>
                <w:szCs w:val="22"/>
              </w:rPr>
            </w:pPr>
            <w:proofErr w:type="spellStart"/>
            <w:r w:rsidRPr="003C2C44">
              <w:rPr>
                <w:rFonts w:eastAsia="Calibri"/>
                <w:b/>
                <w:sz w:val="22"/>
                <w:szCs w:val="22"/>
              </w:rPr>
              <w:t>Міністру</w:t>
            </w:r>
            <w:proofErr w:type="spellEnd"/>
            <w:r w:rsidRPr="003C2C44">
              <w:rPr>
                <w:rFonts w:eastAsia="Calibri"/>
                <w:b/>
                <w:sz w:val="22"/>
                <w:szCs w:val="22"/>
              </w:rPr>
              <w:t xml:space="preserve"> </w:t>
            </w:r>
            <w:proofErr w:type="spellStart"/>
            <w:r w:rsidRPr="003C2C44">
              <w:rPr>
                <w:rFonts w:eastAsia="Calibri"/>
                <w:b/>
                <w:sz w:val="22"/>
                <w:szCs w:val="22"/>
              </w:rPr>
              <w:t>інфраструктури</w:t>
            </w:r>
            <w:proofErr w:type="spellEnd"/>
            <w:r w:rsidRPr="003C2C44">
              <w:rPr>
                <w:rFonts w:eastAsia="Calibri"/>
                <w:b/>
                <w:sz w:val="22"/>
                <w:szCs w:val="22"/>
              </w:rPr>
              <w:t xml:space="preserve"> </w:t>
            </w:r>
            <w:proofErr w:type="spellStart"/>
            <w:r w:rsidRPr="003C2C44">
              <w:rPr>
                <w:rFonts w:eastAsia="Calibri"/>
                <w:b/>
                <w:sz w:val="22"/>
                <w:szCs w:val="22"/>
              </w:rPr>
              <w:t>України</w:t>
            </w:r>
            <w:proofErr w:type="spellEnd"/>
          </w:p>
          <w:p w:rsidR="003B33A2" w:rsidRPr="00A61099" w:rsidRDefault="003B33A2" w:rsidP="003C2C44">
            <w:pPr>
              <w:ind w:right="405"/>
              <w:rPr>
                <w:rFonts w:eastAsia="Calibri"/>
                <w:b/>
                <w:sz w:val="22"/>
                <w:szCs w:val="22"/>
              </w:rPr>
            </w:pPr>
            <w:r w:rsidRPr="003C2C44">
              <w:rPr>
                <w:rFonts w:eastAsia="Calibri"/>
                <w:b/>
                <w:sz w:val="22"/>
                <w:szCs w:val="22"/>
                <w:lang w:val="uk-UA"/>
              </w:rPr>
              <w:t>Омеляну В.В.</w:t>
            </w:r>
          </w:p>
          <w:p w:rsidR="003C2C44" w:rsidRPr="00A61099" w:rsidRDefault="003C2C44" w:rsidP="003C2C44">
            <w:pPr>
              <w:ind w:right="405"/>
              <w:rPr>
                <w:rFonts w:eastAsia="Calibri"/>
                <w:b/>
                <w:sz w:val="22"/>
                <w:szCs w:val="22"/>
              </w:rPr>
            </w:pPr>
          </w:p>
          <w:p w:rsidR="00B40216" w:rsidRPr="003C2C44" w:rsidRDefault="00B40216" w:rsidP="003C2C44">
            <w:pPr>
              <w:ind w:right="405"/>
              <w:jc w:val="both"/>
              <w:rPr>
                <w:rFonts w:eastAsia="Calibri"/>
                <w:b/>
                <w:sz w:val="22"/>
                <w:szCs w:val="22"/>
                <w:lang w:val="uk-UA"/>
              </w:rPr>
            </w:pPr>
            <w:r w:rsidRPr="003C2C44">
              <w:rPr>
                <w:rFonts w:eastAsia="Calibri"/>
                <w:b/>
                <w:sz w:val="22"/>
                <w:szCs w:val="22"/>
                <w:lang w:val="uk-UA"/>
              </w:rPr>
              <w:t>Першому заступнику Міністра інфраструктури України</w:t>
            </w:r>
          </w:p>
          <w:p w:rsidR="00B40216" w:rsidRPr="00A61099" w:rsidRDefault="00B40216" w:rsidP="003C2C44">
            <w:pPr>
              <w:ind w:right="405"/>
              <w:jc w:val="both"/>
              <w:rPr>
                <w:rFonts w:eastAsia="Calibri"/>
                <w:b/>
                <w:sz w:val="22"/>
                <w:szCs w:val="22"/>
              </w:rPr>
            </w:pPr>
            <w:r w:rsidRPr="003C2C44">
              <w:rPr>
                <w:rFonts w:eastAsia="Calibri"/>
                <w:b/>
                <w:sz w:val="22"/>
                <w:szCs w:val="22"/>
                <w:lang w:val="uk-UA"/>
              </w:rPr>
              <w:t>Кравцову Є.П.</w:t>
            </w:r>
          </w:p>
          <w:p w:rsidR="003C2C44" w:rsidRPr="00A61099" w:rsidRDefault="003C2C44" w:rsidP="003C2C44">
            <w:pPr>
              <w:ind w:right="405"/>
              <w:jc w:val="both"/>
              <w:rPr>
                <w:rFonts w:eastAsia="Calibri"/>
                <w:b/>
                <w:sz w:val="22"/>
                <w:szCs w:val="22"/>
              </w:rPr>
            </w:pPr>
          </w:p>
          <w:p w:rsidR="003B33A2" w:rsidRPr="003C2C44" w:rsidRDefault="003B33A2" w:rsidP="003C2C44">
            <w:pPr>
              <w:ind w:right="405"/>
              <w:jc w:val="both"/>
              <w:rPr>
                <w:rFonts w:eastAsia="Calibri"/>
                <w:b/>
                <w:sz w:val="22"/>
                <w:szCs w:val="22"/>
              </w:rPr>
            </w:pPr>
            <w:proofErr w:type="spellStart"/>
            <w:r w:rsidRPr="003C2C44">
              <w:rPr>
                <w:rFonts w:eastAsia="Calibri"/>
                <w:b/>
                <w:sz w:val="22"/>
                <w:szCs w:val="22"/>
              </w:rPr>
              <w:t>Голові</w:t>
            </w:r>
            <w:proofErr w:type="spellEnd"/>
            <w:r w:rsidRPr="003C2C44">
              <w:rPr>
                <w:rFonts w:eastAsia="Calibri"/>
                <w:b/>
                <w:sz w:val="22"/>
                <w:szCs w:val="22"/>
              </w:rPr>
              <w:t xml:space="preserve"> </w:t>
            </w:r>
            <w:proofErr w:type="spellStart"/>
            <w:r w:rsidRPr="003C2C44">
              <w:rPr>
                <w:rFonts w:eastAsia="Calibri"/>
                <w:b/>
                <w:sz w:val="22"/>
                <w:szCs w:val="22"/>
              </w:rPr>
              <w:t>Комітету</w:t>
            </w:r>
            <w:proofErr w:type="spellEnd"/>
            <w:r w:rsidRPr="003C2C44">
              <w:rPr>
                <w:rFonts w:eastAsia="Calibri"/>
                <w:b/>
                <w:sz w:val="22"/>
                <w:szCs w:val="22"/>
              </w:rPr>
              <w:t xml:space="preserve"> </w:t>
            </w:r>
            <w:proofErr w:type="spellStart"/>
            <w:r w:rsidRPr="003C2C44">
              <w:rPr>
                <w:rFonts w:eastAsia="Calibri"/>
                <w:b/>
                <w:sz w:val="22"/>
                <w:szCs w:val="22"/>
              </w:rPr>
              <w:t>Верховної</w:t>
            </w:r>
            <w:proofErr w:type="spellEnd"/>
            <w:r w:rsidRPr="003C2C44">
              <w:rPr>
                <w:rFonts w:eastAsia="Calibri"/>
                <w:b/>
                <w:sz w:val="22"/>
                <w:szCs w:val="22"/>
              </w:rPr>
              <w:t xml:space="preserve"> Ради </w:t>
            </w:r>
            <w:proofErr w:type="spellStart"/>
            <w:r w:rsidRPr="003C2C44">
              <w:rPr>
                <w:rFonts w:eastAsia="Calibri"/>
                <w:b/>
                <w:sz w:val="22"/>
                <w:szCs w:val="22"/>
              </w:rPr>
              <w:t>України</w:t>
            </w:r>
            <w:proofErr w:type="spellEnd"/>
            <w:r w:rsidRPr="003C2C44">
              <w:rPr>
                <w:rFonts w:eastAsia="Calibri"/>
                <w:b/>
                <w:sz w:val="22"/>
                <w:szCs w:val="22"/>
              </w:rPr>
              <w:t xml:space="preserve"> з </w:t>
            </w:r>
            <w:proofErr w:type="spellStart"/>
            <w:r w:rsidRPr="003C2C44">
              <w:rPr>
                <w:rFonts w:eastAsia="Calibri"/>
                <w:b/>
                <w:sz w:val="22"/>
                <w:szCs w:val="22"/>
              </w:rPr>
              <w:t>питань</w:t>
            </w:r>
            <w:proofErr w:type="spellEnd"/>
            <w:r w:rsidRPr="003C2C44">
              <w:rPr>
                <w:rFonts w:eastAsia="Calibri"/>
                <w:b/>
                <w:sz w:val="22"/>
                <w:szCs w:val="22"/>
              </w:rPr>
              <w:t xml:space="preserve"> транспорту</w:t>
            </w:r>
          </w:p>
          <w:p w:rsidR="003B33A2" w:rsidRPr="003C2C44" w:rsidRDefault="003B33A2" w:rsidP="003C2C44">
            <w:pPr>
              <w:ind w:right="405"/>
              <w:jc w:val="both"/>
              <w:rPr>
                <w:rFonts w:eastAsia="Calibri"/>
                <w:b/>
                <w:sz w:val="22"/>
                <w:szCs w:val="22"/>
              </w:rPr>
            </w:pPr>
            <w:proofErr w:type="spellStart"/>
            <w:r w:rsidRPr="003C2C44">
              <w:rPr>
                <w:rFonts w:eastAsia="Calibri"/>
                <w:b/>
                <w:sz w:val="22"/>
                <w:szCs w:val="22"/>
              </w:rPr>
              <w:t>Дубневичу</w:t>
            </w:r>
            <w:proofErr w:type="spellEnd"/>
            <w:r w:rsidRPr="003C2C44">
              <w:rPr>
                <w:rFonts w:eastAsia="Calibri"/>
                <w:b/>
                <w:sz w:val="22"/>
                <w:szCs w:val="22"/>
              </w:rPr>
              <w:t xml:space="preserve"> Я.В.</w:t>
            </w:r>
          </w:p>
          <w:p w:rsidR="003B33A2" w:rsidRPr="003C2C44" w:rsidRDefault="003B33A2" w:rsidP="003C2C44">
            <w:pPr>
              <w:rPr>
                <w:rFonts w:eastAsia="Calibri"/>
                <w:b/>
                <w:sz w:val="22"/>
                <w:szCs w:val="22"/>
                <w:lang w:val="uk-UA"/>
              </w:rPr>
            </w:pPr>
          </w:p>
        </w:tc>
      </w:tr>
    </w:tbl>
    <w:p w:rsidR="00C14D25" w:rsidRPr="003C2C44" w:rsidRDefault="00C14D25" w:rsidP="00C14D25">
      <w:pPr>
        <w:rPr>
          <w:rFonts w:eastAsia="Calibri"/>
          <w:b/>
          <w:i/>
          <w:sz w:val="22"/>
          <w:szCs w:val="22"/>
        </w:rPr>
      </w:pPr>
    </w:p>
    <w:p w:rsidR="003C2C44" w:rsidRDefault="003C2C44" w:rsidP="00C14D25">
      <w:pPr>
        <w:pStyle w:val="BodyText1"/>
        <w:shd w:val="clear" w:color="auto" w:fill="auto"/>
        <w:spacing w:line="240" w:lineRule="auto"/>
        <w:ind w:left="426" w:right="378"/>
        <w:rPr>
          <w:rFonts w:ascii="Times New Roman" w:eastAsia="Times New Roman" w:hAnsi="Times New Roman" w:cs="Times New Roman"/>
          <w:bCs/>
          <w:i/>
          <w:noProof/>
          <w:spacing w:val="0"/>
          <w:lang w:val="uk-UA" w:eastAsia="ru-RU"/>
        </w:rPr>
      </w:pPr>
    </w:p>
    <w:p w:rsidR="00C14D25" w:rsidRPr="003C2C44" w:rsidRDefault="00C14D25" w:rsidP="00C14D25">
      <w:pPr>
        <w:pStyle w:val="BodyText1"/>
        <w:shd w:val="clear" w:color="auto" w:fill="auto"/>
        <w:spacing w:line="240" w:lineRule="auto"/>
        <w:ind w:left="426" w:right="378"/>
        <w:rPr>
          <w:rFonts w:ascii="Times New Roman" w:eastAsia="Times New Roman" w:hAnsi="Times New Roman" w:cs="Times New Roman"/>
          <w:bCs/>
          <w:i/>
          <w:noProof/>
          <w:spacing w:val="0"/>
          <w:lang w:val="uk-UA" w:eastAsia="ru-RU"/>
        </w:rPr>
      </w:pPr>
      <w:r w:rsidRPr="003C2C44">
        <w:rPr>
          <w:rFonts w:ascii="Times New Roman" w:eastAsia="Times New Roman" w:hAnsi="Times New Roman" w:cs="Times New Roman"/>
          <w:bCs/>
          <w:i/>
          <w:noProof/>
          <w:spacing w:val="0"/>
          <w:lang w:val="uk-UA" w:eastAsia="ru-RU"/>
        </w:rPr>
        <w:t>Щодо проекту Закону України</w:t>
      </w:r>
    </w:p>
    <w:p w:rsidR="00C14D25" w:rsidRPr="003C2C44" w:rsidRDefault="00C14D25" w:rsidP="00C14D25">
      <w:pPr>
        <w:pStyle w:val="BodyText1"/>
        <w:shd w:val="clear" w:color="auto" w:fill="auto"/>
        <w:spacing w:line="240" w:lineRule="auto"/>
        <w:ind w:left="426" w:right="378"/>
        <w:rPr>
          <w:rFonts w:ascii="Times New Roman" w:eastAsia="Times New Roman" w:hAnsi="Times New Roman" w:cs="Times New Roman"/>
          <w:bCs/>
          <w:i/>
          <w:noProof/>
          <w:spacing w:val="0"/>
          <w:lang w:val="uk-UA" w:eastAsia="ru-RU"/>
        </w:rPr>
      </w:pPr>
      <w:r w:rsidRPr="003C2C44">
        <w:rPr>
          <w:rFonts w:ascii="Times New Roman" w:eastAsia="Times New Roman" w:hAnsi="Times New Roman" w:cs="Times New Roman"/>
          <w:bCs/>
          <w:i/>
          <w:noProof/>
          <w:spacing w:val="0"/>
          <w:lang w:val="uk-UA" w:eastAsia="ru-RU"/>
        </w:rPr>
        <w:t>«Про залізничний транспорт»</w:t>
      </w:r>
    </w:p>
    <w:p w:rsidR="00C14D25" w:rsidRPr="003C2C44" w:rsidRDefault="00C14D25" w:rsidP="00C14D25">
      <w:pPr>
        <w:pStyle w:val="BodyText1"/>
        <w:shd w:val="clear" w:color="auto" w:fill="auto"/>
        <w:spacing w:line="240" w:lineRule="auto"/>
        <w:ind w:left="426" w:right="378" w:firstLine="425"/>
        <w:rPr>
          <w:bCs/>
          <w:i/>
          <w:noProof/>
          <w:spacing w:val="0"/>
          <w:lang w:eastAsia="ru-RU"/>
        </w:rPr>
      </w:pPr>
    </w:p>
    <w:p w:rsidR="00C14D25" w:rsidRPr="003C2C44" w:rsidRDefault="00C14D25" w:rsidP="00C14D25">
      <w:pPr>
        <w:pStyle w:val="BodyText1"/>
        <w:shd w:val="clear" w:color="auto" w:fill="auto"/>
        <w:spacing w:line="240" w:lineRule="auto"/>
        <w:ind w:left="426" w:right="378" w:firstLine="425"/>
        <w:rPr>
          <w:bCs/>
          <w:i/>
          <w:noProof/>
          <w:spacing w:val="0"/>
          <w:lang w:eastAsia="ru-RU"/>
        </w:rPr>
      </w:pPr>
    </w:p>
    <w:p w:rsidR="00C14D25" w:rsidRPr="003C2C44" w:rsidRDefault="00C14D25" w:rsidP="003C2C44">
      <w:pPr>
        <w:pStyle w:val="a4"/>
        <w:spacing w:before="0" w:after="120"/>
        <w:ind w:left="432" w:right="374" w:firstLine="432"/>
        <w:rPr>
          <w:rFonts w:ascii="Times New Roman" w:hAnsi="Times New Roman"/>
          <w:bCs/>
          <w:i/>
          <w:noProof/>
          <w:sz w:val="22"/>
          <w:szCs w:val="22"/>
        </w:rPr>
      </w:pPr>
      <w:r w:rsidRPr="003C2C44">
        <w:rPr>
          <w:rFonts w:ascii="Times New Roman" w:hAnsi="Times New Roman"/>
          <w:bCs/>
          <w:i/>
          <w:noProof/>
          <w:sz w:val="22"/>
          <w:szCs w:val="22"/>
        </w:rPr>
        <w:t>Шановний Володимире Володимировичу!</w:t>
      </w:r>
    </w:p>
    <w:p w:rsidR="003C2C44" w:rsidRPr="003C2C44" w:rsidRDefault="003C2C44" w:rsidP="003C2C44">
      <w:pPr>
        <w:spacing w:after="120" w:line="240" w:lineRule="auto"/>
        <w:ind w:left="426" w:right="-14" w:firstLine="425"/>
        <w:jc w:val="both"/>
        <w:rPr>
          <w:rFonts w:eastAsia="Times New Roman"/>
          <w:bCs/>
          <w:noProof/>
          <w:kern w:val="0"/>
          <w:sz w:val="22"/>
          <w:szCs w:val="22"/>
          <w:lang w:val="uk-UA" w:eastAsia="ru-RU" w:bidi="ar-SA"/>
        </w:rPr>
      </w:pPr>
      <w:r w:rsidRPr="003C2C44">
        <w:rPr>
          <w:rFonts w:eastAsia="Times New Roman"/>
          <w:bCs/>
          <w:noProof/>
          <w:kern w:val="0"/>
          <w:sz w:val="22"/>
          <w:szCs w:val="22"/>
          <w:lang w:val="uk-UA" w:eastAsia="ru-RU" w:bidi="ar-SA"/>
        </w:rPr>
        <w:t>Від імені Ради директорів Американської торгівельної палати в Україні (надалі - Палата) та компаній-членів засвідчуємо Вам глибоку повагу та звертаємось із наступним.</w:t>
      </w:r>
    </w:p>
    <w:p w:rsidR="00A61099" w:rsidRDefault="00A61099" w:rsidP="003C2C44">
      <w:pPr>
        <w:spacing w:after="120" w:line="240" w:lineRule="auto"/>
        <w:ind w:left="426" w:right="-14" w:firstLine="425"/>
        <w:jc w:val="both"/>
        <w:rPr>
          <w:sz w:val="22"/>
          <w:szCs w:val="22"/>
          <w:lang w:val="uk-UA"/>
        </w:rPr>
      </w:pPr>
      <w:r>
        <w:rPr>
          <w:sz w:val="22"/>
          <w:szCs w:val="22"/>
          <w:lang w:val="uk-UA"/>
        </w:rPr>
        <w:t>В продовження листа Палати № 16-433 від 22 липня 2016 року, хотіли б звернути Вашу увагу на основні ризики, які вбачають експерти компаній-членів Палати</w:t>
      </w:r>
      <w:r w:rsidRPr="00A61099">
        <w:rPr>
          <w:sz w:val="22"/>
          <w:szCs w:val="22"/>
          <w:lang w:val="uk-UA"/>
        </w:rPr>
        <w:t xml:space="preserve"> </w:t>
      </w:r>
      <w:r>
        <w:rPr>
          <w:sz w:val="22"/>
          <w:szCs w:val="22"/>
          <w:lang w:val="uk-UA"/>
        </w:rPr>
        <w:t xml:space="preserve">в разі прийняття Закону України «Про залізничний транспорт» в поточній редакції наведені у Додатку до цього листа. </w:t>
      </w:r>
      <w:r w:rsidRPr="003C2C44">
        <w:rPr>
          <w:sz w:val="22"/>
          <w:szCs w:val="22"/>
          <w:lang w:val="uk-UA"/>
        </w:rPr>
        <w:t xml:space="preserve">Враховуючи регламент роботи із законопроектами у Верховній Раді України, внесення правок в зареєстрований проект Закону напередодні внесення до сесійної зали неможливе. Також з правової точки зору неможливо буде </w:t>
      </w:r>
      <w:proofErr w:type="spellStart"/>
      <w:r w:rsidRPr="003C2C44">
        <w:rPr>
          <w:sz w:val="22"/>
          <w:szCs w:val="22"/>
          <w:lang w:val="uk-UA"/>
        </w:rPr>
        <w:t>внести</w:t>
      </w:r>
      <w:proofErr w:type="spellEnd"/>
      <w:r w:rsidRPr="003C2C44">
        <w:rPr>
          <w:sz w:val="22"/>
          <w:szCs w:val="22"/>
          <w:lang w:val="uk-UA"/>
        </w:rPr>
        <w:t xml:space="preserve"> всі правки у проміжок між першим та другим читанням.</w:t>
      </w:r>
    </w:p>
    <w:p w:rsidR="003470DD" w:rsidRPr="003C2C44" w:rsidRDefault="00C14D25" w:rsidP="003C2C44">
      <w:pPr>
        <w:spacing w:after="120" w:line="240" w:lineRule="auto"/>
        <w:ind w:left="426" w:right="-14" w:firstLine="425"/>
        <w:jc w:val="both"/>
        <w:rPr>
          <w:sz w:val="22"/>
          <w:szCs w:val="22"/>
          <w:lang w:val="uk-UA"/>
        </w:rPr>
      </w:pPr>
      <w:r w:rsidRPr="003C2C44">
        <w:rPr>
          <w:sz w:val="22"/>
          <w:szCs w:val="22"/>
          <w:lang w:val="uk-UA"/>
        </w:rPr>
        <w:t xml:space="preserve">На даний момент Палата, разом із представниками </w:t>
      </w:r>
      <w:r w:rsidR="00D613D7" w:rsidRPr="003C2C44">
        <w:rPr>
          <w:sz w:val="22"/>
          <w:szCs w:val="22"/>
          <w:lang w:val="uk-UA"/>
        </w:rPr>
        <w:t>Міністерства</w:t>
      </w:r>
      <w:r w:rsidRPr="003C2C44">
        <w:rPr>
          <w:sz w:val="22"/>
          <w:szCs w:val="22"/>
          <w:lang w:val="uk-UA"/>
        </w:rPr>
        <w:t xml:space="preserve"> </w:t>
      </w:r>
      <w:r w:rsidR="00D613D7" w:rsidRPr="003C2C44">
        <w:rPr>
          <w:sz w:val="22"/>
          <w:szCs w:val="22"/>
          <w:lang w:val="uk-UA"/>
        </w:rPr>
        <w:t>інфраструктури та Укрзалізниці прийма</w:t>
      </w:r>
      <w:r w:rsidR="003470DD" w:rsidRPr="003C2C44">
        <w:rPr>
          <w:sz w:val="22"/>
          <w:szCs w:val="22"/>
          <w:lang w:val="uk-UA"/>
        </w:rPr>
        <w:t>є</w:t>
      </w:r>
      <w:r w:rsidR="00D613D7" w:rsidRPr="003C2C44">
        <w:rPr>
          <w:sz w:val="22"/>
          <w:szCs w:val="22"/>
          <w:lang w:val="uk-UA"/>
        </w:rPr>
        <w:t xml:space="preserve"> участь у доопрацюванні проекту Закону в рамках Робочої групи при Комітеті Верховної Ради України з питань транспорту. </w:t>
      </w:r>
    </w:p>
    <w:p w:rsidR="00C14D25" w:rsidRPr="003C2C44" w:rsidRDefault="00D613D7" w:rsidP="003C2C44">
      <w:pPr>
        <w:spacing w:after="120" w:line="240" w:lineRule="auto"/>
        <w:ind w:left="426" w:right="-14" w:firstLine="425"/>
        <w:jc w:val="both"/>
        <w:rPr>
          <w:b/>
          <w:sz w:val="22"/>
          <w:szCs w:val="22"/>
          <w:lang w:val="uk-UA"/>
        </w:rPr>
      </w:pPr>
      <w:r w:rsidRPr="003C2C44">
        <w:rPr>
          <w:b/>
          <w:sz w:val="22"/>
          <w:szCs w:val="22"/>
          <w:lang w:val="uk-UA"/>
        </w:rPr>
        <w:t>Виходячи з цього, з</w:t>
      </w:r>
      <w:r w:rsidR="00C14D25" w:rsidRPr="003C2C44">
        <w:rPr>
          <w:b/>
          <w:sz w:val="22"/>
          <w:szCs w:val="22"/>
          <w:lang w:val="uk-UA"/>
        </w:rPr>
        <w:t xml:space="preserve"> метою усунення суперечностей</w:t>
      </w:r>
      <w:r w:rsidRPr="003C2C44">
        <w:rPr>
          <w:b/>
          <w:sz w:val="22"/>
          <w:szCs w:val="22"/>
          <w:lang w:val="uk-UA"/>
        </w:rPr>
        <w:t xml:space="preserve"> та враховуючи</w:t>
      </w:r>
      <w:r w:rsidR="00C14D25" w:rsidRPr="003C2C44">
        <w:rPr>
          <w:b/>
          <w:sz w:val="22"/>
          <w:szCs w:val="22"/>
          <w:lang w:val="uk-UA"/>
        </w:rPr>
        <w:t xml:space="preserve"> </w:t>
      </w:r>
      <w:r w:rsidRPr="003C2C44">
        <w:rPr>
          <w:b/>
          <w:sz w:val="22"/>
          <w:szCs w:val="22"/>
          <w:lang w:val="uk-UA"/>
        </w:rPr>
        <w:t>зауваження</w:t>
      </w:r>
      <w:r w:rsidR="00C14D25" w:rsidRPr="003C2C44">
        <w:rPr>
          <w:b/>
          <w:sz w:val="22"/>
          <w:szCs w:val="22"/>
          <w:lang w:val="uk-UA"/>
        </w:rPr>
        <w:t xml:space="preserve"> та пропозиці</w:t>
      </w:r>
      <w:r w:rsidRPr="003C2C44">
        <w:rPr>
          <w:b/>
          <w:sz w:val="22"/>
          <w:szCs w:val="22"/>
          <w:lang w:val="uk-UA"/>
        </w:rPr>
        <w:t>ї</w:t>
      </w:r>
      <w:r w:rsidR="00C14D25" w:rsidRPr="003C2C44">
        <w:rPr>
          <w:b/>
          <w:sz w:val="22"/>
          <w:szCs w:val="22"/>
          <w:lang w:val="uk-UA"/>
        </w:rPr>
        <w:t xml:space="preserve"> головного наук</w:t>
      </w:r>
      <w:r w:rsidRPr="003C2C44">
        <w:rPr>
          <w:b/>
          <w:sz w:val="22"/>
          <w:szCs w:val="22"/>
          <w:lang w:val="uk-UA"/>
        </w:rPr>
        <w:t>ово</w:t>
      </w:r>
      <w:r w:rsidR="00C14D25" w:rsidRPr="003C2C44">
        <w:rPr>
          <w:b/>
          <w:sz w:val="22"/>
          <w:szCs w:val="22"/>
          <w:lang w:val="uk-UA"/>
        </w:rPr>
        <w:t xml:space="preserve">-експертного управління </w:t>
      </w:r>
      <w:r w:rsidR="003C2C44" w:rsidRPr="003C2C44">
        <w:rPr>
          <w:b/>
          <w:sz w:val="22"/>
          <w:szCs w:val="22"/>
          <w:lang w:val="uk-UA"/>
        </w:rPr>
        <w:t>до</w:t>
      </w:r>
      <w:r w:rsidR="00C14D25" w:rsidRPr="003C2C44">
        <w:rPr>
          <w:b/>
          <w:sz w:val="22"/>
          <w:szCs w:val="22"/>
          <w:lang w:val="uk-UA"/>
        </w:rPr>
        <w:t xml:space="preserve"> проекту Закону, </w:t>
      </w:r>
      <w:r w:rsidR="00943C33" w:rsidRPr="003C2C44">
        <w:rPr>
          <w:b/>
          <w:sz w:val="22"/>
          <w:szCs w:val="22"/>
          <w:lang w:val="uk-UA"/>
        </w:rPr>
        <w:t xml:space="preserve">зауваження Комітету Верховної Ради України з питань транспорту, </w:t>
      </w:r>
      <w:r w:rsidRPr="003C2C44">
        <w:rPr>
          <w:b/>
          <w:sz w:val="22"/>
          <w:szCs w:val="22"/>
          <w:lang w:val="uk-UA"/>
        </w:rPr>
        <w:t>експерти компаній-членів Палати</w:t>
      </w:r>
      <w:r w:rsidR="00C14D25" w:rsidRPr="003C2C44">
        <w:rPr>
          <w:b/>
          <w:sz w:val="22"/>
          <w:szCs w:val="22"/>
          <w:lang w:val="uk-UA"/>
        </w:rPr>
        <w:t xml:space="preserve"> вважа</w:t>
      </w:r>
      <w:r w:rsidRPr="003C2C44">
        <w:rPr>
          <w:b/>
          <w:sz w:val="22"/>
          <w:szCs w:val="22"/>
          <w:lang w:val="uk-UA"/>
        </w:rPr>
        <w:t>ють</w:t>
      </w:r>
      <w:r w:rsidR="00C14D25" w:rsidRPr="003C2C44">
        <w:rPr>
          <w:b/>
          <w:sz w:val="22"/>
          <w:szCs w:val="22"/>
          <w:lang w:val="uk-UA"/>
        </w:rPr>
        <w:t xml:space="preserve"> за доцільне </w:t>
      </w:r>
      <w:r w:rsidRPr="003C2C44">
        <w:rPr>
          <w:b/>
          <w:sz w:val="22"/>
          <w:szCs w:val="22"/>
          <w:lang w:val="uk-UA"/>
        </w:rPr>
        <w:t>відкликати проект Закону для доопрацювання в рамках зазначеної робочої групи та після цього зареєструвати доопрацьовану редакцію проекту Закону у Верховній Раді України.</w:t>
      </w:r>
      <w:r w:rsidR="00943C33" w:rsidRPr="003C2C44">
        <w:rPr>
          <w:b/>
          <w:sz w:val="22"/>
          <w:szCs w:val="22"/>
          <w:lang w:val="uk-UA"/>
        </w:rPr>
        <w:t xml:space="preserve"> </w:t>
      </w:r>
    </w:p>
    <w:p w:rsidR="00D613D7" w:rsidRPr="003C2C44" w:rsidRDefault="00D613D7" w:rsidP="003C2C44">
      <w:pPr>
        <w:spacing w:after="120" w:line="240" w:lineRule="auto"/>
        <w:ind w:left="450" w:firstLine="426"/>
        <w:jc w:val="both"/>
        <w:rPr>
          <w:sz w:val="22"/>
          <w:szCs w:val="22"/>
          <w:lang w:val="uk-UA"/>
        </w:rPr>
      </w:pPr>
      <w:r w:rsidRPr="003C2C44">
        <w:rPr>
          <w:sz w:val="22"/>
          <w:szCs w:val="22"/>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Наталія </w:t>
      </w:r>
      <w:proofErr w:type="spellStart"/>
      <w:r w:rsidRPr="003C2C44">
        <w:rPr>
          <w:sz w:val="22"/>
          <w:szCs w:val="22"/>
          <w:lang w:val="uk-UA"/>
        </w:rPr>
        <w:t>Готвянська</w:t>
      </w:r>
      <w:proofErr w:type="spellEnd"/>
      <w:r w:rsidRPr="003C2C44">
        <w:rPr>
          <w:sz w:val="22"/>
          <w:szCs w:val="22"/>
          <w:lang w:val="uk-UA"/>
        </w:rPr>
        <w:t xml:space="preserve">, старший менеджер з питань стратегічного розвитку) або електронною поштою за </w:t>
      </w:r>
      <w:proofErr w:type="spellStart"/>
      <w:r w:rsidRPr="003C2C44">
        <w:rPr>
          <w:sz w:val="22"/>
          <w:szCs w:val="22"/>
          <w:lang w:val="uk-UA"/>
        </w:rPr>
        <w:t>адресою</w:t>
      </w:r>
      <w:proofErr w:type="spellEnd"/>
      <w:r w:rsidRPr="003C2C44">
        <w:rPr>
          <w:sz w:val="22"/>
          <w:szCs w:val="22"/>
          <w:lang w:val="uk-UA"/>
        </w:rPr>
        <w:t xml:space="preserve"> ngotvianska@chamber.ua.</w:t>
      </w:r>
    </w:p>
    <w:p w:rsidR="00C14D25" w:rsidRPr="003C2C44" w:rsidRDefault="00C14D25" w:rsidP="00C14D25">
      <w:pPr>
        <w:ind w:left="426" w:right="378" w:firstLine="425"/>
        <w:jc w:val="both"/>
        <w:rPr>
          <w:b/>
          <w:sz w:val="22"/>
          <w:szCs w:val="22"/>
          <w:lang w:val="uk-UA"/>
        </w:rPr>
      </w:pPr>
    </w:p>
    <w:p w:rsidR="00C14D25" w:rsidRPr="003C2C44" w:rsidRDefault="00C14D25" w:rsidP="00C14D25">
      <w:pPr>
        <w:ind w:left="426" w:right="378" w:firstLine="425"/>
        <w:rPr>
          <w:b/>
          <w:sz w:val="22"/>
          <w:szCs w:val="22"/>
          <w:lang w:val="uk-UA"/>
        </w:rPr>
      </w:pPr>
    </w:p>
    <w:p w:rsidR="00C14D25" w:rsidRPr="003C2C44" w:rsidRDefault="00C14D25" w:rsidP="00C14D25">
      <w:pPr>
        <w:ind w:left="426" w:right="378" w:firstLine="425"/>
        <w:rPr>
          <w:b/>
          <w:sz w:val="22"/>
          <w:szCs w:val="22"/>
        </w:rPr>
      </w:pPr>
      <w:r w:rsidRPr="003C2C44">
        <w:rPr>
          <w:b/>
          <w:sz w:val="22"/>
          <w:szCs w:val="22"/>
        </w:rPr>
        <w:t xml:space="preserve">З </w:t>
      </w:r>
      <w:proofErr w:type="spellStart"/>
      <w:r w:rsidRPr="003C2C44">
        <w:rPr>
          <w:b/>
          <w:sz w:val="22"/>
          <w:szCs w:val="22"/>
        </w:rPr>
        <w:t>повагою</w:t>
      </w:r>
      <w:proofErr w:type="spellEnd"/>
      <w:r w:rsidRPr="003C2C44">
        <w:rPr>
          <w:b/>
          <w:sz w:val="22"/>
          <w:szCs w:val="22"/>
        </w:rPr>
        <w:t>,</w:t>
      </w:r>
    </w:p>
    <w:p w:rsidR="00C14D25" w:rsidRPr="003C2C44" w:rsidRDefault="00C14D25" w:rsidP="00C14D25">
      <w:pPr>
        <w:ind w:left="426" w:right="378" w:firstLine="425"/>
        <w:rPr>
          <w:sz w:val="22"/>
          <w:szCs w:val="22"/>
        </w:rPr>
      </w:pPr>
    </w:p>
    <w:p w:rsidR="00C14D25" w:rsidRPr="003C2C44" w:rsidRDefault="00C14D25" w:rsidP="00D613D7">
      <w:pPr>
        <w:ind w:left="426" w:right="-14" w:firstLine="425"/>
        <w:rPr>
          <w:rFonts w:ascii="Arial Narrow" w:hAnsi="Arial Narrow"/>
          <w:sz w:val="22"/>
          <w:szCs w:val="22"/>
        </w:rPr>
      </w:pPr>
      <w:r w:rsidRPr="003C2C44">
        <w:rPr>
          <w:b/>
          <w:bCs/>
          <w:sz w:val="22"/>
          <w:szCs w:val="22"/>
        </w:rPr>
        <w:t>Президент</w:t>
      </w:r>
      <w:r w:rsidRPr="003C2C44">
        <w:rPr>
          <w:b/>
          <w:bCs/>
          <w:sz w:val="22"/>
          <w:szCs w:val="22"/>
        </w:rPr>
        <w:tab/>
      </w:r>
      <w:r w:rsidRPr="003C2C44">
        <w:rPr>
          <w:b/>
          <w:bCs/>
          <w:sz w:val="22"/>
          <w:szCs w:val="22"/>
        </w:rPr>
        <w:tab/>
      </w:r>
      <w:r w:rsidRPr="003C2C44">
        <w:rPr>
          <w:b/>
          <w:bCs/>
          <w:sz w:val="22"/>
          <w:szCs w:val="22"/>
        </w:rPr>
        <w:tab/>
      </w:r>
      <w:r w:rsidR="00D613D7" w:rsidRPr="003C2C44">
        <w:rPr>
          <w:b/>
          <w:bCs/>
          <w:sz w:val="22"/>
          <w:szCs w:val="22"/>
          <w:lang w:val="uk-UA"/>
        </w:rPr>
        <w:tab/>
      </w:r>
      <w:r w:rsidRPr="003C2C44">
        <w:rPr>
          <w:b/>
          <w:bCs/>
          <w:sz w:val="22"/>
          <w:szCs w:val="22"/>
        </w:rPr>
        <w:tab/>
      </w:r>
      <w:r w:rsidRPr="003C2C44">
        <w:rPr>
          <w:b/>
          <w:bCs/>
          <w:sz w:val="22"/>
          <w:szCs w:val="22"/>
        </w:rPr>
        <w:tab/>
      </w:r>
      <w:r w:rsidRPr="003C2C44">
        <w:rPr>
          <w:b/>
          <w:bCs/>
          <w:sz w:val="22"/>
          <w:szCs w:val="22"/>
        </w:rPr>
        <w:tab/>
      </w:r>
      <w:r w:rsidRPr="003C2C44">
        <w:rPr>
          <w:b/>
          <w:bCs/>
          <w:sz w:val="22"/>
          <w:szCs w:val="22"/>
        </w:rPr>
        <w:tab/>
      </w:r>
      <w:r w:rsidRPr="003C2C44">
        <w:rPr>
          <w:b/>
          <w:bCs/>
          <w:sz w:val="22"/>
          <w:szCs w:val="22"/>
        </w:rPr>
        <w:tab/>
      </w:r>
      <w:r w:rsidRPr="003C2C44">
        <w:rPr>
          <w:b/>
          <w:bCs/>
          <w:sz w:val="22"/>
          <w:szCs w:val="22"/>
        </w:rPr>
        <w:tab/>
      </w:r>
      <w:r w:rsidRPr="003C2C44">
        <w:rPr>
          <w:b/>
          <w:bCs/>
          <w:sz w:val="22"/>
          <w:szCs w:val="22"/>
          <w:lang w:val="uk-UA"/>
        </w:rPr>
        <w:t xml:space="preserve">Андрій </w:t>
      </w:r>
      <w:proofErr w:type="spellStart"/>
      <w:r w:rsidRPr="003C2C44">
        <w:rPr>
          <w:b/>
          <w:bCs/>
          <w:sz w:val="22"/>
          <w:szCs w:val="22"/>
          <w:lang w:val="uk-UA"/>
        </w:rPr>
        <w:t>Гунде</w:t>
      </w:r>
      <w:proofErr w:type="spellEnd"/>
      <w:r w:rsidRPr="003C2C44">
        <w:rPr>
          <w:b/>
          <w:bCs/>
          <w:sz w:val="22"/>
          <w:szCs w:val="22"/>
        </w:rPr>
        <w:t>р</w:t>
      </w:r>
    </w:p>
    <w:p w:rsidR="00A61099" w:rsidRDefault="00A61099">
      <w:pPr>
        <w:suppressAutoHyphens w:val="0"/>
        <w:spacing w:after="200" w:line="276" w:lineRule="auto"/>
      </w:pPr>
      <w:r>
        <w:br w:type="page"/>
      </w:r>
    </w:p>
    <w:p w:rsidR="00A61099" w:rsidRPr="00A61099" w:rsidRDefault="00A61099" w:rsidP="00A61099">
      <w:pPr>
        <w:pStyle w:val="1"/>
        <w:spacing w:before="0" w:after="120" w:line="240" w:lineRule="auto"/>
        <w:rPr>
          <w:rFonts w:ascii="Times New Roman" w:eastAsiaTheme="minorHAnsi" w:hAnsi="Times New Roman"/>
          <w:color w:val="auto"/>
          <w:sz w:val="24"/>
          <w:szCs w:val="24"/>
        </w:rPr>
      </w:pPr>
      <w:r w:rsidRPr="00A61099">
        <w:rPr>
          <w:rFonts w:ascii="Times New Roman" w:eastAsiaTheme="minorHAnsi" w:hAnsi="Times New Roman"/>
          <w:color w:val="auto"/>
          <w:sz w:val="24"/>
          <w:szCs w:val="24"/>
        </w:rPr>
        <w:lastRenderedPageBreak/>
        <w:t>основні ризики, повязані із прийняттям закону україни «про залізничний транспорт» в поточній редакції. Альтернативні пропозиції</w:t>
      </w:r>
    </w:p>
    <w:p w:rsidR="00A61099" w:rsidRPr="00A61099" w:rsidRDefault="00A61099" w:rsidP="00A61099">
      <w:pPr>
        <w:spacing w:after="120" w:line="240" w:lineRule="auto"/>
        <w:jc w:val="both"/>
        <w:rPr>
          <w:rFonts w:eastAsiaTheme="minorHAnsi"/>
          <w:lang w:val="uk-UA"/>
        </w:rPr>
      </w:pPr>
    </w:p>
    <w:p w:rsidR="00A61099" w:rsidRPr="00A61099" w:rsidRDefault="00A61099" w:rsidP="00A61099">
      <w:pPr>
        <w:pStyle w:val="ab"/>
        <w:numPr>
          <w:ilvl w:val="0"/>
          <w:numId w:val="1"/>
        </w:numPr>
        <w:tabs>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Розмежування сфери застосування Закону</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Відсутність чітких критеріїв розмежування  між залізничним транспортом загального користування та залізничним транспортом незагального користування. Так, проект закону містить відповідні терміни: «залізничний транспорт загального користування» та «залізничний транспорт незагального користування», проте, аналіз проекту в цілому свідчить про те, що ні за категоріями майна, ні за їх функціональним призначенням, ні за колом суб’єктів,  вказані види транспорту не розмежовуються. Це нівелює саму ідею такого розмежування та призводить до наступних ризиків:</w:t>
      </w:r>
    </w:p>
    <w:p w:rsidR="00A61099" w:rsidRPr="00A61099" w:rsidRDefault="00A61099" w:rsidP="00A61099">
      <w:pPr>
        <w:pStyle w:val="ab"/>
        <w:numPr>
          <w:ilvl w:val="0"/>
          <w:numId w:val="2"/>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законопроект передбачає, що перевезення здійснюються як на залізничному транспорті загального, так і на залізничному транспорті незагального користування (</w:t>
      </w:r>
      <w:proofErr w:type="spellStart"/>
      <w:r w:rsidRPr="00A61099">
        <w:rPr>
          <w:rFonts w:ascii="Times New Roman" w:hAnsi="Times New Roman" w:cs="Times New Roman"/>
          <w:szCs w:val="24"/>
          <w:lang w:val="uk-UA"/>
        </w:rPr>
        <w:t>абз</w:t>
      </w:r>
      <w:proofErr w:type="spellEnd"/>
      <w:r w:rsidRPr="00A61099">
        <w:rPr>
          <w:rFonts w:ascii="Times New Roman" w:hAnsi="Times New Roman" w:cs="Times New Roman"/>
          <w:szCs w:val="24"/>
          <w:lang w:val="uk-UA"/>
        </w:rPr>
        <w:t xml:space="preserve">. 2 ч. 8 ст. 22). По-перше, це суперечить Директивам ЄС. По-друге, це створює ризик конфлікту управління системою безпеки, оскільки відповідно до законопроекту перевізним процесом на залізничному транспорті незагального користування управляє володілець цього транспорту (будь-яке промислове підприємство, яке володіє технологічною інфраструктурою), а на залізничному транспорті загального користування – оператор інфраструктури. </w:t>
      </w:r>
    </w:p>
    <w:p w:rsidR="00A61099" w:rsidRPr="00A61099" w:rsidRDefault="00A61099" w:rsidP="00A61099">
      <w:pPr>
        <w:pStyle w:val="ab"/>
        <w:numPr>
          <w:ilvl w:val="0"/>
          <w:numId w:val="2"/>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законопроект передбачає, що володілець інфраструктурного комплексу незагального користування зобов’язаний мати сертифікат авторизації, який відповідно до ст. 28 може видаватись лише оператору інфраструктури (УЗ) та сертифікат безпеки, який може видаватись лише перевізнику. Таким чином, володілець інфраструктури незагального користування, а значить і будь-які підприємства, які володіють виключно технологічним транспортом (залізничною інфраструктурою, яка використовуються для задоволення промислових потреб підприємства)  прирівнюються до перевізників та можуть бути поставлені перед необхідністю отримання ліцензії перевізника. </w:t>
      </w:r>
    </w:p>
    <w:p w:rsidR="00A61099" w:rsidRPr="00A61099" w:rsidRDefault="00A61099" w:rsidP="00A61099">
      <w:pPr>
        <w:pStyle w:val="ab"/>
        <w:numPr>
          <w:ilvl w:val="0"/>
          <w:numId w:val="2"/>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на всю інфраструктуру незагального користування, без будь-яких виключень для технологічного транспорту, розповсюджуються повноваження органів влади в частині контролю за технічним станом такої інфраструктури з точки зору її відповідності вимогам, які ставляться до інфраструктури загального користування, що означає, в тому числі і  можливість призупинення руху залізничного рухомого складу</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Відсутність визначення  «інших об’єктів», які входять до складу інфраструктури загального користування призводить до наступних ризиків:</w:t>
      </w:r>
    </w:p>
    <w:p w:rsidR="00A61099" w:rsidRPr="00A61099" w:rsidRDefault="00A61099" w:rsidP="00A61099">
      <w:pPr>
        <w:pStyle w:val="ab"/>
        <w:numPr>
          <w:ilvl w:val="0"/>
          <w:numId w:val="3"/>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державному регулюванню підлягає тариф на </w:t>
      </w:r>
      <w:r w:rsidRPr="00A61099">
        <w:rPr>
          <w:rFonts w:ascii="Times New Roman" w:hAnsi="Times New Roman" w:cs="Times New Roman"/>
          <w:b/>
          <w:szCs w:val="24"/>
          <w:lang w:val="uk-UA"/>
        </w:rPr>
        <w:t>послуги інфраструктури</w:t>
      </w:r>
      <w:r w:rsidRPr="00A61099">
        <w:rPr>
          <w:rFonts w:ascii="Times New Roman" w:hAnsi="Times New Roman" w:cs="Times New Roman"/>
          <w:szCs w:val="24"/>
          <w:lang w:val="uk-UA"/>
        </w:rPr>
        <w:t xml:space="preserve"> залізничного транспорту загального користування (ч.3 ст.7). Термін </w:t>
      </w:r>
      <w:r w:rsidRPr="00A61099">
        <w:rPr>
          <w:rFonts w:ascii="Times New Roman" w:hAnsi="Times New Roman" w:cs="Times New Roman"/>
          <w:b/>
          <w:szCs w:val="24"/>
          <w:lang w:val="uk-UA"/>
        </w:rPr>
        <w:t>інфраструктура</w:t>
      </w:r>
      <w:r w:rsidRPr="00A61099">
        <w:rPr>
          <w:rFonts w:ascii="Times New Roman" w:hAnsi="Times New Roman" w:cs="Times New Roman"/>
          <w:szCs w:val="24"/>
          <w:lang w:val="uk-UA"/>
        </w:rPr>
        <w:t xml:space="preserve"> залізничного транспорту загального користування включає в себе </w:t>
      </w:r>
      <w:r w:rsidRPr="00A61099">
        <w:rPr>
          <w:rFonts w:ascii="Times New Roman" w:hAnsi="Times New Roman" w:cs="Times New Roman"/>
          <w:b/>
          <w:szCs w:val="24"/>
          <w:lang w:val="uk-UA"/>
        </w:rPr>
        <w:t>об’єкти права господарського відання</w:t>
      </w:r>
      <w:r w:rsidRPr="00A61099">
        <w:rPr>
          <w:rFonts w:ascii="Times New Roman" w:hAnsi="Times New Roman" w:cs="Times New Roman"/>
          <w:szCs w:val="24"/>
          <w:lang w:val="uk-UA"/>
        </w:rPr>
        <w:t xml:space="preserve">, які чітко визначені законом та </w:t>
      </w:r>
      <w:r w:rsidRPr="00A61099">
        <w:rPr>
          <w:rFonts w:ascii="Times New Roman" w:hAnsi="Times New Roman" w:cs="Times New Roman"/>
          <w:b/>
          <w:szCs w:val="24"/>
          <w:lang w:val="uk-UA"/>
        </w:rPr>
        <w:t xml:space="preserve">інші об’єкти, </w:t>
      </w:r>
      <w:r w:rsidRPr="00A61099">
        <w:rPr>
          <w:rFonts w:ascii="Times New Roman" w:hAnsi="Times New Roman" w:cs="Times New Roman"/>
          <w:szCs w:val="24"/>
          <w:lang w:val="uk-UA"/>
        </w:rPr>
        <w:t xml:space="preserve">які призначені для виконання усіх стадій перевізного процесу. Що таке </w:t>
      </w:r>
      <w:r w:rsidRPr="00A61099">
        <w:rPr>
          <w:rFonts w:ascii="Times New Roman" w:hAnsi="Times New Roman" w:cs="Times New Roman"/>
          <w:b/>
          <w:szCs w:val="24"/>
          <w:lang w:val="uk-UA"/>
        </w:rPr>
        <w:t>«інші об’єкти»</w:t>
      </w:r>
      <w:r w:rsidRPr="00A61099">
        <w:rPr>
          <w:rFonts w:ascii="Times New Roman" w:hAnsi="Times New Roman" w:cs="Times New Roman"/>
          <w:szCs w:val="24"/>
          <w:lang w:val="uk-UA"/>
        </w:rPr>
        <w:t xml:space="preserve"> закон не регламентує. Так само закон не регламентує, що таке інфраструктура і чим вона відрізняється від інших об’єктів залізничного транспорту загального користування.</w:t>
      </w:r>
    </w:p>
    <w:p w:rsidR="00A61099" w:rsidRPr="00A61099" w:rsidRDefault="00A61099" w:rsidP="00A61099">
      <w:pPr>
        <w:pStyle w:val="ab"/>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Це створює передумови для непрозорого формування тарифу на послуги інфраструктури за рахунок включення об’єктів, не пов’язаних із забезпеченням перевезень. Крім того, директиви ЄС (2598/70) чітко регламентують перелік об’єктів, що підпадають під формулювання інфраструктури залізничного транспорту загального користування, що фактично співпадає з переліком «об’єктів права господарського відання» і не передбачає непоіменованих об’єктів.</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lastRenderedPageBreak/>
        <w:t xml:space="preserve">Пропозиції: </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Пропонується здійснити розподіл інфраструктури загального та незагального користування, виходячи із функціонального призначення, з поіменованим зазначенням об’єктів інфраструктури, що повністю відповідає відповідним директивам  ЄС (2001/14/ЄС):</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Інфраструктура загального користування – (перелік поіменованих об’єктів), які є державною власністю та забезпечують потреби у перевезеннях на умовах публічного договору.</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Інфраструктура незагального користування - (поіменований перелік об’єктів), які можуть бути у будь-якій власності та забезпечують потреби окремих осіб у транспортуванні чи у виконанні інших робіт (послуг), пов’язаних із таким транспортуванням.</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 xml:space="preserve">Сфера дії закону розповсюджується виключно на ту інфраструктуру, на яку здійснюється вихід залізничного рухомого складу, експлуатація якого здійснюється на коліях загального користування. Всі інші об’єкти вважаються технологічним транспортом. </w:t>
      </w:r>
    </w:p>
    <w:p w:rsidR="00A61099" w:rsidRPr="00A61099" w:rsidRDefault="00A61099" w:rsidP="00A61099">
      <w:pPr>
        <w:pStyle w:val="ab"/>
        <w:numPr>
          <w:ilvl w:val="0"/>
          <w:numId w:val="1"/>
        </w:numPr>
        <w:tabs>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Тарифне регулювання</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Однією з новацій проекту закону є запровадження державного регульованого тарифу на послуги інфраструктури залізничного транспорту загального користування із одночасним виведенням у ринковий сегмент локомотивної та вагонної складових. Крім того, законопроектом передбачено звільнення від державного регулювання усього комплексу робіт на залізничних станціях та під’їзних коліях, у тому числі маневрові роботи та подача й збирання вагонів. </w:t>
      </w:r>
    </w:p>
    <w:p w:rsidR="00A61099" w:rsidRPr="00A61099" w:rsidRDefault="00A61099" w:rsidP="00A61099">
      <w:pPr>
        <w:pStyle w:val="ab"/>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З урахуванням обмеженого кола суб’єктів господарювання, які надають зазначені послуги (ПАТ УЗ або МППЗТ), є передумова для викривлення економічної конкуренції та монополізації даного сегменту із встановленням дискримінаційних цін для учасників ринку. Поодинокі випадки вже мають місце у взаємовідносинах між МППЗТ. Що стосується ПАТ УЗ, то на сьогодні його послуги на цьому ринку врегульовані наказом </w:t>
      </w:r>
      <w:proofErr w:type="spellStart"/>
      <w:r w:rsidRPr="00A61099">
        <w:rPr>
          <w:rFonts w:ascii="Times New Roman" w:hAnsi="Times New Roman" w:cs="Times New Roman"/>
          <w:szCs w:val="24"/>
          <w:lang w:val="uk-UA"/>
        </w:rPr>
        <w:t>Мінінфраструктури</w:t>
      </w:r>
      <w:proofErr w:type="spellEnd"/>
      <w:r w:rsidRPr="00A61099">
        <w:rPr>
          <w:rFonts w:ascii="Times New Roman" w:hAnsi="Times New Roman" w:cs="Times New Roman"/>
          <w:szCs w:val="24"/>
          <w:lang w:val="uk-UA"/>
        </w:rPr>
        <w:t>.</w:t>
      </w:r>
    </w:p>
    <w:p w:rsidR="00A61099" w:rsidRDefault="00A61099" w:rsidP="00A61099">
      <w:pPr>
        <w:pStyle w:val="ab"/>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Що стосується тарифу на послуги інфраструктури, то вважаємо, що задля його прозорого формування, а також забезпечення </w:t>
      </w:r>
      <w:proofErr w:type="spellStart"/>
      <w:r w:rsidRPr="00A61099">
        <w:rPr>
          <w:rFonts w:ascii="Times New Roman" w:hAnsi="Times New Roman" w:cs="Times New Roman"/>
          <w:szCs w:val="24"/>
          <w:lang w:val="uk-UA"/>
        </w:rPr>
        <w:t>рівноправого</w:t>
      </w:r>
      <w:proofErr w:type="spellEnd"/>
      <w:r w:rsidRPr="00A61099">
        <w:rPr>
          <w:rFonts w:ascii="Times New Roman" w:hAnsi="Times New Roman" w:cs="Times New Roman"/>
          <w:szCs w:val="24"/>
          <w:lang w:val="uk-UA"/>
        </w:rPr>
        <w:t xml:space="preserve"> доступу до таких послуг,  перелік послуг інфраструктури має бути визначений на рівні закону, що відповідає вимогам Директиви 2001/14/ЄС. При цьому, з обов’язковим розмежуванням обов’язкових послуг (щодо яких запроваджується державний регульований тариф) та додаткових, допоміжних послуг тощо.</w:t>
      </w:r>
      <w:r w:rsidR="00805590" w:rsidRPr="00805590">
        <w:rPr>
          <w:rFonts w:ascii="Times New Roman" w:hAnsi="Times New Roman" w:cs="Times New Roman"/>
          <w:szCs w:val="24"/>
        </w:rPr>
        <w:t xml:space="preserve"> </w:t>
      </w:r>
      <w:r w:rsidR="00805590">
        <w:rPr>
          <w:rFonts w:ascii="Times New Roman" w:hAnsi="Times New Roman" w:cs="Times New Roman"/>
          <w:szCs w:val="24"/>
          <w:lang w:val="uk-UA"/>
        </w:rPr>
        <w:t>Зокрема, пропонуємо обговорити наступний розподіл:</w:t>
      </w:r>
    </w:p>
    <w:p w:rsidR="00805590" w:rsidRPr="00FC6CE5" w:rsidRDefault="007062A3" w:rsidP="00FC6CE5">
      <w:pPr>
        <w:pStyle w:val="ab"/>
        <w:numPr>
          <w:ilvl w:val="0"/>
          <w:numId w:val="3"/>
        </w:numPr>
        <w:tabs>
          <w:tab w:val="left" w:pos="810"/>
        </w:tabs>
        <w:spacing w:line="240" w:lineRule="auto"/>
        <w:rPr>
          <w:rFonts w:ascii="Times New Roman" w:hAnsi="Times New Roman" w:cs="Times New Roman"/>
          <w:szCs w:val="24"/>
          <w:lang w:val="uk-UA"/>
        </w:rPr>
      </w:pPr>
      <w:r>
        <w:rPr>
          <w:rFonts w:ascii="Times New Roman" w:hAnsi="Times New Roman" w:cs="Times New Roman"/>
          <w:szCs w:val="24"/>
          <w:lang w:val="uk-UA"/>
        </w:rPr>
        <w:t>Обов’язкові</w:t>
      </w:r>
      <w:r w:rsidR="00805590">
        <w:rPr>
          <w:rFonts w:ascii="Times New Roman" w:hAnsi="Times New Roman" w:cs="Times New Roman"/>
          <w:szCs w:val="24"/>
          <w:lang w:val="uk-UA"/>
        </w:rPr>
        <w:t xml:space="preserve"> послуги (або м</w:t>
      </w:r>
      <w:r w:rsidR="00805590" w:rsidRPr="00805590">
        <w:rPr>
          <w:rFonts w:ascii="Times New Roman" w:hAnsi="Times New Roman" w:cs="Times New Roman"/>
          <w:szCs w:val="24"/>
          <w:lang w:val="uk-UA"/>
        </w:rPr>
        <w:t>інімальний пакет доступу</w:t>
      </w:r>
      <w:r w:rsidR="00805590">
        <w:rPr>
          <w:rFonts w:ascii="Times New Roman" w:hAnsi="Times New Roman" w:cs="Times New Roman"/>
          <w:szCs w:val="24"/>
          <w:lang w:val="uk-UA"/>
        </w:rPr>
        <w:t>):</w:t>
      </w:r>
      <w:r w:rsidR="00805590" w:rsidRPr="00805590">
        <w:rPr>
          <w:rFonts w:ascii="Times New Roman" w:hAnsi="Times New Roman" w:cs="Times New Roman"/>
          <w:szCs w:val="24"/>
          <w:lang w:val="uk-UA"/>
        </w:rPr>
        <w:t xml:space="preserve"> розгляд заявок на розподілення пропускної спроможності </w:t>
      </w:r>
      <w:proofErr w:type="spellStart"/>
      <w:r w:rsidR="00805590" w:rsidRPr="00805590">
        <w:rPr>
          <w:rFonts w:ascii="Times New Roman" w:hAnsi="Times New Roman" w:cs="Times New Roman"/>
          <w:szCs w:val="24"/>
          <w:lang w:val="uk-UA"/>
        </w:rPr>
        <w:t>інфраструктури</w:t>
      </w:r>
      <w:r>
        <w:rPr>
          <w:rFonts w:ascii="Times New Roman" w:hAnsi="Times New Roman" w:cs="Times New Roman"/>
          <w:szCs w:val="24"/>
          <w:lang w:val="uk-UA"/>
        </w:rPr>
        <w:t>;</w:t>
      </w:r>
      <w:r w:rsidR="00805590" w:rsidRPr="00FC6CE5">
        <w:rPr>
          <w:rFonts w:ascii="Times New Roman" w:hAnsi="Times New Roman" w:cs="Times New Roman"/>
          <w:szCs w:val="24"/>
          <w:lang w:val="uk-UA"/>
        </w:rPr>
        <w:t>укладання</w:t>
      </w:r>
      <w:proofErr w:type="spellEnd"/>
      <w:r w:rsidR="00805590" w:rsidRPr="00FC6CE5">
        <w:rPr>
          <w:rFonts w:ascii="Times New Roman" w:hAnsi="Times New Roman" w:cs="Times New Roman"/>
          <w:szCs w:val="24"/>
          <w:lang w:val="uk-UA"/>
        </w:rPr>
        <w:t xml:space="preserve"> договору на виділення пропускної спроможності інфраструктури</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надання інфраструктури для пропуску поїздів головними коліями в тому числі в межах залізничних станцій</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управління рухом поїздів, включаючи сигналізацію, регулювання, диспетчерське управління і зв’я</w:t>
      </w:r>
      <w:r>
        <w:rPr>
          <w:rFonts w:ascii="Times New Roman" w:hAnsi="Times New Roman" w:cs="Times New Roman"/>
          <w:szCs w:val="24"/>
          <w:lang w:val="uk-UA"/>
        </w:rPr>
        <w:t xml:space="preserve">зок, </w:t>
      </w:r>
      <w:r w:rsidR="00805590" w:rsidRPr="00FC6CE5">
        <w:rPr>
          <w:rFonts w:ascii="Times New Roman" w:hAnsi="Times New Roman" w:cs="Times New Roman"/>
          <w:szCs w:val="24"/>
          <w:lang w:val="uk-UA"/>
        </w:rPr>
        <w:t>використання обладнання для постачан</w:t>
      </w:r>
      <w:r>
        <w:rPr>
          <w:rFonts w:ascii="Times New Roman" w:hAnsi="Times New Roman" w:cs="Times New Roman"/>
          <w:szCs w:val="24"/>
          <w:lang w:val="uk-UA"/>
        </w:rPr>
        <w:t xml:space="preserve">ня тягового електричного струму; </w:t>
      </w:r>
      <w:r w:rsidR="00805590" w:rsidRPr="00FC6CE5">
        <w:rPr>
          <w:rFonts w:ascii="Times New Roman" w:hAnsi="Times New Roman" w:cs="Times New Roman"/>
          <w:szCs w:val="24"/>
          <w:lang w:val="uk-UA"/>
        </w:rPr>
        <w:t>допуск рухомого складу та локомотивних бригад перевізників на залізничну інфраструктуру загального користування</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ліквідація наслідків транспортних подій</w:t>
      </w:r>
      <w:r>
        <w:rPr>
          <w:rFonts w:ascii="Times New Roman" w:hAnsi="Times New Roman" w:cs="Times New Roman"/>
          <w:szCs w:val="24"/>
          <w:lang w:val="uk-UA"/>
        </w:rPr>
        <w:t>.</w:t>
      </w:r>
    </w:p>
    <w:p w:rsidR="00805590" w:rsidRPr="00FC6CE5" w:rsidRDefault="007062A3" w:rsidP="00FC6CE5">
      <w:pPr>
        <w:pStyle w:val="ab"/>
        <w:numPr>
          <w:ilvl w:val="0"/>
          <w:numId w:val="3"/>
        </w:numPr>
        <w:tabs>
          <w:tab w:val="left" w:pos="810"/>
        </w:tabs>
        <w:spacing w:line="240" w:lineRule="auto"/>
        <w:ind w:left="1134" w:hanging="376"/>
        <w:rPr>
          <w:rFonts w:ascii="Times New Roman" w:hAnsi="Times New Roman" w:cs="Times New Roman"/>
          <w:szCs w:val="24"/>
          <w:lang w:val="uk-UA"/>
        </w:rPr>
      </w:pPr>
      <w:r w:rsidRPr="007062A3">
        <w:rPr>
          <w:rFonts w:ascii="Times New Roman" w:hAnsi="Times New Roman" w:cs="Times New Roman"/>
          <w:szCs w:val="24"/>
          <w:lang w:val="uk-UA"/>
        </w:rPr>
        <w:t>П</w:t>
      </w:r>
      <w:r w:rsidR="00805590" w:rsidRPr="007062A3">
        <w:rPr>
          <w:rFonts w:ascii="Times New Roman" w:hAnsi="Times New Roman" w:cs="Times New Roman"/>
          <w:szCs w:val="24"/>
          <w:lang w:val="uk-UA"/>
        </w:rPr>
        <w:t>ослуги об’єктів обслуговування та доступу коліями до них</w:t>
      </w:r>
      <w:r>
        <w:rPr>
          <w:rFonts w:ascii="Times New Roman" w:hAnsi="Times New Roman" w:cs="Times New Roman"/>
          <w:szCs w:val="24"/>
          <w:lang w:val="uk-UA"/>
        </w:rPr>
        <w:t xml:space="preserve">: </w:t>
      </w:r>
      <w:r w:rsidR="00805590" w:rsidRPr="007062A3">
        <w:rPr>
          <w:rFonts w:ascii="Times New Roman" w:hAnsi="Times New Roman" w:cs="Times New Roman"/>
          <w:szCs w:val="24"/>
          <w:lang w:val="uk-UA"/>
        </w:rPr>
        <w:t xml:space="preserve">послуги залізничних станцій по розформуванню, </w:t>
      </w:r>
      <w:r>
        <w:rPr>
          <w:rFonts w:ascii="Times New Roman" w:hAnsi="Times New Roman" w:cs="Times New Roman"/>
          <w:szCs w:val="24"/>
          <w:lang w:val="uk-UA"/>
        </w:rPr>
        <w:t xml:space="preserve">накопиченню, формуванню поїздів; </w:t>
      </w:r>
      <w:r w:rsidR="00805590" w:rsidRPr="00FC6CE5">
        <w:rPr>
          <w:rFonts w:ascii="Times New Roman" w:hAnsi="Times New Roman" w:cs="Times New Roman"/>
          <w:szCs w:val="24"/>
          <w:lang w:val="uk-UA"/>
        </w:rPr>
        <w:t xml:space="preserve">надання інфраструктури пов’язаної з організацією посадки-висадки пасажирів :на залізничних станціях та </w:t>
      </w:r>
      <w:proofErr w:type="spellStart"/>
      <w:r w:rsidR="00805590" w:rsidRPr="00FC6CE5">
        <w:rPr>
          <w:rFonts w:ascii="Times New Roman" w:hAnsi="Times New Roman" w:cs="Times New Roman"/>
          <w:szCs w:val="24"/>
          <w:lang w:val="uk-UA"/>
        </w:rPr>
        <w:t>зупинкових</w:t>
      </w:r>
      <w:proofErr w:type="spellEnd"/>
      <w:r w:rsidR="00805590" w:rsidRPr="00FC6CE5">
        <w:rPr>
          <w:rFonts w:ascii="Times New Roman" w:hAnsi="Times New Roman" w:cs="Times New Roman"/>
          <w:szCs w:val="24"/>
          <w:lang w:val="uk-UA"/>
        </w:rPr>
        <w:t xml:space="preserve"> пунктах;</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послуги залізничних вокзалів з надання доступу до інформаційних табло та виділення місць для продажу білетів, обробки багажу та ван-</w:t>
      </w:r>
      <w:proofErr w:type="spellStart"/>
      <w:r w:rsidR="00805590" w:rsidRPr="00FC6CE5">
        <w:rPr>
          <w:rFonts w:ascii="Times New Roman" w:hAnsi="Times New Roman" w:cs="Times New Roman"/>
          <w:szCs w:val="24"/>
          <w:lang w:val="uk-UA"/>
        </w:rPr>
        <w:t>тажобагажу</w:t>
      </w:r>
      <w:proofErr w:type="spellEnd"/>
      <w:r w:rsidR="00805590" w:rsidRPr="00FC6CE5">
        <w:rPr>
          <w:rFonts w:ascii="Times New Roman" w:hAnsi="Times New Roman" w:cs="Times New Roman"/>
          <w:szCs w:val="24"/>
          <w:lang w:val="uk-UA"/>
        </w:rPr>
        <w:t>;</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надання інфраструктури для виконання приймально-здавальних операцій;</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виконання приймально-здавальних операцій;</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охорона рухомого складу та вантажів в місцях, де відповідальність за них покладена на оператора інфраструктури;</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надання інфраструктури для зміни локомотивів та локомотивних бригад;</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технічний огляд, обслуговування та екіпірування рухомого складу;</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постачання палива та електроенергії;</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lastRenderedPageBreak/>
        <w:t>послуги з транспортування та виконання іншої маневрової роботи;</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накочування й викочування вагонів на/з пором(а);</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зважу</w:t>
      </w:r>
      <w:r>
        <w:rPr>
          <w:rFonts w:ascii="Times New Roman" w:hAnsi="Times New Roman" w:cs="Times New Roman"/>
          <w:szCs w:val="24"/>
          <w:lang w:val="uk-UA"/>
        </w:rPr>
        <w:t xml:space="preserve">вання вагонів; </w:t>
      </w:r>
      <w:r w:rsidR="00805590" w:rsidRPr="00FC6CE5">
        <w:rPr>
          <w:rFonts w:ascii="Times New Roman" w:hAnsi="Times New Roman" w:cs="Times New Roman"/>
          <w:szCs w:val="24"/>
          <w:lang w:val="uk-UA"/>
        </w:rPr>
        <w:t>надання колій для понаднорма</w:t>
      </w:r>
      <w:r>
        <w:rPr>
          <w:rFonts w:ascii="Times New Roman" w:hAnsi="Times New Roman" w:cs="Times New Roman"/>
          <w:szCs w:val="24"/>
          <w:lang w:val="uk-UA"/>
        </w:rPr>
        <w:t xml:space="preserve">тивного заняття рухомим складом; </w:t>
      </w:r>
      <w:r w:rsidR="00805590" w:rsidRPr="00FC6CE5">
        <w:rPr>
          <w:rFonts w:ascii="Times New Roman" w:hAnsi="Times New Roman" w:cs="Times New Roman"/>
          <w:szCs w:val="24"/>
          <w:lang w:val="uk-UA"/>
        </w:rPr>
        <w:t>надання колій для понаднормативного заняття рухомим складом;</w:t>
      </w:r>
      <w:r>
        <w:rPr>
          <w:rFonts w:ascii="Times New Roman" w:hAnsi="Times New Roman" w:cs="Times New Roman"/>
          <w:szCs w:val="24"/>
          <w:lang w:val="uk-UA"/>
        </w:rPr>
        <w:t xml:space="preserve"> </w:t>
      </w:r>
      <w:r w:rsidR="00805590" w:rsidRPr="00FC6CE5">
        <w:rPr>
          <w:rFonts w:ascii="Times New Roman" w:hAnsi="Times New Roman" w:cs="Times New Roman"/>
          <w:szCs w:val="24"/>
          <w:lang w:val="uk-UA"/>
        </w:rPr>
        <w:t>надання складських послуг на місцях загального користування.</w:t>
      </w:r>
    </w:p>
    <w:p w:rsidR="00805590" w:rsidRPr="00FC6CE5" w:rsidRDefault="00805590" w:rsidP="00FC6CE5">
      <w:pPr>
        <w:pStyle w:val="ab"/>
        <w:numPr>
          <w:ilvl w:val="0"/>
          <w:numId w:val="3"/>
        </w:numPr>
        <w:tabs>
          <w:tab w:val="left" w:pos="810"/>
        </w:tabs>
        <w:spacing w:line="240" w:lineRule="auto"/>
        <w:rPr>
          <w:rFonts w:ascii="Times New Roman" w:hAnsi="Times New Roman" w:cs="Times New Roman"/>
          <w:lang w:val="uk-UA"/>
        </w:rPr>
      </w:pPr>
      <w:r w:rsidRPr="00FC6CE5">
        <w:rPr>
          <w:rFonts w:ascii="Times New Roman" w:hAnsi="Times New Roman" w:cs="Times New Roman"/>
          <w:lang w:val="uk-UA"/>
        </w:rPr>
        <w:t>Додаткові послуги</w:t>
      </w:r>
      <w:r w:rsidR="007062A3">
        <w:rPr>
          <w:rFonts w:ascii="Times New Roman" w:hAnsi="Times New Roman" w:cs="Times New Roman"/>
          <w:lang w:val="uk-UA"/>
        </w:rPr>
        <w:t xml:space="preserve">: </w:t>
      </w:r>
      <w:r w:rsidRPr="00FC6CE5">
        <w:rPr>
          <w:rFonts w:ascii="Times New Roman" w:hAnsi="Times New Roman" w:cs="Times New Roman"/>
          <w:szCs w:val="24"/>
          <w:lang w:val="uk-UA"/>
        </w:rPr>
        <w:t>тяговий струм;</w:t>
      </w:r>
      <w:r w:rsidR="007062A3">
        <w:rPr>
          <w:rFonts w:ascii="Times New Roman" w:hAnsi="Times New Roman" w:cs="Times New Roman"/>
          <w:szCs w:val="24"/>
          <w:lang w:val="uk-UA"/>
        </w:rPr>
        <w:t xml:space="preserve"> </w:t>
      </w:r>
      <w:r w:rsidRPr="00FC6CE5">
        <w:rPr>
          <w:rFonts w:ascii="Times New Roman" w:hAnsi="Times New Roman" w:cs="Times New Roman"/>
          <w:szCs w:val="24"/>
          <w:lang w:val="uk-UA"/>
        </w:rPr>
        <w:t>організація перевезень довгосоставних та великовагових поїздів, поїздів з небезпечними вантажами та ін</w:t>
      </w:r>
      <w:r w:rsidR="007062A3">
        <w:rPr>
          <w:rFonts w:ascii="Times New Roman" w:hAnsi="Times New Roman" w:cs="Times New Roman"/>
          <w:szCs w:val="24"/>
          <w:lang w:val="uk-UA"/>
        </w:rPr>
        <w:t>ших поїздів, що вимагають спеціальних умов пропуску.</w:t>
      </w:r>
    </w:p>
    <w:p w:rsidR="00805590" w:rsidRPr="00FC6CE5" w:rsidRDefault="00805590" w:rsidP="00FC6CE5">
      <w:pPr>
        <w:pStyle w:val="ab"/>
        <w:numPr>
          <w:ilvl w:val="0"/>
          <w:numId w:val="3"/>
        </w:numPr>
        <w:tabs>
          <w:tab w:val="left" w:pos="810"/>
        </w:tabs>
        <w:spacing w:line="240" w:lineRule="auto"/>
        <w:rPr>
          <w:rFonts w:ascii="Times New Roman" w:hAnsi="Times New Roman" w:cs="Times New Roman"/>
          <w:lang w:val="uk-UA"/>
        </w:rPr>
      </w:pPr>
      <w:r w:rsidRPr="00FC6CE5">
        <w:rPr>
          <w:rFonts w:ascii="Times New Roman" w:hAnsi="Times New Roman" w:cs="Times New Roman"/>
          <w:lang w:val="uk-UA"/>
        </w:rPr>
        <w:t>Допоміжні послуги</w:t>
      </w:r>
      <w:r w:rsidR="007062A3">
        <w:rPr>
          <w:rFonts w:ascii="Times New Roman" w:hAnsi="Times New Roman" w:cs="Times New Roman"/>
          <w:lang w:val="uk-UA"/>
        </w:rPr>
        <w:t xml:space="preserve">: </w:t>
      </w:r>
      <w:r w:rsidRPr="00FC6CE5">
        <w:rPr>
          <w:rFonts w:ascii="Times New Roman" w:hAnsi="Times New Roman" w:cs="Times New Roman"/>
          <w:szCs w:val="24"/>
          <w:lang w:val="uk-UA"/>
        </w:rPr>
        <w:t>доступ до телекомунікаційної мережі;</w:t>
      </w:r>
      <w:r w:rsidR="007062A3">
        <w:rPr>
          <w:rFonts w:ascii="Times New Roman" w:hAnsi="Times New Roman" w:cs="Times New Roman"/>
          <w:szCs w:val="24"/>
          <w:lang w:val="uk-UA"/>
        </w:rPr>
        <w:t xml:space="preserve"> </w:t>
      </w:r>
      <w:r w:rsidRPr="00FC6CE5">
        <w:rPr>
          <w:rFonts w:ascii="Times New Roman" w:hAnsi="Times New Roman" w:cs="Times New Roman"/>
          <w:szCs w:val="24"/>
          <w:lang w:val="uk-UA"/>
        </w:rPr>
        <w:t>надання додаткової інформації</w:t>
      </w:r>
      <w:r w:rsidR="007062A3">
        <w:rPr>
          <w:rFonts w:ascii="Times New Roman" w:hAnsi="Times New Roman" w:cs="Times New Roman"/>
          <w:szCs w:val="24"/>
          <w:lang w:val="uk-UA"/>
        </w:rPr>
        <w:t xml:space="preserve">; </w:t>
      </w:r>
      <w:r w:rsidRPr="00FC6CE5">
        <w:rPr>
          <w:rFonts w:ascii="Times New Roman" w:hAnsi="Times New Roman" w:cs="Times New Roman"/>
          <w:szCs w:val="24"/>
          <w:lang w:val="uk-UA"/>
        </w:rPr>
        <w:t>продаж проїзних квитків</w:t>
      </w:r>
      <w:r w:rsidR="007062A3">
        <w:rPr>
          <w:rFonts w:ascii="Times New Roman" w:hAnsi="Times New Roman" w:cs="Times New Roman"/>
          <w:szCs w:val="24"/>
          <w:lang w:val="uk-UA"/>
        </w:rPr>
        <w:t xml:space="preserve">; </w:t>
      </w:r>
      <w:r w:rsidRPr="00FC6CE5">
        <w:rPr>
          <w:rFonts w:ascii="Times New Roman" w:hAnsi="Times New Roman" w:cs="Times New Roman"/>
          <w:szCs w:val="24"/>
          <w:lang w:val="uk-UA"/>
        </w:rPr>
        <w:t>спеціальні види обслуговування рухомого складу</w:t>
      </w:r>
      <w:r w:rsidR="007062A3">
        <w:rPr>
          <w:rFonts w:ascii="Times New Roman" w:hAnsi="Times New Roman" w:cs="Times New Roman"/>
          <w:szCs w:val="24"/>
          <w:lang w:val="uk-UA"/>
        </w:rPr>
        <w:t>.</w:t>
      </w:r>
    </w:p>
    <w:p w:rsidR="00805590" w:rsidRPr="00FC6CE5" w:rsidRDefault="00805590" w:rsidP="00A61099">
      <w:pPr>
        <w:pStyle w:val="ab"/>
        <w:tabs>
          <w:tab w:val="left" w:pos="810"/>
        </w:tabs>
        <w:spacing w:before="0" w:line="240" w:lineRule="auto"/>
        <w:ind w:left="450" w:firstLine="450"/>
        <w:contextualSpacing w:val="0"/>
        <w:rPr>
          <w:rFonts w:ascii="Times New Roman" w:hAnsi="Times New Roman" w:cs="Times New Roman"/>
          <w:szCs w:val="24"/>
          <w:lang w:val="uk-UA"/>
        </w:rPr>
      </w:pP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Проект закону не передбачає процедурних моментів по встановленню та зміні державних регульованих тарифів, у тому числі строків встановлення та порядку індексації.</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t>Пропозиції:</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Пропонується передбачити можливість державного регулювання додаткових послуг, які надаються на станціях та під’їзних коліях, відповідно до переліку, визначеного Кабінетом Міністрів</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Врегулювати процедуру встановлення та терміну дії тарифів.</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Визначити на рівні закону перелік послуг інфраструктури з поділом на вичерпний перелік обов’язкових послуг (щодо яких запроваджується державний регульований тариф) та додаткових, допоміжних послуг із зазначенням основних принципів та умов їх надання.</w:t>
      </w:r>
    </w:p>
    <w:p w:rsidR="00A61099" w:rsidRPr="00A61099" w:rsidRDefault="00A61099" w:rsidP="00A61099">
      <w:pPr>
        <w:tabs>
          <w:tab w:val="left" w:pos="810"/>
        </w:tabs>
        <w:spacing w:after="120" w:line="240" w:lineRule="auto"/>
        <w:ind w:left="450" w:firstLine="450"/>
        <w:jc w:val="both"/>
        <w:rPr>
          <w:lang w:val="uk-UA"/>
        </w:rPr>
      </w:pPr>
    </w:p>
    <w:p w:rsidR="00A61099" w:rsidRPr="00A61099" w:rsidRDefault="00A61099" w:rsidP="00A61099">
      <w:pPr>
        <w:pStyle w:val="ab"/>
        <w:numPr>
          <w:ilvl w:val="0"/>
          <w:numId w:val="1"/>
        </w:numPr>
        <w:tabs>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Інвестування в об’єкти залізничного транспорту</w:t>
      </w:r>
    </w:p>
    <w:p w:rsidR="00A61099" w:rsidRPr="00A61099" w:rsidRDefault="00A61099" w:rsidP="00A61099">
      <w:pPr>
        <w:pStyle w:val="ab"/>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Запропонована система інвестування не є перспективною з точки зору створення сприятливого інвестиційного клімату, оскільки:</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передбачає можливість здійснення інвестицій на безоплатній основі – інвестор будує (придбає) та безоплатно передає Укрзалізниці або забезпечує можливість безоплатного використання Укрзалізницею таких об’єктів (абз.2 ч.2 ст.12, </w:t>
      </w:r>
      <w:proofErr w:type="spellStart"/>
      <w:r w:rsidRPr="00A61099">
        <w:rPr>
          <w:rFonts w:ascii="Times New Roman" w:hAnsi="Times New Roman" w:cs="Times New Roman"/>
          <w:szCs w:val="24"/>
          <w:lang w:val="uk-UA"/>
        </w:rPr>
        <w:t>абз</w:t>
      </w:r>
      <w:proofErr w:type="spellEnd"/>
      <w:r w:rsidRPr="00A61099">
        <w:rPr>
          <w:rFonts w:ascii="Times New Roman" w:hAnsi="Times New Roman" w:cs="Times New Roman"/>
          <w:szCs w:val="24"/>
          <w:lang w:val="uk-UA"/>
        </w:rPr>
        <w:t>. 2 ч.4 ст.12, ч.2 ст.13), що є рудиментом радянської економічної системи;</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інвестувати в так звані «стратегічні об’єкти», які належать державі і передані Укрзалізниці на праві повного господарського відання, можливо лише шляхом фінансування Укрзалізниці. Це означає, що жоден суб’єкт (в тому числі і держава) не може придбати, спроектувати, збудувати такі об’єкти та передати їх Укрзалізниці (ч.1 ст.12) на компенсаційній основі;</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реконструкція чи капітальний ремонт таких об’єктів взагалі не передбачає можливості приватного інвестування (ч.3 ст.12);</w:t>
      </w:r>
    </w:p>
    <w:p w:rsidR="00A61099" w:rsidRPr="00A61099" w:rsidRDefault="00A61099" w:rsidP="00A61099">
      <w:pPr>
        <w:pStyle w:val="ab"/>
        <w:numPr>
          <w:ilvl w:val="1"/>
          <w:numId w:val="1"/>
        </w:numPr>
        <w:tabs>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не є ринковими принципи розвитку інфраструктури залізничного транспорту загального користування за потребою окремих суб’єктів господарювання, виключно за рахунок вказаних суб’єктів. Зазначені принципи є дискримінаційними. Будь-який розвиток суб’єкта господарювання буде збільшувати вантажну базу оператора інфраструктури та, як наслідок, генерувати додатковий грошовий потік, включаючи інвестиційну складову на розвиток відповідної інфраструктури.</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t>Пропозиції:</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Пропонується передбачити наступні принципи інвестування в об’єкти інфраструктури загального користування:</w:t>
      </w:r>
    </w:p>
    <w:p w:rsidR="00A61099" w:rsidRPr="00A61099" w:rsidRDefault="00A61099" w:rsidP="00A61099">
      <w:pPr>
        <w:tabs>
          <w:tab w:val="left" w:pos="810"/>
        </w:tabs>
        <w:spacing w:after="120" w:line="240" w:lineRule="auto"/>
        <w:ind w:left="450" w:firstLine="450"/>
        <w:jc w:val="both"/>
        <w:rPr>
          <w:lang w:val="uk-UA"/>
        </w:rPr>
      </w:pPr>
      <w:r w:rsidRPr="00A61099">
        <w:rPr>
          <w:lang w:val="uk-UA"/>
        </w:rPr>
        <w:lastRenderedPageBreak/>
        <w:t>інвестування здійснюється за рахунок будь-яких джерел, не заборонених законом, включаючи інвестиційну складову, державну, підтримку власні кошти оператора інфраструктури, кошти приватних інвесторів;</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приватні інвестиції здійснюються на компенсаційній основі;</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порядок та умови компенсації затверджуються Кабінетом Міністрів;</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створені (придбані) об’єкти інфраструктури загального користування за рахунок приватних інвестицій є державною власності та передаються оператору інфраструктури (УЗ).</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Інвестиції у всі інші об’єкти залізничного транспорту як загального так і незагального користування здійснюються на загальних умовах, передбачених діючим законодавством.</w:t>
      </w:r>
    </w:p>
    <w:p w:rsidR="00A61099" w:rsidRPr="00A61099" w:rsidRDefault="00A61099" w:rsidP="00A61099">
      <w:pPr>
        <w:pStyle w:val="ab"/>
        <w:numPr>
          <w:ilvl w:val="0"/>
          <w:numId w:val="1"/>
        </w:numPr>
        <w:tabs>
          <w:tab w:val="left" w:pos="360"/>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Система охорони вантажів та відповідальності за їх збереження</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 xml:space="preserve">Проектом закону обов’язок по забезпеченню збереження вантажу покладено на перевізника (ст.32 проекту). В той же час законопроект передбачає, що охорона вантажів, які підлягають обов’язковій охороні здійснюється воєнізованою охороною УЗ. Крім того, охорона об’єктів залізничного транспорту, в тому числі станцій, також здійснюється УЗ, плата включається до складу тарифу на послуги інфраструктури.  </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 xml:space="preserve">При цьому, на сьогоднішній день основна кількість розкрадання вантажів здійснюється саме на залізничних станціях, які перебувають під охороною УЗ.   </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t>Пропозиції:</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Пропонується наступна концепція відповідальності за охорону та збереження вантажів:</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Перевізник несе відповідальність за збереження вантажів. Оператор інфраструктури забезпечує охорону об’єктів загальної інфраструктури, а також збереження залізничного рухомого складу та вантажу, які охороняються оператором інфраструктури чи знаходяться в місцях, які охороняються оператором інфраструктури.  Перевізник має право </w:t>
      </w:r>
      <w:proofErr w:type="spellStart"/>
      <w:r w:rsidRPr="00A61099">
        <w:rPr>
          <w:rFonts w:ascii="Times New Roman" w:hAnsi="Times New Roman" w:cs="Times New Roman"/>
          <w:szCs w:val="24"/>
          <w:lang w:val="uk-UA"/>
        </w:rPr>
        <w:t>регресних</w:t>
      </w:r>
      <w:proofErr w:type="spellEnd"/>
      <w:r w:rsidRPr="00A61099">
        <w:rPr>
          <w:rFonts w:ascii="Times New Roman" w:hAnsi="Times New Roman" w:cs="Times New Roman"/>
          <w:szCs w:val="24"/>
          <w:lang w:val="uk-UA"/>
        </w:rPr>
        <w:t xml:space="preserve"> вимог до оператора інфраструктури у випадках коли шкода завдана невиконанням чи неналежним виконанням оператором інфраструктури своїх зобов’язань.</w:t>
      </w:r>
    </w:p>
    <w:p w:rsidR="00A61099" w:rsidRPr="00A61099" w:rsidRDefault="00A61099" w:rsidP="00A61099">
      <w:pPr>
        <w:pStyle w:val="ab"/>
        <w:numPr>
          <w:ilvl w:val="0"/>
          <w:numId w:val="1"/>
        </w:numPr>
        <w:tabs>
          <w:tab w:val="left" w:pos="360"/>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 xml:space="preserve">Система збереження рухомого складу. </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 xml:space="preserve">Наразі проектом закону не передбачено формування системи збереження залізничного рухомого складу. Документ  передбачає лише низку норм, що мають регулювати питання збереження вантажу. В той же час наразі актуальною є проблема </w:t>
      </w:r>
      <w:proofErr w:type="spellStart"/>
      <w:r w:rsidRPr="00A61099">
        <w:rPr>
          <w:lang w:val="uk-UA"/>
        </w:rPr>
        <w:t>розобладнання</w:t>
      </w:r>
      <w:proofErr w:type="spellEnd"/>
      <w:r w:rsidRPr="00A61099">
        <w:rPr>
          <w:lang w:val="uk-UA"/>
        </w:rPr>
        <w:t xml:space="preserve"> та пошкодження залізничних вагонів на шляхах загального користування.</w:t>
      </w:r>
    </w:p>
    <w:p w:rsidR="00A61099" w:rsidRPr="00A61099" w:rsidRDefault="00A61099" w:rsidP="00A61099">
      <w:pPr>
        <w:pStyle w:val="3"/>
        <w:tabs>
          <w:tab w:val="left" w:pos="810"/>
        </w:tabs>
        <w:spacing w:before="0" w:after="120" w:line="240" w:lineRule="auto"/>
        <w:ind w:left="450" w:firstLine="450"/>
        <w:rPr>
          <w:rFonts w:ascii="Times New Roman" w:hAnsi="Times New Roman" w:cs="Times New Roman"/>
          <w:color w:val="auto"/>
          <w:lang w:val="uk-UA"/>
        </w:rPr>
      </w:pPr>
      <w:r w:rsidRPr="00A61099">
        <w:rPr>
          <w:rFonts w:ascii="Times New Roman" w:hAnsi="Times New Roman" w:cs="Times New Roman"/>
          <w:color w:val="auto"/>
          <w:lang w:val="uk-UA"/>
        </w:rPr>
        <w:t>Пропозиції:</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Визначити на рівні закону концепцію збереження рухомого складу, включаючи основні  терміни, вимоги до збереження рухомого складу, відповідальних осіб тощо.</w:t>
      </w:r>
    </w:p>
    <w:p w:rsidR="00A61099" w:rsidRPr="00A61099" w:rsidRDefault="00A61099" w:rsidP="00A61099">
      <w:pPr>
        <w:pStyle w:val="ab"/>
        <w:numPr>
          <w:ilvl w:val="0"/>
          <w:numId w:val="1"/>
        </w:numPr>
        <w:tabs>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Безпека руху</w:t>
      </w:r>
    </w:p>
    <w:p w:rsidR="00A61099" w:rsidRPr="00A61099" w:rsidRDefault="00A61099" w:rsidP="00A61099">
      <w:pPr>
        <w:tabs>
          <w:tab w:val="left" w:pos="810"/>
        </w:tabs>
        <w:spacing w:after="120" w:line="240" w:lineRule="auto"/>
        <w:ind w:left="450" w:firstLine="450"/>
        <w:jc w:val="both"/>
        <w:rPr>
          <w:lang w:val="uk-UA"/>
        </w:rPr>
      </w:pPr>
      <w:r w:rsidRPr="00A61099">
        <w:rPr>
          <w:lang w:val="uk-UA"/>
        </w:rPr>
        <w:t>1. Проектом Закону (Стаття 1. П. 17) обмежено методи організації руху на залізничному транспорті незагального користування маневровим порядком. Це входить у суперечність із існуючим положенням «Правил технічної експлуатації залізничного транспорту промислових підприємств», затверджених наказом Міністерства промислової політики № 70 від 15.02.2010 та «Правил технічної експлуатації міжгалузевого залізничного транспорту України», затверджених наказом Міністерства транспорту та зв’язку №1014 від 01.10.2009. Збереження цього пункту призведе до погіршення стану безпеки руху на крупних промислових підприємствах, де організовано поїзний рух, та ускладнення організації їх взаємодії із залізничним транспортом загального користування.</w:t>
      </w:r>
    </w:p>
    <w:p w:rsidR="00A61099" w:rsidRPr="00A61099" w:rsidRDefault="00A61099" w:rsidP="00A61099">
      <w:pPr>
        <w:pStyle w:val="ab"/>
        <w:numPr>
          <w:ilvl w:val="0"/>
          <w:numId w:val="1"/>
        </w:numPr>
        <w:tabs>
          <w:tab w:val="left" w:pos="360"/>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Інвестиційна програма</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lastRenderedPageBreak/>
        <w:t>Проект закону не містить чітких критеріїв формування інвестиційної програми ПАТ  УЗ,</w:t>
      </w:r>
      <w:r w:rsidRPr="00A61099">
        <w:rPr>
          <w:b/>
          <w:lang w:val="uk-UA"/>
        </w:rPr>
        <w:t xml:space="preserve"> </w:t>
      </w:r>
      <w:r w:rsidRPr="00A61099">
        <w:rPr>
          <w:lang w:val="uk-UA"/>
        </w:rPr>
        <w:t>а виносить це на рівень постанови КМУ. В той же час інвестиційна програма є основою для формування інвестиційної складової тарифу на послуги інфраструктури, в зв’язку з чим доцільним є винести на рівень закону основні вимоги до її змісту та терміну дії.</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t>Пропозиції:</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Встановити на рівні закону основні вимоги до змісту інвестиційної програми, термін її дії, порядок внесення змін.</w:t>
      </w:r>
    </w:p>
    <w:p w:rsidR="00A61099" w:rsidRPr="00A61099" w:rsidRDefault="00A61099" w:rsidP="00A61099">
      <w:pPr>
        <w:pStyle w:val="ab"/>
        <w:numPr>
          <w:ilvl w:val="0"/>
          <w:numId w:val="1"/>
        </w:numPr>
        <w:tabs>
          <w:tab w:val="left" w:pos="360"/>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 xml:space="preserve">Терміни </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 xml:space="preserve">В проекті застосовуються норми, які викликають двозначність й потребують спеціального тлумачення; наведені поняття, які є неоднозначними і такими, що не усувають недоліки у правовому регулюванні залізничного транспорту та спричиняють юридичні колізії. </w:t>
      </w:r>
    </w:p>
    <w:p w:rsidR="00A61099" w:rsidRPr="00A61099" w:rsidRDefault="0000481E" w:rsidP="00FC6CE5">
      <w:pPr>
        <w:pStyle w:val="ab"/>
        <w:tabs>
          <w:tab w:val="left" w:pos="360"/>
          <w:tab w:val="left" w:pos="810"/>
        </w:tabs>
        <w:spacing w:before="0" w:line="240" w:lineRule="auto"/>
        <w:ind w:left="450"/>
        <w:contextualSpacing w:val="0"/>
        <w:rPr>
          <w:rFonts w:ascii="Times New Roman" w:hAnsi="Times New Roman" w:cs="Times New Roman"/>
          <w:szCs w:val="24"/>
          <w:lang w:val="uk-UA"/>
        </w:rPr>
      </w:pPr>
      <w:r>
        <w:rPr>
          <w:rFonts w:ascii="Times New Roman" w:hAnsi="Times New Roman" w:cs="Times New Roman"/>
          <w:szCs w:val="24"/>
          <w:lang w:val="uk-UA"/>
        </w:rPr>
        <w:tab/>
        <w:t xml:space="preserve">Крім того, </w:t>
      </w:r>
      <w:r w:rsidR="00A61099" w:rsidRPr="00A61099">
        <w:rPr>
          <w:rFonts w:ascii="Times New Roman" w:hAnsi="Times New Roman" w:cs="Times New Roman"/>
          <w:szCs w:val="24"/>
          <w:lang w:val="uk-UA"/>
        </w:rPr>
        <w:t xml:space="preserve">наведений в проекті закону термін „оператор залізничного рухомого складу„ значно звужує права та обов’язки суб’єктів господарювання, які де-факто працюють на ринку вантажних залізничних перевезень понад 15-ть років та надають послуги з організації перевезення вантажів залізничним транспортом. Фактично, наданий в законопроекті статус прирівнює «операторів» залізничного рухомого складу до  володільців (власників та осіб, які володіють рухомим складом на інших законних підставах), що є недоцільним, </w:t>
      </w:r>
      <w:proofErr w:type="spellStart"/>
      <w:r w:rsidR="00A61099" w:rsidRPr="00A61099">
        <w:rPr>
          <w:rFonts w:ascii="Times New Roman" w:hAnsi="Times New Roman" w:cs="Times New Roman"/>
          <w:szCs w:val="24"/>
          <w:lang w:val="uk-UA"/>
        </w:rPr>
        <w:t>врховуючи</w:t>
      </w:r>
      <w:proofErr w:type="spellEnd"/>
      <w:r w:rsidR="00A61099" w:rsidRPr="00A61099">
        <w:rPr>
          <w:rFonts w:ascii="Times New Roman" w:hAnsi="Times New Roman" w:cs="Times New Roman"/>
          <w:szCs w:val="24"/>
          <w:lang w:val="uk-UA"/>
        </w:rPr>
        <w:t xml:space="preserve"> що повноваження власника та володільця визначені на  рівні загальних цивільно-правових норм.</w:t>
      </w:r>
    </w:p>
    <w:p w:rsidR="00A61099" w:rsidRPr="00A61099" w:rsidRDefault="00A61099" w:rsidP="00A61099">
      <w:pPr>
        <w:pStyle w:val="3"/>
        <w:tabs>
          <w:tab w:val="left" w:pos="810"/>
        </w:tabs>
        <w:spacing w:before="0" w:after="120" w:line="240" w:lineRule="auto"/>
        <w:ind w:left="450" w:firstLine="450"/>
        <w:rPr>
          <w:rFonts w:ascii="Times New Roman" w:hAnsi="Times New Roman" w:cs="Times New Roman"/>
          <w:color w:val="auto"/>
          <w:lang w:val="uk-UA"/>
        </w:rPr>
      </w:pPr>
      <w:r w:rsidRPr="00A61099">
        <w:rPr>
          <w:rFonts w:ascii="Times New Roman" w:hAnsi="Times New Roman" w:cs="Times New Roman"/>
          <w:color w:val="auto"/>
          <w:lang w:val="uk-UA"/>
        </w:rPr>
        <w:t>Пропозиції:</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r w:rsidRPr="00A61099">
        <w:rPr>
          <w:rFonts w:ascii="Times New Roman" w:hAnsi="Times New Roman" w:cs="Times New Roman"/>
          <w:szCs w:val="24"/>
          <w:lang w:val="uk-UA"/>
        </w:rPr>
        <w:t>Переглянути основи діяльності «оператора залізничного рухомого складу» та визначити на рівні закону концепцію його діяльності як одного із учасників перевізного процесу, який не лише здійснює розпорядження рухомим складом, але і надає  інші послуги, пов’язані з організацією перевізного процесу.</w:t>
      </w:r>
    </w:p>
    <w:p w:rsidR="00A61099" w:rsidRPr="00A61099" w:rsidRDefault="00A61099" w:rsidP="00A61099">
      <w:pPr>
        <w:pStyle w:val="ab"/>
        <w:tabs>
          <w:tab w:val="left" w:pos="360"/>
          <w:tab w:val="left" w:pos="810"/>
        </w:tabs>
        <w:spacing w:before="0" w:line="240" w:lineRule="auto"/>
        <w:ind w:left="450" w:firstLine="450"/>
        <w:contextualSpacing w:val="0"/>
        <w:rPr>
          <w:rFonts w:ascii="Times New Roman" w:hAnsi="Times New Roman" w:cs="Times New Roman"/>
          <w:szCs w:val="24"/>
          <w:lang w:val="uk-UA"/>
        </w:rPr>
      </w:pPr>
    </w:p>
    <w:p w:rsidR="00A61099" w:rsidRPr="00A61099" w:rsidRDefault="00A61099" w:rsidP="00A61099">
      <w:pPr>
        <w:pStyle w:val="ab"/>
        <w:numPr>
          <w:ilvl w:val="0"/>
          <w:numId w:val="1"/>
        </w:numPr>
        <w:tabs>
          <w:tab w:val="left" w:pos="360"/>
          <w:tab w:val="left" w:pos="810"/>
        </w:tabs>
        <w:spacing w:before="0" w:line="240" w:lineRule="auto"/>
        <w:ind w:left="450" w:firstLine="450"/>
        <w:contextualSpacing w:val="0"/>
        <w:rPr>
          <w:rFonts w:ascii="Times New Roman" w:hAnsi="Times New Roman" w:cs="Times New Roman"/>
          <w:b/>
          <w:szCs w:val="24"/>
          <w:lang w:val="uk-UA"/>
        </w:rPr>
      </w:pPr>
      <w:r w:rsidRPr="00A61099">
        <w:rPr>
          <w:rFonts w:ascii="Times New Roman" w:hAnsi="Times New Roman" w:cs="Times New Roman"/>
          <w:b/>
          <w:szCs w:val="24"/>
          <w:lang w:val="uk-UA"/>
        </w:rPr>
        <w:t>Дорадчий консультативний орган з питань залізничного транспорту</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Наразі  проект закону  не передбачає жодних можливостей для участі громадськості (учасників ринку залізничних перевезень) у розгляді та обговоренні ініціатив ПАТ УЗ по встановленню та зміні тарифів на послуги, пропозицій до інвестиційної програми та інших документів, що мають визначальний вплив на діяльність суб’єктів господарювання.</w:t>
      </w:r>
    </w:p>
    <w:p w:rsidR="00A61099" w:rsidRPr="00A61099" w:rsidRDefault="00A61099" w:rsidP="00A61099">
      <w:pPr>
        <w:pStyle w:val="2"/>
        <w:tabs>
          <w:tab w:val="left" w:pos="810"/>
        </w:tabs>
        <w:spacing w:before="0" w:after="120" w:line="240" w:lineRule="auto"/>
        <w:ind w:left="450" w:firstLine="450"/>
        <w:rPr>
          <w:rFonts w:ascii="Times New Roman" w:hAnsi="Times New Roman" w:cs="Times New Roman"/>
          <w:color w:val="auto"/>
          <w:sz w:val="24"/>
          <w:szCs w:val="24"/>
          <w:lang w:val="uk-UA"/>
        </w:rPr>
      </w:pPr>
      <w:r w:rsidRPr="00A61099">
        <w:rPr>
          <w:rFonts w:ascii="Times New Roman" w:hAnsi="Times New Roman" w:cs="Times New Roman"/>
          <w:color w:val="auto"/>
          <w:sz w:val="24"/>
          <w:szCs w:val="24"/>
          <w:lang w:val="uk-UA"/>
        </w:rPr>
        <w:t>Пропозиції:</w:t>
      </w:r>
    </w:p>
    <w:p w:rsidR="00A61099" w:rsidRPr="00A61099" w:rsidRDefault="00A61099" w:rsidP="00A61099">
      <w:pPr>
        <w:tabs>
          <w:tab w:val="left" w:pos="360"/>
          <w:tab w:val="left" w:pos="810"/>
        </w:tabs>
        <w:spacing w:after="120" w:line="240" w:lineRule="auto"/>
        <w:ind w:left="450" w:firstLine="450"/>
        <w:jc w:val="both"/>
        <w:rPr>
          <w:lang w:val="uk-UA"/>
        </w:rPr>
      </w:pPr>
      <w:r w:rsidRPr="00A61099">
        <w:rPr>
          <w:lang w:val="uk-UA"/>
        </w:rPr>
        <w:t xml:space="preserve">Пропонується передбачити на рівні закону створення при ПАТ УЗ дорадчого консультативного органу (Експертної Ради) із числа представників профільних асоціацій та інших об’єднань суб’єктів господарювання, які здійснюють свою діяльність у сфері залізничного транспорту. Основні напрями діяльності Експертної Ради: участь у розробці інвестиційної програми, аналіз роботи оператора інфраструктури, здійснення експертизи його рішень та актів, які стосуються публічних послуг та тарифної політики і </w:t>
      </w:r>
      <w:proofErr w:type="spellStart"/>
      <w:r w:rsidRPr="00A61099">
        <w:rPr>
          <w:lang w:val="uk-UA"/>
        </w:rPr>
        <w:t>т.д</w:t>
      </w:r>
      <w:proofErr w:type="spellEnd"/>
      <w:r w:rsidRPr="00A61099">
        <w:rPr>
          <w:lang w:val="uk-UA"/>
        </w:rPr>
        <w:t>. Рішення Експертної ради мають рекомендаційний характер.</w:t>
      </w:r>
    </w:p>
    <w:p w:rsidR="00B46456" w:rsidRPr="00A61099" w:rsidRDefault="00B46456" w:rsidP="00A61099">
      <w:pPr>
        <w:ind w:left="450" w:firstLine="450"/>
        <w:rPr>
          <w:lang w:val="uk-UA"/>
        </w:rPr>
      </w:pPr>
    </w:p>
    <w:sectPr w:rsidR="00B46456" w:rsidRPr="00A61099" w:rsidSect="00C14D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D5" w:rsidRDefault="00E12FD5" w:rsidP="00A95970">
      <w:pPr>
        <w:spacing w:line="240" w:lineRule="auto"/>
      </w:pPr>
      <w:r>
        <w:separator/>
      </w:r>
    </w:p>
  </w:endnote>
  <w:endnote w:type="continuationSeparator" w:id="0">
    <w:p w:rsidR="00E12FD5" w:rsidRDefault="00E12FD5" w:rsidP="00A95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D5" w:rsidRDefault="00E12FD5" w:rsidP="00A95970">
      <w:pPr>
        <w:spacing w:line="240" w:lineRule="auto"/>
      </w:pPr>
      <w:r>
        <w:separator/>
      </w:r>
    </w:p>
  </w:footnote>
  <w:footnote w:type="continuationSeparator" w:id="0">
    <w:p w:rsidR="00E12FD5" w:rsidRDefault="00E12FD5" w:rsidP="00A959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70" w:rsidRDefault="00A959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29C2"/>
    <w:multiLevelType w:val="hybridMultilevel"/>
    <w:tmpl w:val="01F0A9C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13CB0749"/>
    <w:multiLevelType w:val="multilevel"/>
    <w:tmpl w:val="ED98814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D7E03F9"/>
    <w:multiLevelType w:val="hybridMultilevel"/>
    <w:tmpl w:val="E5F6A9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рина Шарапа">
    <w15:presenceInfo w15:providerId="None" w15:userId="Марина Шарап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25"/>
    <w:rsid w:val="0000481E"/>
    <w:rsid w:val="000A1171"/>
    <w:rsid w:val="00165CC6"/>
    <w:rsid w:val="003470DD"/>
    <w:rsid w:val="003B33A2"/>
    <w:rsid w:val="003C2C44"/>
    <w:rsid w:val="003E5460"/>
    <w:rsid w:val="00466C18"/>
    <w:rsid w:val="004D70F9"/>
    <w:rsid w:val="005E1938"/>
    <w:rsid w:val="00706251"/>
    <w:rsid w:val="007062A3"/>
    <w:rsid w:val="00805590"/>
    <w:rsid w:val="008C2057"/>
    <w:rsid w:val="00943C33"/>
    <w:rsid w:val="00A61099"/>
    <w:rsid w:val="00A95970"/>
    <w:rsid w:val="00B40216"/>
    <w:rsid w:val="00B46456"/>
    <w:rsid w:val="00B8447F"/>
    <w:rsid w:val="00C14D25"/>
    <w:rsid w:val="00D613D7"/>
    <w:rsid w:val="00DA3D2C"/>
    <w:rsid w:val="00E12FD5"/>
    <w:rsid w:val="00FC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25"/>
    <w:pPr>
      <w:suppressAutoHyphens/>
      <w:spacing w:after="0" w:line="100" w:lineRule="atLeast"/>
    </w:pPr>
    <w:rPr>
      <w:rFonts w:ascii="Times New Roman" w:eastAsia="SimSun" w:hAnsi="Times New Roman" w:cs="Times New Roman"/>
      <w:kern w:val="1"/>
      <w:sz w:val="24"/>
      <w:szCs w:val="24"/>
      <w:lang w:eastAsia="hi-IN" w:bidi="hi-IN"/>
    </w:rPr>
  </w:style>
  <w:style w:type="paragraph" w:styleId="1">
    <w:name w:val="heading 1"/>
    <w:basedOn w:val="a"/>
    <w:next w:val="a"/>
    <w:link w:val="10"/>
    <w:autoRedefine/>
    <w:uiPriority w:val="9"/>
    <w:qFormat/>
    <w:rsid w:val="00A61099"/>
    <w:pPr>
      <w:pBdr>
        <w:bottom w:val="single" w:sz="4" w:space="1" w:color="244061" w:themeColor="accent1" w:themeShade="80"/>
      </w:pBdr>
      <w:suppressAutoHyphens w:val="0"/>
      <w:spacing w:before="120" w:after="480" w:line="276" w:lineRule="auto"/>
      <w:jc w:val="both"/>
      <w:outlineLvl w:val="0"/>
    </w:pPr>
    <w:rPr>
      <w:rFonts w:ascii="Arial Narrow" w:eastAsia="Times New Roman" w:hAnsi="Arial Narrow"/>
      <w:b/>
      <w:caps/>
      <w:color w:val="244061" w:themeColor="accent1" w:themeShade="80"/>
      <w:kern w:val="0"/>
      <w:sz w:val="20"/>
      <w:szCs w:val="26"/>
      <w:lang w:val="uk-UA" w:eastAsia="en-US" w:bidi="ar-SA"/>
    </w:rPr>
  </w:style>
  <w:style w:type="paragraph" w:styleId="2">
    <w:name w:val="heading 2"/>
    <w:basedOn w:val="a"/>
    <w:next w:val="a"/>
    <w:link w:val="20"/>
    <w:uiPriority w:val="9"/>
    <w:semiHidden/>
    <w:unhideWhenUsed/>
    <w:qFormat/>
    <w:rsid w:val="00A61099"/>
    <w:pPr>
      <w:keepNext/>
      <w:keepLines/>
      <w:suppressAutoHyphens w:val="0"/>
      <w:spacing w:before="40" w:line="276" w:lineRule="auto"/>
      <w:jc w:val="both"/>
      <w:outlineLvl w:val="1"/>
    </w:pPr>
    <w:rPr>
      <w:rFonts w:asciiTheme="majorHAnsi" w:eastAsiaTheme="majorEastAsia" w:hAnsiTheme="majorHAnsi" w:cstheme="majorBidi"/>
      <w:color w:val="365F91" w:themeColor="accent1" w:themeShade="BF"/>
      <w:kern w:val="0"/>
      <w:sz w:val="26"/>
      <w:szCs w:val="26"/>
      <w:lang w:eastAsia="en-US" w:bidi="ar-SA"/>
    </w:rPr>
  </w:style>
  <w:style w:type="paragraph" w:styleId="3">
    <w:name w:val="heading 3"/>
    <w:basedOn w:val="a"/>
    <w:next w:val="a"/>
    <w:link w:val="30"/>
    <w:uiPriority w:val="9"/>
    <w:semiHidden/>
    <w:unhideWhenUsed/>
    <w:qFormat/>
    <w:rsid w:val="00A61099"/>
    <w:pPr>
      <w:keepNext/>
      <w:keepLines/>
      <w:suppressAutoHyphens w:val="0"/>
      <w:spacing w:before="40" w:line="276" w:lineRule="auto"/>
      <w:jc w:val="both"/>
      <w:outlineLvl w:val="2"/>
    </w:pPr>
    <w:rPr>
      <w:rFonts w:asciiTheme="majorHAnsi" w:eastAsiaTheme="majorEastAsia" w:hAnsiTheme="majorHAnsi" w:cstheme="majorBidi"/>
      <w:color w:val="243F60" w:themeColor="accent1" w:themeShade="7F"/>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14D25"/>
    <w:pPr>
      <w:suppressAutoHyphens w:val="0"/>
      <w:spacing w:line="240" w:lineRule="auto"/>
    </w:pPr>
    <w:rPr>
      <w:rFonts w:ascii="Verdana" w:eastAsia="Times New Roman" w:hAnsi="Verdana" w:cs="Verdana"/>
      <w:kern w:val="0"/>
      <w:sz w:val="20"/>
      <w:szCs w:val="20"/>
      <w:lang w:val="en-US" w:eastAsia="en-US" w:bidi="ar-SA"/>
    </w:rPr>
  </w:style>
  <w:style w:type="paragraph" w:customStyle="1" w:styleId="a4">
    <w:name w:val="Назва документа"/>
    <w:basedOn w:val="a"/>
    <w:next w:val="a"/>
    <w:rsid w:val="00C14D25"/>
    <w:pPr>
      <w:keepNext/>
      <w:keepLines/>
      <w:suppressAutoHyphens w:val="0"/>
      <w:spacing w:before="360" w:after="360" w:line="240" w:lineRule="auto"/>
      <w:jc w:val="center"/>
    </w:pPr>
    <w:rPr>
      <w:rFonts w:ascii="Antiqua" w:eastAsia="Times New Roman" w:hAnsi="Antiqua"/>
      <w:b/>
      <w:kern w:val="0"/>
      <w:sz w:val="26"/>
      <w:szCs w:val="20"/>
      <w:lang w:val="uk-UA" w:eastAsia="ru-RU" w:bidi="ar-SA"/>
    </w:rPr>
  </w:style>
  <w:style w:type="character" w:customStyle="1" w:styleId="Bodytext">
    <w:name w:val="Body text_"/>
    <w:link w:val="BodyText1"/>
    <w:rsid w:val="00C14D25"/>
    <w:rPr>
      <w:spacing w:val="7"/>
      <w:shd w:val="clear" w:color="auto" w:fill="FFFFFF"/>
    </w:rPr>
  </w:style>
  <w:style w:type="paragraph" w:customStyle="1" w:styleId="BodyText1">
    <w:name w:val="Body Text1"/>
    <w:basedOn w:val="a"/>
    <w:link w:val="Bodytext"/>
    <w:rsid w:val="00C14D25"/>
    <w:pPr>
      <w:widowControl w:val="0"/>
      <w:shd w:val="clear" w:color="auto" w:fill="FFFFFF"/>
      <w:suppressAutoHyphens w:val="0"/>
      <w:spacing w:line="0" w:lineRule="atLeast"/>
    </w:pPr>
    <w:rPr>
      <w:rFonts w:asciiTheme="minorHAnsi" w:eastAsiaTheme="minorHAnsi" w:hAnsiTheme="minorHAnsi" w:cstheme="minorBidi"/>
      <w:spacing w:val="7"/>
      <w:kern w:val="0"/>
      <w:sz w:val="22"/>
      <w:szCs w:val="22"/>
      <w:lang w:eastAsia="en-US" w:bidi="ar-SA"/>
    </w:rPr>
  </w:style>
  <w:style w:type="paragraph" w:styleId="a5">
    <w:name w:val="header"/>
    <w:basedOn w:val="a"/>
    <w:link w:val="a6"/>
    <w:uiPriority w:val="99"/>
    <w:unhideWhenUsed/>
    <w:rsid w:val="00A95970"/>
    <w:pPr>
      <w:tabs>
        <w:tab w:val="center" w:pos="4677"/>
        <w:tab w:val="right" w:pos="9355"/>
      </w:tabs>
      <w:spacing w:line="240" w:lineRule="auto"/>
    </w:pPr>
    <w:rPr>
      <w:rFonts w:cs="Mangal"/>
      <w:szCs w:val="21"/>
    </w:rPr>
  </w:style>
  <w:style w:type="character" w:customStyle="1" w:styleId="a6">
    <w:name w:val="Верхний колонтитул Знак"/>
    <w:basedOn w:val="a0"/>
    <w:link w:val="a5"/>
    <w:uiPriority w:val="99"/>
    <w:rsid w:val="00A95970"/>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A95970"/>
    <w:pPr>
      <w:tabs>
        <w:tab w:val="center" w:pos="4677"/>
        <w:tab w:val="right" w:pos="9355"/>
      </w:tabs>
      <w:spacing w:line="240" w:lineRule="auto"/>
    </w:pPr>
    <w:rPr>
      <w:rFonts w:cs="Mangal"/>
      <w:szCs w:val="21"/>
    </w:rPr>
  </w:style>
  <w:style w:type="character" w:customStyle="1" w:styleId="a8">
    <w:name w:val="Нижний колонтитул Знак"/>
    <w:basedOn w:val="a0"/>
    <w:link w:val="a7"/>
    <w:uiPriority w:val="99"/>
    <w:rsid w:val="00A95970"/>
    <w:rPr>
      <w:rFonts w:ascii="Times New Roman" w:eastAsia="SimSun" w:hAnsi="Times New Roman" w:cs="Mangal"/>
      <w:kern w:val="1"/>
      <w:sz w:val="24"/>
      <w:szCs w:val="21"/>
      <w:lang w:eastAsia="hi-IN" w:bidi="hi-IN"/>
    </w:rPr>
  </w:style>
  <w:style w:type="paragraph" w:styleId="a9">
    <w:name w:val="Balloon Text"/>
    <w:basedOn w:val="a"/>
    <w:link w:val="aa"/>
    <w:uiPriority w:val="99"/>
    <w:semiHidden/>
    <w:unhideWhenUsed/>
    <w:rsid w:val="00B40216"/>
    <w:pPr>
      <w:spacing w:line="240" w:lineRule="auto"/>
    </w:pPr>
    <w:rPr>
      <w:rFonts w:ascii="Tahoma" w:hAnsi="Tahoma" w:cs="Mangal"/>
      <w:sz w:val="16"/>
      <w:szCs w:val="14"/>
    </w:rPr>
  </w:style>
  <w:style w:type="character" w:customStyle="1" w:styleId="aa">
    <w:name w:val="Текст выноски Знак"/>
    <w:basedOn w:val="a0"/>
    <w:link w:val="a9"/>
    <w:uiPriority w:val="99"/>
    <w:semiHidden/>
    <w:rsid w:val="00B40216"/>
    <w:rPr>
      <w:rFonts w:ascii="Tahoma" w:eastAsia="SimSun" w:hAnsi="Tahoma" w:cs="Mangal"/>
      <w:kern w:val="1"/>
      <w:sz w:val="16"/>
      <w:szCs w:val="14"/>
      <w:lang w:eastAsia="hi-IN" w:bidi="hi-IN"/>
    </w:rPr>
  </w:style>
  <w:style w:type="character" w:customStyle="1" w:styleId="10">
    <w:name w:val="Заголовок 1 Знак"/>
    <w:basedOn w:val="a0"/>
    <w:link w:val="1"/>
    <w:uiPriority w:val="9"/>
    <w:rsid w:val="00A61099"/>
    <w:rPr>
      <w:rFonts w:ascii="Arial Narrow" w:eastAsia="Times New Roman" w:hAnsi="Arial Narrow" w:cs="Times New Roman"/>
      <w:b/>
      <w:caps/>
      <w:color w:val="244061" w:themeColor="accent1" w:themeShade="80"/>
      <w:sz w:val="20"/>
      <w:szCs w:val="26"/>
      <w:lang w:val="uk-UA"/>
    </w:rPr>
  </w:style>
  <w:style w:type="character" w:customStyle="1" w:styleId="20">
    <w:name w:val="Заголовок 2 Знак"/>
    <w:basedOn w:val="a0"/>
    <w:link w:val="2"/>
    <w:uiPriority w:val="9"/>
    <w:semiHidden/>
    <w:rsid w:val="00A6109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61099"/>
    <w:rPr>
      <w:rFonts w:asciiTheme="majorHAnsi" w:eastAsiaTheme="majorEastAsia" w:hAnsiTheme="majorHAnsi" w:cstheme="majorBidi"/>
      <w:color w:val="243F60" w:themeColor="accent1" w:themeShade="7F"/>
      <w:sz w:val="24"/>
      <w:szCs w:val="24"/>
    </w:rPr>
  </w:style>
  <w:style w:type="paragraph" w:styleId="ab">
    <w:name w:val="List Paragraph"/>
    <w:basedOn w:val="a"/>
    <w:uiPriority w:val="34"/>
    <w:qFormat/>
    <w:rsid w:val="00A61099"/>
    <w:pPr>
      <w:suppressAutoHyphens w:val="0"/>
      <w:spacing w:before="120" w:after="120" w:line="276" w:lineRule="auto"/>
      <w:ind w:left="720"/>
      <w:contextualSpacing/>
      <w:jc w:val="both"/>
    </w:pPr>
    <w:rPr>
      <w:rFonts w:ascii="Arial Narrow" w:eastAsiaTheme="minorHAnsi" w:hAnsi="Arial Narrow" w:cstheme="minorBidi"/>
      <w:kern w:val="0"/>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25"/>
    <w:pPr>
      <w:suppressAutoHyphens/>
      <w:spacing w:after="0" w:line="100" w:lineRule="atLeast"/>
    </w:pPr>
    <w:rPr>
      <w:rFonts w:ascii="Times New Roman" w:eastAsia="SimSun" w:hAnsi="Times New Roman" w:cs="Times New Roman"/>
      <w:kern w:val="1"/>
      <w:sz w:val="24"/>
      <w:szCs w:val="24"/>
      <w:lang w:eastAsia="hi-IN" w:bidi="hi-IN"/>
    </w:rPr>
  </w:style>
  <w:style w:type="paragraph" w:styleId="1">
    <w:name w:val="heading 1"/>
    <w:basedOn w:val="a"/>
    <w:next w:val="a"/>
    <w:link w:val="10"/>
    <w:autoRedefine/>
    <w:uiPriority w:val="9"/>
    <w:qFormat/>
    <w:rsid w:val="00A61099"/>
    <w:pPr>
      <w:pBdr>
        <w:bottom w:val="single" w:sz="4" w:space="1" w:color="244061" w:themeColor="accent1" w:themeShade="80"/>
      </w:pBdr>
      <w:suppressAutoHyphens w:val="0"/>
      <w:spacing w:before="120" w:after="480" w:line="276" w:lineRule="auto"/>
      <w:jc w:val="both"/>
      <w:outlineLvl w:val="0"/>
    </w:pPr>
    <w:rPr>
      <w:rFonts w:ascii="Arial Narrow" w:eastAsia="Times New Roman" w:hAnsi="Arial Narrow"/>
      <w:b/>
      <w:caps/>
      <w:color w:val="244061" w:themeColor="accent1" w:themeShade="80"/>
      <w:kern w:val="0"/>
      <w:sz w:val="20"/>
      <w:szCs w:val="26"/>
      <w:lang w:val="uk-UA" w:eastAsia="en-US" w:bidi="ar-SA"/>
    </w:rPr>
  </w:style>
  <w:style w:type="paragraph" w:styleId="2">
    <w:name w:val="heading 2"/>
    <w:basedOn w:val="a"/>
    <w:next w:val="a"/>
    <w:link w:val="20"/>
    <w:uiPriority w:val="9"/>
    <w:semiHidden/>
    <w:unhideWhenUsed/>
    <w:qFormat/>
    <w:rsid w:val="00A61099"/>
    <w:pPr>
      <w:keepNext/>
      <w:keepLines/>
      <w:suppressAutoHyphens w:val="0"/>
      <w:spacing w:before="40" w:line="276" w:lineRule="auto"/>
      <w:jc w:val="both"/>
      <w:outlineLvl w:val="1"/>
    </w:pPr>
    <w:rPr>
      <w:rFonts w:asciiTheme="majorHAnsi" w:eastAsiaTheme="majorEastAsia" w:hAnsiTheme="majorHAnsi" w:cstheme="majorBidi"/>
      <w:color w:val="365F91" w:themeColor="accent1" w:themeShade="BF"/>
      <w:kern w:val="0"/>
      <w:sz w:val="26"/>
      <w:szCs w:val="26"/>
      <w:lang w:eastAsia="en-US" w:bidi="ar-SA"/>
    </w:rPr>
  </w:style>
  <w:style w:type="paragraph" w:styleId="3">
    <w:name w:val="heading 3"/>
    <w:basedOn w:val="a"/>
    <w:next w:val="a"/>
    <w:link w:val="30"/>
    <w:uiPriority w:val="9"/>
    <w:semiHidden/>
    <w:unhideWhenUsed/>
    <w:qFormat/>
    <w:rsid w:val="00A61099"/>
    <w:pPr>
      <w:keepNext/>
      <w:keepLines/>
      <w:suppressAutoHyphens w:val="0"/>
      <w:spacing w:before="40" w:line="276" w:lineRule="auto"/>
      <w:jc w:val="both"/>
      <w:outlineLvl w:val="2"/>
    </w:pPr>
    <w:rPr>
      <w:rFonts w:asciiTheme="majorHAnsi" w:eastAsiaTheme="majorEastAsia" w:hAnsiTheme="majorHAnsi" w:cstheme="majorBidi"/>
      <w:color w:val="243F60" w:themeColor="accent1" w:themeShade="7F"/>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14D25"/>
    <w:pPr>
      <w:suppressAutoHyphens w:val="0"/>
      <w:spacing w:line="240" w:lineRule="auto"/>
    </w:pPr>
    <w:rPr>
      <w:rFonts w:ascii="Verdana" w:eastAsia="Times New Roman" w:hAnsi="Verdana" w:cs="Verdana"/>
      <w:kern w:val="0"/>
      <w:sz w:val="20"/>
      <w:szCs w:val="20"/>
      <w:lang w:val="en-US" w:eastAsia="en-US" w:bidi="ar-SA"/>
    </w:rPr>
  </w:style>
  <w:style w:type="paragraph" w:customStyle="1" w:styleId="a4">
    <w:name w:val="Назва документа"/>
    <w:basedOn w:val="a"/>
    <w:next w:val="a"/>
    <w:rsid w:val="00C14D25"/>
    <w:pPr>
      <w:keepNext/>
      <w:keepLines/>
      <w:suppressAutoHyphens w:val="0"/>
      <w:spacing w:before="360" w:after="360" w:line="240" w:lineRule="auto"/>
      <w:jc w:val="center"/>
    </w:pPr>
    <w:rPr>
      <w:rFonts w:ascii="Antiqua" w:eastAsia="Times New Roman" w:hAnsi="Antiqua"/>
      <w:b/>
      <w:kern w:val="0"/>
      <w:sz w:val="26"/>
      <w:szCs w:val="20"/>
      <w:lang w:val="uk-UA" w:eastAsia="ru-RU" w:bidi="ar-SA"/>
    </w:rPr>
  </w:style>
  <w:style w:type="character" w:customStyle="1" w:styleId="Bodytext">
    <w:name w:val="Body text_"/>
    <w:link w:val="BodyText1"/>
    <w:rsid w:val="00C14D25"/>
    <w:rPr>
      <w:spacing w:val="7"/>
      <w:shd w:val="clear" w:color="auto" w:fill="FFFFFF"/>
    </w:rPr>
  </w:style>
  <w:style w:type="paragraph" w:customStyle="1" w:styleId="BodyText1">
    <w:name w:val="Body Text1"/>
    <w:basedOn w:val="a"/>
    <w:link w:val="Bodytext"/>
    <w:rsid w:val="00C14D25"/>
    <w:pPr>
      <w:widowControl w:val="0"/>
      <w:shd w:val="clear" w:color="auto" w:fill="FFFFFF"/>
      <w:suppressAutoHyphens w:val="0"/>
      <w:spacing w:line="0" w:lineRule="atLeast"/>
    </w:pPr>
    <w:rPr>
      <w:rFonts w:asciiTheme="minorHAnsi" w:eastAsiaTheme="minorHAnsi" w:hAnsiTheme="minorHAnsi" w:cstheme="minorBidi"/>
      <w:spacing w:val="7"/>
      <w:kern w:val="0"/>
      <w:sz w:val="22"/>
      <w:szCs w:val="22"/>
      <w:lang w:eastAsia="en-US" w:bidi="ar-SA"/>
    </w:rPr>
  </w:style>
  <w:style w:type="paragraph" w:styleId="a5">
    <w:name w:val="header"/>
    <w:basedOn w:val="a"/>
    <w:link w:val="a6"/>
    <w:uiPriority w:val="99"/>
    <w:unhideWhenUsed/>
    <w:rsid w:val="00A95970"/>
    <w:pPr>
      <w:tabs>
        <w:tab w:val="center" w:pos="4677"/>
        <w:tab w:val="right" w:pos="9355"/>
      </w:tabs>
      <w:spacing w:line="240" w:lineRule="auto"/>
    </w:pPr>
    <w:rPr>
      <w:rFonts w:cs="Mangal"/>
      <w:szCs w:val="21"/>
    </w:rPr>
  </w:style>
  <w:style w:type="character" w:customStyle="1" w:styleId="a6">
    <w:name w:val="Верхний колонтитул Знак"/>
    <w:basedOn w:val="a0"/>
    <w:link w:val="a5"/>
    <w:uiPriority w:val="99"/>
    <w:rsid w:val="00A95970"/>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A95970"/>
    <w:pPr>
      <w:tabs>
        <w:tab w:val="center" w:pos="4677"/>
        <w:tab w:val="right" w:pos="9355"/>
      </w:tabs>
      <w:spacing w:line="240" w:lineRule="auto"/>
    </w:pPr>
    <w:rPr>
      <w:rFonts w:cs="Mangal"/>
      <w:szCs w:val="21"/>
    </w:rPr>
  </w:style>
  <w:style w:type="character" w:customStyle="1" w:styleId="a8">
    <w:name w:val="Нижний колонтитул Знак"/>
    <w:basedOn w:val="a0"/>
    <w:link w:val="a7"/>
    <w:uiPriority w:val="99"/>
    <w:rsid w:val="00A95970"/>
    <w:rPr>
      <w:rFonts w:ascii="Times New Roman" w:eastAsia="SimSun" w:hAnsi="Times New Roman" w:cs="Mangal"/>
      <w:kern w:val="1"/>
      <w:sz w:val="24"/>
      <w:szCs w:val="21"/>
      <w:lang w:eastAsia="hi-IN" w:bidi="hi-IN"/>
    </w:rPr>
  </w:style>
  <w:style w:type="paragraph" w:styleId="a9">
    <w:name w:val="Balloon Text"/>
    <w:basedOn w:val="a"/>
    <w:link w:val="aa"/>
    <w:uiPriority w:val="99"/>
    <w:semiHidden/>
    <w:unhideWhenUsed/>
    <w:rsid w:val="00B40216"/>
    <w:pPr>
      <w:spacing w:line="240" w:lineRule="auto"/>
    </w:pPr>
    <w:rPr>
      <w:rFonts w:ascii="Tahoma" w:hAnsi="Tahoma" w:cs="Mangal"/>
      <w:sz w:val="16"/>
      <w:szCs w:val="14"/>
    </w:rPr>
  </w:style>
  <w:style w:type="character" w:customStyle="1" w:styleId="aa">
    <w:name w:val="Текст выноски Знак"/>
    <w:basedOn w:val="a0"/>
    <w:link w:val="a9"/>
    <w:uiPriority w:val="99"/>
    <w:semiHidden/>
    <w:rsid w:val="00B40216"/>
    <w:rPr>
      <w:rFonts w:ascii="Tahoma" w:eastAsia="SimSun" w:hAnsi="Tahoma" w:cs="Mangal"/>
      <w:kern w:val="1"/>
      <w:sz w:val="16"/>
      <w:szCs w:val="14"/>
      <w:lang w:eastAsia="hi-IN" w:bidi="hi-IN"/>
    </w:rPr>
  </w:style>
  <w:style w:type="character" w:customStyle="1" w:styleId="10">
    <w:name w:val="Заголовок 1 Знак"/>
    <w:basedOn w:val="a0"/>
    <w:link w:val="1"/>
    <w:uiPriority w:val="9"/>
    <w:rsid w:val="00A61099"/>
    <w:rPr>
      <w:rFonts w:ascii="Arial Narrow" w:eastAsia="Times New Roman" w:hAnsi="Arial Narrow" w:cs="Times New Roman"/>
      <w:b/>
      <w:caps/>
      <w:color w:val="244061" w:themeColor="accent1" w:themeShade="80"/>
      <w:sz w:val="20"/>
      <w:szCs w:val="26"/>
      <w:lang w:val="uk-UA"/>
    </w:rPr>
  </w:style>
  <w:style w:type="character" w:customStyle="1" w:styleId="20">
    <w:name w:val="Заголовок 2 Знак"/>
    <w:basedOn w:val="a0"/>
    <w:link w:val="2"/>
    <w:uiPriority w:val="9"/>
    <w:semiHidden/>
    <w:rsid w:val="00A6109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61099"/>
    <w:rPr>
      <w:rFonts w:asciiTheme="majorHAnsi" w:eastAsiaTheme="majorEastAsia" w:hAnsiTheme="majorHAnsi" w:cstheme="majorBidi"/>
      <w:color w:val="243F60" w:themeColor="accent1" w:themeShade="7F"/>
      <w:sz w:val="24"/>
      <w:szCs w:val="24"/>
    </w:rPr>
  </w:style>
  <w:style w:type="paragraph" w:styleId="ab">
    <w:name w:val="List Paragraph"/>
    <w:basedOn w:val="a"/>
    <w:uiPriority w:val="34"/>
    <w:qFormat/>
    <w:rsid w:val="00A61099"/>
    <w:pPr>
      <w:suppressAutoHyphens w:val="0"/>
      <w:spacing w:before="120" w:after="120" w:line="276" w:lineRule="auto"/>
      <w:ind w:left="720"/>
      <w:contextualSpacing/>
      <w:jc w:val="both"/>
    </w:pPr>
    <w:rPr>
      <w:rFonts w:ascii="Arial Narrow" w:eastAsiaTheme="minorHAnsi" w:hAnsi="Arial Narrow" w:cstheme="minorBidi"/>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617">
      <w:bodyDiv w:val="1"/>
      <w:marLeft w:val="0"/>
      <w:marRight w:val="0"/>
      <w:marTop w:val="0"/>
      <w:marBottom w:val="0"/>
      <w:divBdr>
        <w:top w:val="none" w:sz="0" w:space="0" w:color="auto"/>
        <w:left w:val="none" w:sz="0" w:space="0" w:color="auto"/>
        <w:bottom w:val="none" w:sz="0" w:space="0" w:color="auto"/>
        <w:right w:val="none" w:sz="0" w:space="0" w:color="auto"/>
      </w:divBdr>
    </w:div>
    <w:div w:id="14466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Gotvianska</dc:creator>
  <cp:lastModifiedBy>Nataliya Gotvianska</cp:lastModifiedBy>
  <cp:revision>2</cp:revision>
  <cp:lastPrinted>2016-07-25T08:29:00Z</cp:lastPrinted>
  <dcterms:created xsi:type="dcterms:W3CDTF">2016-09-13T06:53:00Z</dcterms:created>
  <dcterms:modified xsi:type="dcterms:W3CDTF">2016-09-13T06:53:00Z</dcterms:modified>
</cp:coreProperties>
</file>