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7" w:rsidRPr="002F639D" w:rsidRDefault="0038479A" w:rsidP="00AB4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B4584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16-</w:t>
      </w:r>
      <w:r w:rsidR="002F639D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38479A" w:rsidRPr="002F639D" w:rsidRDefault="00CF3CAA" w:rsidP="00AB4D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639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B4C2B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E10415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79A" w:rsidRPr="002F639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17F17" w:rsidRPr="002F639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8479A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110E4" w:rsidRPr="002F639D" w:rsidRDefault="004110E4" w:rsidP="00AB4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27A2" w:rsidRPr="002F639D" w:rsidRDefault="002327A2" w:rsidP="00AB4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3CAA" w:rsidRPr="002F639D" w:rsidRDefault="006F29C6" w:rsidP="00AB4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3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Народному депутату Верховної Ради України VIII скликання</w:t>
      </w:r>
    </w:p>
    <w:p w:rsidR="004110E4" w:rsidRPr="002F639D" w:rsidRDefault="00462896" w:rsidP="00AB4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F639D">
        <w:rPr>
          <w:rFonts w:ascii="Times New Roman" w:hAnsi="Times New Roman" w:cs="Times New Roman"/>
          <w:b/>
          <w:sz w:val="24"/>
          <w:szCs w:val="24"/>
          <w:lang w:val="uk-UA"/>
        </w:rPr>
        <w:t>Пашинському</w:t>
      </w:r>
      <w:proofErr w:type="spellEnd"/>
      <w:r w:rsidRPr="002F63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 В. </w:t>
      </w:r>
    </w:p>
    <w:p w:rsidR="008D5A54" w:rsidRPr="002F639D" w:rsidRDefault="008D5A54" w:rsidP="00AB4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A54" w:rsidRPr="002F639D" w:rsidRDefault="008D5A54" w:rsidP="00AB4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ectPr w:rsidR="008D5A54" w:rsidRPr="002F639D" w:rsidSect="00AB4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08" w:right="758" w:bottom="2552" w:left="1276" w:header="285" w:footer="170" w:gutter="0"/>
          <w:cols w:num="2" w:space="708"/>
          <w:titlePg/>
          <w:docGrid w:linePitch="360"/>
        </w:sectPr>
      </w:pPr>
    </w:p>
    <w:p w:rsidR="000B5600" w:rsidRPr="002F639D" w:rsidRDefault="00665ECD" w:rsidP="00AB4D9A">
      <w:pPr>
        <w:shd w:val="clear" w:color="auto" w:fill="FFFFFF"/>
        <w:spacing w:after="0" w:line="240" w:lineRule="auto"/>
        <w:ind w:right="48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F639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Щодо</w:t>
      </w:r>
      <w:r w:rsidR="0092214D" w:rsidRPr="002F63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27FDD" w:rsidRPr="002F639D">
        <w:rPr>
          <w:rFonts w:ascii="Times New Roman" w:hAnsi="Times New Roman" w:cs="Times New Roman"/>
          <w:i/>
          <w:sz w:val="24"/>
          <w:szCs w:val="24"/>
          <w:lang w:val="uk-UA"/>
        </w:rPr>
        <w:t>Проект</w:t>
      </w:r>
      <w:r w:rsidR="00462896" w:rsidRPr="002F639D">
        <w:rPr>
          <w:rFonts w:ascii="Times New Roman" w:hAnsi="Times New Roman" w:cs="Times New Roman"/>
          <w:i/>
          <w:sz w:val="24"/>
          <w:szCs w:val="24"/>
          <w:lang w:val="uk-UA"/>
        </w:rPr>
        <w:t>у Закону про Єдиний державний реєстр військовозобов'язаних, № 2504а-д</w:t>
      </w:r>
      <w:r w:rsidR="00462896" w:rsidRPr="002F639D">
        <w:rPr>
          <w:rFonts w:ascii="Times New Roman" w:hAnsi="Times New Roman" w:cs="Times New Roman"/>
          <w:i/>
          <w:sz w:val="24"/>
          <w:szCs w:val="24"/>
          <w:lang w:val="uk-UA"/>
        </w:rPr>
        <w:cr/>
      </w:r>
    </w:p>
    <w:p w:rsidR="00A067F8" w:rsidRPr="002F639D" w:rsidRDefault="00A067F8" w:rsidP="00AB4D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B5600" w:rsidRPr="002F639D" w:rsidRDefault="00E10415" w:rsidP="00AB4D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Шановн</w:t>
      </w:r>
      <w:r w:rsidR="00CF3CAA" w:rsidRPr="002F639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ий </w:t>
      </w:r>
      <w:r w:rsidR="002327A2" w:rsidRPr="002F639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462896" w:rsidRPr="002F639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Сергію Володимировичу</w:t>
      </w:r>
      <w:r w:rsidR="000B5600" w:rsidRPr="002F639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!</w:t>
      </w:r>
    </w:p>
    <w:p w:rsidR="0038479A" w:rsidRPr="002F639D" w:rsidRDefault="0038479A" w:rsidP="00AB4D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імені Ради директорів Американської торгівельної палати в Україні</w:t>
      </w:r>
      <w:r w:rsidR="00610CBF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Палата)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компаній-членів Палати засв</w:t>
      </w:r>
      <w:r w:rsidR="001B43D4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ідчуємо Вам свою глибоку повагу та звертаємось з наступним.</w:t>
      </w:r>
    </w:p>
    <w:p w:rsidR="00E94546" w:rsidRDefault="007E3F8B" w:rsidP="00AB4D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</w:pPr>
      <w:r w:rsidRPr="002F639D">
        <w:rPr>
          <w:rFonts w:ascii="Times New Roman" w:hAnsi="Times New Roman" w:cs="Times New Roman"/>
          <w:sz w:val="24"/>
          <w:szCs w:val="24"/>
          <w:lang w:val="uk-UA"/>
        </w:rPr>
        <w:t>Просимо розглянути та взяти до уваги пропозиції Палати щодо окрем</w:t>
      </w:r>
      <w:r w:rsidR="006F29C6" w:rsidRPr="002F639D">
        <w:rPr>
          <w:rFonts w:ascii="Times New Roman" w:hAnsi="Times New Roman" w:cs="Times New Roman"/>
          <w:sz w:val="24"/>
          <w:szCs w:val="24"/>
          <w:lang w:val="uk-UA"/>
        </w:rPr>
        <w:t>ого положення</w:t>
      </w:r>
      <w:r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896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Проекту Закону </w:t>
      </w:r>
      <w:r w:rsidR="002F639D" w:rsidRPr="002F639D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462896" w:rsidRPr="002F639D">
        <w:rPr>
          <w:rFonts w:ascii="Times New Roman" w:hAnsi="Times New Roman" w:cs="Times New Roman"/>
          <w:sz w:val="24"/>
          <w:szCs w:val="24"/>
          <w:lang w:val="uk-UA"/>
        </w:rPr>
        <w:t>ро Єдиний державний реєстр військовозобов'язаних, № 2504а-д</w:t>
      </w:r>
      <w:r w:rsidR="002F639D" w:rsidRPr="002F639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62896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61E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- Проект)</w:t>
      </w:r>
      <w:r w:rsidR="006F29C6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яке</w:t>
      </w:r>
      <w:r w:rsidR="006F219B" w:rsidRPr="002F63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думку</w:t>
      </w:r>
      <w:r w:rsidR="006F219B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 експертів компаній-членів Палати</w:t>
      </w:r>
      <w:r w:rsidR="0064586D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, потребує 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уваги під час підготовки Проекту до </w:t>
      </w:r>
      <w:r w:rsidR="009C3CB4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повторного </w:t>
      </w:r>
      <w:r w:rsidRPr="002F639D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другого читання</w:t>
      </w:r>
      <w:r w:rsidR="00E94546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. </w:t>
      </w:r>
    </w:p>
    <w:p w:rsidR="0000498F" w:rsidRDefault="0000498F" w:rsidP="00AB4D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>Статтею №38 Проекту</w:t>
      </w:r>
      <w:r w:rsidR="00E94546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стосовно</w:t>
      </w:r>
      <w:r w:rsidR="006F219B" w:rsidRPr="002F639D">
        <w:rPr>
          <w:rFonts w:ascii="Times New Roman" w:eastAsia="Times New Roman" w:hAnsi="Times New Roman" w:cs="Times New Roman"/>
          <w:sz w:val="24"/>
          <w:szCs w:val="24"/>
          <w:lang w:val="uk-UA" w:eastAsia="ru-RU" w:bidi="uk-UA"/>
        </w:rPr>
        <w:t xml:space="preserve"> </w:t>
      </w:r>
      <w:r w:rsidR="002F639D" w:rsidRPr="002F63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F29C6" w:rsidRPr="002F639D">
        <w:rPr>
          <w:rFonts w:ascii="Times New Roman" w:hAnsi="Times New Roman" w:cs="Times New Roman"/>
          <w:sz w:val="24"/>
          <w:szCs w:val="24"/>
          <w:lang w:val="uk-UA"/>
        </w:rPr>
        <w:t>бов’язк</w:t>
      </w:r>
      <w:r w:rsidR="002F639D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6F29C6" w:rsidRPr="002F639D">
        <w:rPr>
          <w:rFonts w:ascii="Times New Roman" w:hAnsi="Times New Roman" w:cs="Times New Roman"/>
          <w:sz w:val="24"/>
          <w:szCs w:val="24"/>
          <w:lang w:val="uk-UA"/>
        </w:rPr>
        <w:t>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</w:r>
      <w:r w:rsidR="00E94546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передбачено, що </w:t>
      </w:r>
      <w:r w:rsidR="006E60C9"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вимогу військових комісаріатів</w:t>
      </w:r>
      <w:r w:rsidR="006E60C9">
        <w:rPr>
          <w:rFonts w:ascii="Times New Roman" w:hAnsi="Times New Roman" w:cs="Times New Roman"/>
          <w:sz w:val="24"/>
          <w:szCs w:val="24"/>
          <w:lang w:val="uk-UA"/>
        </w:rPr>
        <w:t xml:space="preserve"> роботодавець </w:t>
      </w:r>
      <w:r w:rsidR="006E60C9" w:rsidRPr="002D0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зобов’язаний </w:t>
      </w:r>
      <w:r w:rsidR="006E60C9" w:rsidRPr="008D5A5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забезпечувати своєчасне прибуття</w:t>
      </w:r>
      <w:r w:rsidR="006E60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E60C9"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військовозобов’язаних</w:t>
      </w:r>
      <w:r w:rsidR="006E60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E60C9"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цим викликом</w:t>
      </w:r>
      <w:r w:rsidR="006E60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думку експертів компаній-членів Палати роботодавець не завжди має можливість забезпечити своєчасний трансфер</w:t>
      </w:r>
      <w:r>
        <w:rPr>
          <w:rFonts w:ascii="Times New Roman" w:hAnsi="Times New Roman" w:cs="Times New Roman"/>
          <w:sz w:val="24"/>
          <w:szCs w:val="24"/>
          <w:lang w:val="uk-UA"/>
        </w:rPr>
        <w:t>, що може бути обумовлено особливостями робочого процесу конкретної установи, чи за інших причин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 огляду на це, пропонуємо </w:t>
      </w:r>
      <w:r w:rsidR="002D0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дозволити роботодавцям </w:t>
      </w:r>
      <w:r w:rsidRPr="008D5A5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забезпечувати надання можливості своєчасного прибуття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005D" w:rsidRPr="002F639D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військовозобов’язаних </w:t>
      </w:r>
      <w:r w:rsidR="002D0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цим викликом</w:t>
      </w:r>
      <w:r w:rsidR="002D0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005D" w:rsidRPr="008D5A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військових комісаріатів</w:t>
      </w:r>
      <w:r w:rsidR="002D0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A38B1" w:rsidRPr="00E94546" w:rsidRDefault="002D005D" w:rsidP="00AB4D9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Пропонована </w:t>
      </w:r>
      <w:r w:rsidR="009A38B1" w:rsidRPr="009A38B1">
        <w:rPr>
          <w:rFonts w:ascii="Times New Roman" w:hAnsi="Times New Roman" w:cs="Times New Roman"/>
          <w:sz w:val="24"/>
          <w:szCs w:val="24"/>
          <w:lang w:val="uk-UA"/>
        </w:rPr>
        <w:t>нами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A38B1" w:rsidRPr="009A38B1">
        <w:rPr>
          <w:rFonts w:ascii="Times New Roman" w:hAnsi="Times New Roman" w:cs="Times New Roman"/>
          <w:sz w:val="24"/>
          <w:szCs w:val="24"/>
          <w:lang w:val="uk-UA"/>
        </w:rPr>
        <w:t xml:space="preserve"> покликан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A38B1" w:rsidRPr="009A38B1">
        <w:rPr>
          <w:rFonts w:ascii="Times New Roman" w:hAnsi="Times New Roman" w:cs="Times New Roman"/>
          <w:sz w:val="24"/>
          <w:szCs w:val="24"/>
          <w:lang w:val="uk-UA"/>
        </w:rPr>
        <w:t xml:space="preserve"> сприяти запровадженню  збалансованого підходу держави до проведення мобілізації, для того щоб попередити ризики дестабілізації роботи компаній та забезпечити економічну безпеку України.</w:t>
      </w:r>
    </w:p>
    <w:p w:rsidR="001B43D4" w:rsidRDefault="0069561E" w:rsidP="00AB4D9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Просимо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запевнення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глибокій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повазі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побажа</w:t>
      </w:r>
      <w:r w:rsidR="002D005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F639D">
        <w:rPr>
          <w:rFonts w:ascii="Times New Roman" w:hAnsi="Times New Roman" w:cs="Times New Roman"/>
          <w:sz w:val="24"/>
          <w:szCs w:val="24"/>
          <w:lang w:val="ru-RU"/>
        </w:rPr>
        <w:t>ння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639D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2F63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43D4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виникнення будь-яких питань щодо цього звернення просимо Вас визначити відповідальну особу, яка зможе звертатись за номером 490-58-00 та за електронною </w:t>
      </w:r>
      <w:proofErr w:type="spellStart"/>
      <w:r w:rsidR="001B43D4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B43D4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tsytnyk@chamber.ua до Тетяни Ситник, </w:t>
      </w:r>
      <w:r w:rsidR="007C2B76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молодшого координатора з питань стратегічного розвитку</w:t>
      </w:r>
      <w:r w:rsidR="001B43D4" w:rsidRPr="002F63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4546" w:rsidRPr="002F639D" w:rsidRDefault="00E94546" w:rsidP="00AB4D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Додаток: </w:t>
      </w:r>
      <w:r w:rsidRPr="00E945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згадане на 1 </w:t>
      </w:r>
      <w:proofErr w:type="spellStart"/>
      <w:r w:rsidRPr="00E945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арк</w:t>
      </w:r>
      <w:proofErr w:type="spellEnd"/>
      <w:r w:rsidRPr="00E9454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9036D" w:rsidRPr="002F639D" w:rsidRDefault="0038479A" w:rsidP="00AB4D9A">
      <w:pPr>
        <w:tabs>
          <w:tab w:val="left" w:pos="-28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глибокою повагою, </w:t>
      </w:r>
    </w:p>
    <w:p w:rsidR="004110E4" w:rsidRPr="002F639D" w:rsidRDefault="00456F64" w:rsidP="00AB4D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051210"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резидент</w:t>
      </w: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  <w:r w:rsidR="00051210" w:rsidRPr="002F6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</w:t>
      </w:r>
      <w:r w:rsidR="00610CBF" w:rsidRPr="002F6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="00051210" w:rsidRPr="002F63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Андрій </w:t>
      </w:r>
      <w:proofErr w:type="spellStart"/>
      <w:r w:rsidRPr="002F63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Гундер</w:t>
      </w:r>
      <w:proofErr w:type="spellEnd"/>
    </w:p>
    <w:p w:rsidR="008D5A54" w:rsidRPr="002F639D" w:rsidRDefault="008D5A54" w:rsidP="00AB4D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5A54" w:rsidRPr="002F639D" w:rsidRDefault="008D5A54" w:rsidP="00AB4D9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5A54" w:rsidRPr="002F639D" w:rsidRDefault="008D5A54" w:rsidP="00AB4D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8D5A54" w:rsidRPr="002F639D" w:rsidSect="00AB4D9A">
          <w:type w:val="continuous"/>
          <w:pgSz w:w="12240" w:h="15840"/>
          <w:pgMar w:top="1374" w:right="850" w:bottom="568" w:left="1276" w:header="1" w:footer="0" w:gutter="0"/>
          <w:cols w:space="708"/>
          <w:docGrid w:linePitch="360"/>
        </w:sectPr>
      </w:pPr>
    </w:p>
    <w:p w:rsidR="008D5A54" w:rsidRPr="002F639D" w:rsidRDefault="008D5A54" w:rsidP="00AB4D9A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5A54" w:rsidRPr="008D5A54" w:rsidRDefault="008D5A54" w:rsidP="00AB4D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D5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ПОРІВНЯЛЬНА ТАБЛИЦЯ</w:t>
      </w:r>
    </w:p>
    <w:p w:rsidR="008D5A54" w:rsidRPr="008D5A54" w:rsidRDefault="008D5A54" w:rsidP="00AB4D9A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D5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Проекту Закону про Єдиний державний реєстр військовозобов'язаних, № 2504а-д</w:t>
      </w:r>
      <w:r w:rsidRPr="008D5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cr/>
      </w:r>
    </w:p>
    <w:p w:rsidR="008D5A54" w:rsidRPr="008D5A54" w:rsidRDefault="008D5A54" w:rsidP="00AB4D9A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TableGrid"/>
        <w:tblW w:w="14114" w:type="dxa"/>
        <w:tblInd w:w="392" w:type="dxa"/>
        <w:tblLook w:val="04A0" w:firstRow="1" w:lastRow="0" w:firstColumn="1" w:lastColumn="0" w:noHBand="0" w:noVBand="1"/>
      </w:tblPr>
      <w:tblGrid>
        <w:gridCol w:w="4808"/>
        <w:gridCol w:w="4842"/>
        <w:gridCol w:w="4464"/>
      </w:tblGrid>
      <w:tr w:rsidR="008D5A54" w:rsidRPr="008D5A54" w:rsidTr="00DB4C2B">
        <w:trPr>
          <w:trHeight w:val="1008"/>
        </w:trPr>
        <w:tc>
          <w:tcPr>
            <w:tcW w:w="4808" w:type="dxa"/>
          </w:tcPr>
          <w:p w:rsidR="008D5A54" w:rsidRPr="008D5A54" w:rsidRDefault="00555496" w:rsidP="00AB4D9A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Поточна редакція Закону</w:t>
            </w:r>
          </w:p>
        </w:tc>
        <w:tc>
          <w:tcPr>
            <w:tcW w:w="4842" w:type="dxa"/>
          </w:tcPr>
          <w:p w:rsidR="008D5A54" w:rsidRPr="008D5A54" w:rsidRDefault="00555496" w:rsidP="00AB4D9A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Редакція Закону з пропонованим змінами</w:t>
            </w:r>
          </w:p>
        </w:tc>
        <w:tc>
          <w:tcPr>
            <w:tcW w:w="4464" w:type="dxa"/>
          </w:tcPr>
          <w:p w:rsidR="008D5A54" w:rsidRPr="008D5A54" w:rsidRDefault="008D5A54" w:rsidP="00AB4D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Пропозиції Американської торгівельної палати</w:t>
            </w:r>
          </w:p>
        </w:tc>
      </w:tr>
      <w:tr w:rsidR="008D5A54" w:rsidRPr="00FC2FB2" w:rsidTr="00DB4C2B">
        <w:trPr>
          <w:trHeight w:val="6453"/>
        </w:trPr>
        <w:tc>
          <w:tcPr>
            <w:tcW w:w="4808" w:type="dxa"/>
          </w:tcPr>
          <w:p w:rsidR="008D5A54" w:rsidRPr="009A38B1" w:rsidRDefault="008D5A54" w:rsidP="00AB4D9A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 38.</w:t>
            </w:r>
            <w:r w:rsidRP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Обов’язки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      </w:r>
            <w:r w:rsid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5A54" w:rsidRPr="008D5A54" w:rsidRDefault="008D5A54" w:rsidP="00AB4D9A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A54" w:rsidRPr="008D5A54" w:rsidRDefault="008D5A54" w:rsidP="00AB4D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адміністративно-територіальних одиницях, де немає військових комісаріатів</w:t>
            </w: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відповідні органи місцевого самоврядування, керівники підприємств, установ та організацій, у тому числі навчальних закладів, незалежно від підпорядкування і форм власності зобов'язані на вимогу військових комісаріатів сповіщати призовників і військовозобов'язаних про їх виклик до військових комісаріатів, забезпечувати своєчасне прибуття за цим викликом, у семиденний строк повідомляти районні (міські) військові комісаріати про прийняття на роботу (навчання) та звільнення з роботи (навчання) призовників і військовозобов'язаних.</w:t>
            </w:r>
          </w:p>
        </w:tc>
        <w:tc>
          <w:tcPr>
            <w:tcW w:w="4842" w:type="dxa"/>
          </w:tcPr>
          <w:p w:rsidR="008D5A54" w:rsidRPr="002F639D" w:rsidRDefault="008D5A54" w:rsidP="00AB4D9A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Стаття 38. </w:t>
            </w:r>
            <w:r w:rsidRP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Обов’язки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      </w:r>
            <w:r w:rsid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5A54" w:rsidRPr="008D5A54" w:rsidRDefault="008D5A54" w:rsidP="00AB4D9A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A54" w:rsidRPr="008D5A54" w:rsidRDefault="008D5A54" w:rsidP="00AB4D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місцевого самоврядування, керівники підприємств, установ та організацій, у тому числі навчальних закладів, незалежно від підпорядкування і форм власності зобов’язані на вимогу військових комісаріатів сповіщати призовників і військовозобов’язаних про їх виклик до військових комісаріатів, забезпечувати своєчасне прибуття за цим викликом, у семиденний строк повідомляти районним (міським) військовим комісаріатам про прийняття на роботу (навчання) та звільнення з роботи (навчання) призовників і військовозобов’язаних.</w:t>
            </w:r>
          </w:p>
        </w:tc>
        <w:tc>
          <w:tcPr>
            <w:tcW w:w="4464" w:type="dxa"/>
          </w:tcPr>
          <w:p w:rsidR="008D5A54" w:rsidRPr="009A38B1" w:rsidRDefault="009A38B1" w:rsidP="00AB4D9A">
            <w:pPr>
              <w:ind w:firstLine="1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Стаття </w:t>
            </w:r>
            <w:r w:rsidR="008D5A54" w:rsidRPr="002F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38. </w:t>
            </w:r>
            <w:r w:rsidR="008D5A54" w:rsidRPr="009A3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Обов’язки органів виконавчої влади та органів місцевого самоврядування, підприємств, установ та організацій, посадових осіб, призовників і військовозобов’язаних щодо виконання правил військового обліку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D5A54" w:rsidRPr="008D5A54" w:rsidRDefault="008D5A54" w:rsidP="00AB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A54" w:rsidRPr="008D5A54" w:rsidRDefault="008D5A54" w:rsidP="00AB4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 місцевого самоврядування, керівники підприємств, установ та організацій, у тому числі навчальних закладів, незалежно від підпорядкування і форм власності зобов'язані на вимогу військових комісаріатів сповіщати призовників і військовозобов'язаних про їх виклик до військових комісаріатів, </w:t>
            </w:r>
            <w:r w:rsidRPr="008D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забезпечувати надання можливості</w:t>
            </w:r>
            <w:r w:rsidRPr="008D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своєчасного прибуття за цим викликом, у семиденний строк повідомляти районні (міські) військові комісаріати про прийняття на роботу (навчання) та звільнення з роботи (навчання) призовників і військовозобов'язаних.</w:t>
            </w:r>
          </w:p>
        </w:tc>
      </w:tr>
    </w:tbl>
    <w:p w:rsidR="008D5A54" w:rsidRPr="008D5A54" w:rsidRDefault="008D5A54" w:rsidP="00AB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4C2B" w:rsidRPr="002F639D" w:rsidRDefault="00DB4C2B" w:rsidP="00AB4D9A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5A54" w:rsidRPr="002F639D" w:rsidRDefault="008D5A54" w:rsidP="00AB4D9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8D5A54" w:rsidRPr="002F639D" w:rsidSect="00AB4D9A">
      <w:pgSz w:w="15840" w:h="12240" w:orient="landscape"/>
      <w:pgMar w:top="709" w:right="1374" w:bottom="850" w:left="709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9D" w:rsidRDefault="006A579D" w:rsidP="000322FF">
      <w:pPr>
        <w:spacing w:after="0" w:line="240" w:lineRule="auto"/>
      </w:pPr>
      <w:r>
        <w:separator/>
      </w:r>
    </w:p>
  </w:endnote>
  <w:endnote w:type="continuationSeparator" w:id="0">
    <w:p w:rsidR="006A579D" w:rsidRDefault="006A579D" w:rsidP="000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B2" w:rsidRDefault="00FC2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B" w:rsidRPr="002F639D" w:rsidRDefault="00DB4C2B" w:rsidP="00DB4C2B">
    <w:pPr>
      <w:pStyle w:val="Footer"/>
      <w:ind w:left="567"/>
      <w:jc w:val="right"/>
      <w:rPr>
        <w:rFonts w:ascii="Times New Roman" w:hAnsi="Times New Roman" w:cs="Times New Roman"/>
        <w:b/>
      </w:rPr>
    </w:pPr>
    <w:r w:rsidRPr="002F639D">
      <w:rPr>
        <w:rFonts w:ascii="Times New Roman" w:hAnsi="Times New Roman" w:cs="Times New Roman"/>
        <w:b/>
      </w:rPr>
      <w:t>www.chamber.ua</w:t>
    </w:r>
  </w:p>
  <w:p w:rsidR="00DB4C2B" w:rsidRDefault="00DB4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B2" w:rsidRPr="00FD004B" w:rsidRDefault="00FC2FB2" w:rsidP="00FC2FB2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Рада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директорів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Хмелярський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Голова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Європейський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банк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реконструкції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та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розвитку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Кеш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Надія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Васильєва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Майкрософт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Скарбник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Олег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PwC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Секретар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Сергій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Чорний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Юридичний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радник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Кока-Кола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Ленна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Horizon Capital;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Стівен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Фішер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Євген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Шевченко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Carlsberg;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".</w:t>
    </w:r>
  </w:p>
  <w:p w:rsidR="00FC2FB2" w:rsidRPr="00C35D47" w:rsidRDefault="00FC2FB2" w:rsidP="00FC2FB2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резидент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1E40CE" w:rsidRPr="007E5EC1" w:rsidRDefault="001E40CE" w:rsidP="007E5EC1">
    <w:pPr>
      <w:spacing w:after="0"/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  <w:lang w:val="uk-UA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9D" w:rsidRDefault="006A579D" w:rsidP="000322FF">
      <w:pPr>
        <w:spacing w:after="0" w:line="240" w:lineRule="auto"/>
      </w:pPr>
      <w:r>
        <w:separator/>
      </w:r>
    </w:p>
  </w:footnote>
  <w:footnote w:type="continuationSeparator" w:id="0">
    <w:p w:rsidR="006A579D" w:rsidRDefault="006A579D" w:rsidP="0003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Default="006A5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4" o:spid="_x0000_s2050" type="#_x0000_t136" style="position:absolute;margin-left:0;margin-top:0;width:439.4pt;height:2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9D" w:rsidRDefault="002F639D">
    <w:pPr>
      <w:pStyle w:val="Header"/>
      <w:rPr>
        <w:rFonts w:ascii="Times New Roman" w:hAnsi="Times New Roman" w:cs="Times New Roman"/>
        <w:lang w:val="uk-UA"/>
      </w:rPr>
    </w:pPr>
  </w:p>
  <w:p w:rsidR="001E40CE" w:rsidRPr="002F639D" w:rsidRDefault="006A579D" w:rsidP="002F639D">
    <w:pPr>
      <w:pStyle w:val="Header"/>
      <w:jc w:val="right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5" o:spid="_x0000_s2051" type="#_x0000_t136" style="position:absolute;left:0;text-align:left;margin-left:0;margin-top:0;width:439.4pt;height:26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F639D" w:rsidRPr="002F639D">
      <w:rPr>
        <w:rFonts w:ascii="Times New Roman" w:hAnsi="Times New Roman" w:cs="Times New Roman"/>
        <w:b/>
        <w:lang w:val="uk-UA"/>
      </w:rPr>
      <w:t xml:space="preserve">Додаток до листа від Американської Торгівельної Палати в Україні  №16-______, від ____ грудня 2016 р.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Pr="00456F64" w:rsidRDefault="001E40CE" w:rsidP="00456F64">
    <w:pPr>
      <w:pStyle w:val="Header"/>
      <w:ind w:left="-426"/>
      <w:jc w:val="center"/>
    </w:pPr>
    <w:r>
      <w:rPr>
        <w:noProof/>
        <w:lang w:val="uk-UA" w:eastAsia="uk-UA"/>
      </w:rPr>
      <w:drawing>
        <wp:inline distT="0" distB="0" distL="0" distR="0" wp14:anchorId="441E62B9" wp14:editId="5CBE2900">
          <wp:extent cx="6972300" cy="704850"/>
          <wp:effectExtent l="0" t="0" r="0" b="0"/>
          <wp:docPr id="16" name="Picture 16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7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3" o:spid="_x0000_s2049" type="#_x0000_t136" style="position:absolute;left:0;text-align:left;margin-left:0;margin-top:0;width:439.4pt;height:26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ED0"/>
    <w:multiLevelType w:val="hybridMultilevel"/>
    <w:tmpl w:val="B81209F8"/>
    <w:lvl w:ilvl="0" w:tplc="A9B87FF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4"/>
    <w:rsid w:val="0000498F"/>
    <w:rsid w:val="000322FF"/>
    <w:rsid w:val="0004643C"/>
    <w:rsid w:val="00051210"/>
    <w:rsid w:val="000962BD"/>
    <w:rsid w:val="000B5600"/>
    <w:rsid w:val="000C13F4"/>
    <w:rsid w:val="000E40BD"/>
    <w:rsid w:val="000F0B73"/>
    <w:rsid w:val="00167781"/>
    <w:rsid w:val="001A5812"/>
    <w:rsid w:val="001B43D4"/>
    <w:rsid w:val="001C5492"/>
    <w:rsid w:val="001E00E9"/>
    <w:rsid w:val="001E40CE"/>
    <w:rsid w:val="001E6A06"/>
    <w:rsid w:val="00201FA0"/>
    <w:rsid w:val="002327A2"/>
    <w:rsid w:val="002373C8"/>
    <w:rsid w:val="00250D08"/>
    <w:rsid w:val="00295D61"/>
    <w:rsid w:val="002B7AE6"/>
    <w:rsid w:val="002D005D"/>
    <w:rsid w:val="002E2889"/>
    <w:rsid w:val="002F639D"/>
    <w:rsid w:val="003034C0"/>
    <w:rsid w:val="00327D2B"/>
    <w:rsid w:val="0038479A"/>
    <w:rsid w:val="00396B14"/>
    <w:rsid w:val="003D5A52"/>
    <w:rsid w:val="003F78FC"/>
    <w:rsid w:val="004110E4"/>
    <w:rsid w:val="00417F17"/>
    <w:rsid w:val="00420C3A"/>
    <w:rsid w:val="00456F64"/>
    <w:rsid w:val="00462896"/>
    <w:rsid w:val="00472FD1"/>
    <w:rsid w:val="004C039E"/>
    <w:rsid w:val="004C2690"/>
    <w:rsid w:val="004C5603"/>
    <w:rsid w:val="004D32D1"/>
    <w:rsid w:val="00503654"/>
    <w:rsid w:val="00505C4F"/>
    <w:rsid w:val="00555496"/>
    <w:rsid w:val="00560CAF"/>
    <w:rsid w:val="00563B2C"/>
    <w:rsid w:val="005949F2"/>
    <w:rsid w:val="00610CBF"/>
    <w:rsid w:val="00633EDE"/>
    <w:rsid w:val="0063545F"/>
    <w:rsid w:val="0064586D"/>
    <w:rsid w:val="00665ECD"/>
    <w:rsid w:val="0066731D"/>
    <w:rsid w:val="00677748"/>
    <w:rsid w:val="0069561E"/>
    <w:rsid w:val="006A579D"/>
    <w:rsid w:val="006E6085"/>
    <w:rsid w:val="006E60C9"/>
    <w:rsid w:val="006E6930"/>
    <w:rsid w:val="006F219B"/>
    <w:rsid w:val="006F29C6"/>
    <w:rsid w:val="0072692D"/>
    <w:rsid w:val="00727105"/>
    <w:rsid w:val="00730084"/>
    <w:rsid w:val="00767A64"/>
    <w:rsid w:val="00783B74"/>
    <w:rsid w:val="007911A3"/>
    <w:rsid w:val="007A5733"/>
    <w:rsid w:val="007A72F2"/>
    <w:rsid w:val="007B5A92"/>
    <w:rsid w:val="007C2B76"/>
    <w:rsid w:val="007D33C2"/>
    <w:rsid w:val="007E3F8B"/>
    <w:rsid w:val="007E5EC1"/>
    <w:rsid w:val="00801110"/>
    <w:rsid w:val="00801C05"/>
    <w:rsid w:val="008226BA"/>
    <w:rsid w:val="008660CE"/>
    <w:rsid w:val="00876325"/>
    <w:rsid w:val="00887F7F"/>
    <w:rsid w:val="008D5A54"/>
    <w:rsid w:val="0092214D"/>
    <w:rsid w:val="009225ED"/>
    <w:rsid w:val="00924414"/>
    <w:rsid w:val="00940B2C"/>
    <w:rsid w:val="009A38B1"/>
    <w:rsid w:val="009B3AD7"/>
    <w:rsid w:val="009C3CB4"/>
    <w:rsid w:val="00A0297E"/>
    <w:rsid w:val="00A067F8"/>
    <w:rsid w:val="00A16303"/>
    <w:rsid w:val="00A324A3"/>
    <w:rsid w:val="00A7520D"/>
    <w:rsid w:val="00A9423E"/>
    <w:rsid w:val="00AA2F4A"/>
    <w:rsid w:val="00AA75DF"/>
    <w:rsid w:val="00AB42F9"/>
    <w:rsid w:val="00AB4584"/>
    <w:rsid w:val="00AB4D9A"/>
    <w:rsid w:val="00AE17C1"/>
    <w:rsid w:val="00B0490F"/>
    <w:rsid w:val="00B17573"/>
    <w:rsid w:val="00B43A31"/>
    <w:rsid w:val="00B54A80"/>
    <w:rsid w:val="00B567E7"/>
    <w:rsid w:val="00B56AD7"/>
    <w:rsid w:val="00B603DD"/>
    <w:rsid w:val="00B910B6"/>
    <w:rsid w:val="00BB7055"/>
    <w:rsid w:val="00C21C73"/>
    <w:rsid w:val="00C5622C"/>
    <w:rsid w:val="00C9551C"/>
    <w:rsid w:val="00CC0C7E"/>
    <w:rsid w:val="00CC3332"/>
    <w:rsid w:val="00CD477E"/>
    <w:rsid w:val="00CF3CAA"/>
    <w:rsid w:val="00CF72EE"/>
    <w:rsid w:val="00D03E36"/>
    <w:rsid w:val="00D318CB"/>
    <w:rsid w:val="00D36AB4"/>
    <w:rsid w:val="00D52552"/>
    <w:rsid w:val="00D82B2E"/>
    <w:rsid w:val="00D9036D"/>
    <w:rsid w:val="00DA2A24"/>
    <w:rsid w:val="00DB4C2B"/>
    <w:rsid w:val="00DD183E"/>
    <w:rsid w:val="00E02795"/>
    <w:rsid w:val="00E10415"/>
    <w:rsid w:val="00E56732"/>
    <w:rsid w:val="00E6784F"/>
    <w:rsid w:val="00E94546"/>
    <w:rsid w:val="00EF2BC3"/>
    <w:rsid w:val="00F27FDD"/>
    <w:rsid w:val="00F76991"/>
    <w:rsid w:val="00FA7784"/>
    <w:rsid w:val="00FC2FB2"/>
    <w:rsid w:val="00FC6749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79A"/>
  </w:style>
  <w:style w:type="character" w:styleId="Strong">
    <w:name w:val="Strong"/>
    <w:basedOn w:val="DefaultParagraphFont"/>
    <w:uiPriority w:val="22"/>
    <w:qFormat/>
    <w:rsid w:val="004110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0CE"/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CE"/>
  </w:style>
  <w:style w:type="paragraph" w:styleId="ListParagraph">
    <w:name w:val="List Paragraph"/>
    <w:basedOn w:val="Normal"/>
    <w:uiPriority w:val="34"/>
    <w:qFormat/>
    <w:rsid w:val="00456F64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6F29C6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8D5A5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79A"/>
  </w:style>
  <w:style w:type="character" w:styleId="Strong">
    <w:name w:val="Strong"/>
    <w:basedOn w:val="DefaultParagraphFont"/>
    <w:uiPriority w:val="22"/>
    <w:qFormat/>
    <w:rsid w:val="004110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0CE"/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CE"/>
  </w:style>
  <w:style w:type="paragraph" w:styleId="ListParagraph">
    <w:name w:val="List Paragraph"/>
    <w:basedOn w:val="Normal"/>
    <w:uiPriority w:val="34"/>
    <w:qFormat/>
    <w:rsid w:val="00456F64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6F29C6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8D5A5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0616-F9B7-4205-B0EF-A43EA084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Shtybel</dc:creator>
  <cp:lastModifiedBy>Tetiana Sytnyk</cp:lastModifiedBy>
  <cp:revision>12</cp:revision>
  <cp:lastPrinted>2016-12-05T15:31:00Z</cp:lastPrinted>
  <dcterms:created xsi:type="dcterms:W3CDTF">2016-11-17T09:52:00Z</dcterms:created>
  <dcterms:modified xsi:type="dcterms:W3CDTF">2016-12-07T08:22:00Z</dcterms:modified>
</cp:coreProperties>
</file>