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B" w:rsidRPr="00704ECB" w:rsidRDefault="00704ECB" w:rsidP="00076BD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216" w:rsidRPr="00704ECB" w:rsidRDefault="00704ECB" w:rsidP="00704ECB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4ECB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704ECB">
        <w:rPr>
          <w:rFonts w:ascii="Times New Roman" w:hAnsi="Times New Roman" w:cs="Times New Roman"/>
          <w:i/>
          <w:sz w:val="24"/>
          <w:szCs w:val="24"/>
        </w:rPr>
        <w:t xml:space="preserve"> до листа </w:t>
      </w:r>
      <w:proofErr w:type="spellStart"/>
      <w:r w:rsidRPr="00704ECB">
        <w:rPr>
          <w:rFonts w:ascii="Times New Roman" w:hAnsi="Times New Roman" w:cs="Times New Roman"/>
          <w:i/>
          <w:sz w:val="24"/>
          <w:szCs w:val="24"/>
        </w:rPr>
        <w:t>Палати</w:t>
      </w:r>
      <w:proofErr w:type="spellEnd"/>
      <w:r w:rsidRPr="00704ECB">
        <w:rPr>
          <w:rFonts w:ascii="Times New Roman" w:hAnsi="Times New Roman" w:cs="Times New Roman"/>
          <w:i/>
          <w:sz w:val="24"/>
          <w:szCs w:val="24"/>
        </w:rPr>
        <w:t xml:space="preserve"> №</w:t>
      </w:r>
    </w:p>
    <w:p w:rsidR="00704ECB" w:rsidRPr="00704ECB" w:rsidRDefault="00704ECB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5150"/>
        <w:gridCol w:w="5151"/>
      </w:tblGrid>
      <w:tr w:rsidR="005E6CA5" w:rsidRPr="00704ECB" w:rsidTr="00BA63F0">
        <w:tc>
          <w:tcPr>
            <w:tcW w:w="5150" w:type="dxa"/>
            <w:vAlign w:val="center"/>
          </w:tcPr>
          <w:p w:rsidR="005E6CA5" w:rsidRPr="00704ECB" w:rsidRDefault="005E6CA5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Чинна редакція</w:t>
            </w:r>
          </w:p>
          <w:p w:rsidR="005E6CA5" w:rsidRPr="00704ECB" w:rsidRDefault="005E6CA5" w:rsidP="00076BD1">
            <w:pPr>
              <w:tabs>
                <w:tab w:val="left" w:pos="142"/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0" w:type="dxa"/>
            <w:vAlign w:val="center"/>
          </w:tcPr>
          <w:p w:rsidR="005E6CA5" w:rsidRPr="00704ECB" w:rsidRDefault="005E6CA5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з урахуванням запропонованих змін</w:t>
            </w:r>
          </w:p>
          <w:p w:rsidR="005E6CA5" w:rsidRPr="00704ECB" w:rsidRDefault="005E6CA5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(Законопроект №4144)</w:t>
            </w:r>
          </w:p>
        </w:tc>
        <w:tc>
          <w:tcPr>
            <w:tcW w:w="5151" w:type="dxa"/>
          </w:tcPr>
          <w:p w:rsidR="005E6CA5" w:rsidRPr="00704ECB" w:rsidRDefault="005E6CA5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з урахуванням запропонованих змін</w:t>
            </w:r>
          </w:p>
          <w:p w:rsidR="005E6CA5" w:rsidRPr="00704ECB" w:rsidRDefault="005E6CA5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(наші пропозиції)</w:t>
            </w:r>
          </w:p>
        </w:tc>
      </w:tr>
      <w:tr w:rsidR="005E6CA5" w:rsidRPr="00704ECB" w:rsidTr="00BA63F0">
        <w:trPr>
          <w:trHeight w:val="420"/>
        </w:trPr>
        <w:tc>
          <w:tcPr>
            <w:tcW w:w="15451" w:type="dxa"/>
            <w:gridSpan w:val="3"/>
            <w:vAlign w:val="center"/>
          </w:tcPr>
          <w:p w:rsidR="005E6CA5" w:rsidRPr="00704ECB" w:rsidRDefault="005E6CA5" w:rsidP="00076BD1">
            <w:pPr>
              <w:tabs>
                <w:tab w:val="left" w:pos="142"/>
                <w:tab w:val="left" w:pos="284"/>
                <w:tab w:val="left" w:pos="15168"/>
              </w:tabs>
              <w:spacing w:after="0" w:line="276" w:lineRule="auto"/>
              <w:ind w:right="-3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Закон України “Про авторське право і суміжні права”</w:t>
            </w:r>
          </w:p>
        </w:tc>
      </w:tr>
      <w:tr w:rsidR="005E6CA5" w:rsidRPr="00704ECB" w:rsidTr="00BA63F0">
        <w:trPr>
          <w:trHeight w:val="338"/>
        </w:trPr>
        <w:tc>
          <w:tcPr>
            <w:tcW w:w="5150" w:type="dxa"/>
          </w:tcPr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Стаття 7.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Суб'єкти авторського права</w:t>
            </w: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Суб'єктами авторського права є автори творів, зазначених у частині першій статті 8 цього Закону, </w:t>
            </w:r>
            <w:r w:rsidRPr="00704E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їх спадкоємці та особи, яким автори чи їх спадкоємці передали свої авторські майнові права.</w:t>
            </w:r>
          </w:p>
          <w:p w:rsidR="005E6CA5" w:rsidRPr="00704ECB" w:rsidRDefault="005E6CA5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0" w:type="dxa"/>
          </w:tcPr>
          <w:p w:rsidR="005E6CA5" w:rsidRPr="00704ECB" w:rsidRDefault="00687E66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не пропонуються</w:t>
            </w:r>
          </w:p>
        </w:tc>
        <w:tc>
          <w:tcPr>
            <w:tcW w:w="5151" w:type="dxa"/>
          </w:tcPr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Стаття 7.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Суб'єкти авторського права</w:t>
            </w: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Суб'єктами авторського права є автори творів, зазначених у частині першій статті 8 цього Закону, </w:t>
            </w: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 інші фізичні та юридичні особи, які набули прав на твори відповідно до договору або закону.</w:t>
            </w:r>
          </w:p>
          <w:p w:rsidR="005E6CA5" w:rsidRPr="00704ECB" w:rsidRDefault="005E6CA5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CA5" w:rsidRPr="00704ECB" w:rsidTr="00BA63F0">
        <w:trPr>
          <w:trHeight w:val="296"/>
        </w:trPr>
        <w:tc>
          <w:tcPr>
            <w:tcW w:w="5150" w:type="dxa"/>
          </w:tcPr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Стаття 11.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Виникнення і здійснення авторського права. Презумпція авторства </w:t>
            </w: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Особа, яка має авторське право (автор твору чи будь-яка інша особа, </w:t>
            </w:r>
            <w:r w:rsidRPr="00704E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якій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законних підставах </w:t>
            </w:r>
            <w:r w:rsidRPr="00704E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передано 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авторське майнове право на цей твір), для сповіщення про свої права може використовувати знак охорони авторського права.</w:t>
            </w:r>
          </w:p>
          <w:p w:rsidR="005E6CA5" w:rsidRPr="00704ECB" w:rsidRDefault="005E6CA5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0" w:type="dxa"/>
          </w:tcPr>
          <w:p w:rsidR="005E6CA5" w:rsidRPr="00704ECB" w:rsidRDefault="00687E66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не пропонуються</w:t>
            </w:r>
          </w:p>
        </w:tc>
        <w:tc>
          <w:tcPr>
            <w:tcW w:w="5151" w:type="dxa"/>
          </w:tcPr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Стаття 11.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Виникнення і здійснення авторського права. Презумпція авторства </w:t>
            </w:r>
          </w:p>
          <w:p w:rsidR="005E6CA5" w:rsidRPr="00704ECB" w:rsidRDefault="005E6CA5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…</w:t>
            </w:r>
          </w:p>
          <w:p w:rsidR="005E6CA5" w:rsidRPr="00704ECB" w:rsidRDefault="005E6CA5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Особа, яка має авторське право (автор твору чи будь-яка інша особа, </w:t>
            </w: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яка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законних підставах </w:t>
            </w: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набула</w:t>
            </w: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авторське майнове право на цей твір), для сповіщення про свої права може використовувати знак охорони авторського права.</w:t>
            </w:r>
          </w:p>
          <w:p w:rsidR="005E6CA5" w:rsidRPr="00704ECB" w:rsidRDefault="005E6CA5" w:rsidP="00076BD1">
            <w:pPr>
              <w:shd w:val="clear" w:color="auto" w:fill="FFFFFF"/>
              <w:tabs>
                <w:tab w:val="left" w:pos="142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168"/>
              </w:tabs>
              <w:spacing w:after="0" w:line="276" w:lineRule="auto"/>
              <w:ind w:right="-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216" w:rsidRPr="00704ECB" w:rsidRDefault="00132216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E66" w:rsidRPr="00704ECB" w:rsidRDefault="00687E66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sz w:val="24"/>
          <w:szCs w:val="24"/>
          <w:lang w:val="uk-UA"/>
        </w:rPr>
        <w:t>Формулювання «які набули» на противагу до «яким передали», дозволяє роботодавцю (замовнику) отримати права на підставі договору або закону (у випадку з програмами та базами даних) і знизити кількість паперової роботи для документування своїх прав.</w:t>
      </w:r>
    </w:p>
    <w:p w:rsidR="005C14EE" w:rsidRPr="00704ECB" w:rsidRDefault="005C14EE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E66" w:rsidRPr="00704ECB" w:rsidRDefault="00521391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Ця редакція </w:t>
      </w:r>
      <w:r w:rsidR="00687E66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також приведе названі статті у </w:t>
      </w:r>
      <w:r w:rsidRPr="00704ECB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="00687E66" w:rsidRPr="00704ECB">
        <w:rPr>
          <w:rFonts w:ascii="Times New Roman" w:hAnsi="Times New Roman" w:cs="Times New Roman"/>
          <w:sz w:val="24"/>
          <w:szCs w:val="24"/>
          <w:lang w:val="uk-UA"/>
        </w:rPr>
        <w:t>ність</w:t>
      </w:r>
      <w:r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E66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чинній редакції </w:t>
      </w:r>
      <w:r w:rsidR="00FF0334" w:rsidRPr="00704ECB">
        <w:rPr>
          <w:rFonts w:ascii="Times New Roman" w:hAnsi="Times New Roman" w:cs="Times New Roman"/>
          <w:sz w:val="24"/>
          <w:szCs w:val="24"/>
          <w:lang w:val="uk-UA"/>
        </w:rPr>
        <w:t>ст. 435 Цивільного кодексу України:</w:t>
      </w:r>
      <w:bookmarkStart w:id="0" w:name="n2340"/>
      <w:bookmarkEnd w:id="0"/>
    </w:p>
    <w:p w:rsidR="00FF0334" w:rsidRPr="00704ECB" w:rsidRDefault="00FF0334" w:rsidP="00076BD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i/>
          <w:sz w:val="24"/>
          <w:szCs w:val="24"/>
          <w:lang w:val="uk-UA"/>
        </w:rPr>
        <w:t>«1. Первинним суб'єктом авторського права є автор твору. За відсутності доказів іншого автором твору вважається фізична особа, зазначена звичайним способом як автор на оригіналі або примірнику твору (презумпція авторства).</w:t>
      </w:r>
    </w:p>
    <w:p w:rsidR="00FF0334" w:rsidRPr="00704ECB" w:rsidRDefault="00FF0334" w:rsidP="00076BD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1" w:name="n2341"/>
      <w:bookmarkEnd w:id="1"/>
      <w:r w:rsidRPr="00704EC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2. Суб'єктами авторського права є також інші фізичні та юридичні особи, </w:t>
      </w:r>
      <w:r w:rsidRPr="00704EC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які набули прав на твори відповідно до договору або закону</w:t>
      </w:r>
      <w:r w:rsidRPr="00704ECB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5C14EE" w:rsidRPr="00704ECB" w:rsidRDefault="005C14EE" w:rsidP="00076B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447" w:rsidRPr="00704ECB" w:rsidRDefault="00934B8D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Сам розподіл всіх майнових прав на службові твори та твори за замовленням не відповідає умовам сучасного світу. </w:t>
      </w:r>
      <w:r w:rsidR="000968AB" w:rsidRPr="00704ECB">
        <w:rPr>
          <w:rFonts w:ascii="Times New Roman" w:hAnsi="Times New Roman" w:cs="Times New Roman"/>
          <w:sz w:val="24"/>
          <w:szCs w:val="24"/>
          <w:lang w:val="uk-UA"/>
        </w:rPr>
        <w:t>В сучасних умовах, твори переважно замовляються для їх подальшого використання не лише як об’єктів матеріального світу. Тому інтерес склада</w:t>
      </w:r>
      <w:r w:rsidR="00705447" w:rsidRPr="00704EC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0968AB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в першу чергу </w:t>
      </w:r>
      <w:r w:rsidR="00705447" w:rsidRPr="00704ECB">
        <w:rPr>
          <w:rFonts w:ascii="Times New Roman" w:hAnsi="Times New Roman" w:cs="Times New Roman"/>
          <w:sz w:val="24"/>
          <w:szCs w:val="24"/>
          <w:lang w:val="uk-UA"/>
        </w:rPr>
        <w:t>майнові права на твір. В умовах, коли за замовченням права належать автору, а не замовнику (роботодавцю), останній по суті не отримує бажаний результат, заради якого укладався договір (давалось завдання, замовлення).</w:t>
      </w:r>
      <w:r w:rsidR="00687E66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F97" w:rsidRPr="00704ECB">
        <w:rPr>
          <w:rFonts w:ascii="Times New Roman" w:hAnsi="Times New Roman" w:cs="Times New Roman"/>
          <w:sz w:val="24"/>
          <w:szCs w:val="24"/>
          <w:lang w:val="uk-UA"/>
        </w:rPr>
        <w:t>Пропонуються наступні зміни:</w:t>
      </w:r>
    </w:p>
    <w:p w:rsidR="00687E66" w:rsidRPr="00704ECB" w:rsidRDefault="00687E66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5113"/>
        <w:gridCol w:w="5113"/>
      </w:tblGrid>
      <w:tr w:rsidR="00687E66" w:rsidRPr="00704ECB" w:rsidTr="00146A0E">
        <w:trPr>
          <w:trHeight w:val="339"/>
          <w:tblHeader/>
        </w:trPr>
        <w:tc>
          <w:tcPr>
            <w:tcW w:w="5112" w:type="dxa"/>
            <w:tcBorders>
              <w:bottom w:val="single" w:sz="4" w:space="0" w:color="000000"/>
            </w:tcBorders>
          </w:tcPr>
          <w:p w:rsidR="00687E66" w:rsidRPr="00704ECB" w:rsidRDefault="00687E66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Чинна редакція</w:t>
            </w:r>
          </w:p>
          <w:p w:rsidR="00687E66" w:rsidRPr="00704ECB" w:rsidRDefault="00687E66" w:rsidP="00076BD1">
            <w:pPr>
              <w:tabs>
                <w:tab w:val="left" w:pos="142"/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tcBorders>
              <w:bottom w:val="single" w:sz="4" w:space="0" w:color="000000"/>
            </w:tcBorders>
          </w:tcPr>
          <w:p w:rsidR="00687E66" w:rsidRPr="00704ECB" w:rsidRDefault="00687E66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з урахуванням запропонованих змін</w:t>
            </w:r>
          </w:p>
          <w:p w:rsidR="00687E66" w:rsidRPr="00704ECB" w:rsidRDefault="00687E66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(Законопроект №4144)</w:t>
            </w:r>
          </w:p>
        </w:tc>
        <w:tc>
          <w:tcPr>
            <w:tcW w:w="5113" w:type="dxa"/>
            <w:tcBorders>
              <w:bottom w:val="single" w:sz="4" w:space="0" w:color="000000"/>
            </w:tcBorders>
          </w:tcPr>
          <w:p w:rsidR="00687E66" w:rsidRPr="00704ECB" w:rsidRDefault="00687E66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з урахуванням запропонованих змін</w:t>
            </w:r>
          </w:p>
          <w:p w:rsidR="00687E66" w:rsidRPr="00704ECB" w:rsidRDefault="00687E66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(наші пропозиції)</w:t>
            </w:r>
          </w:p>
        </w:tc>
      </w:tr>
      <w:tr w:rsidR="00687E66" w:rsidRPr="00704ECB" w:rsidTr="00BA63F0">
        <w:trPr>
          <w:trHeight w:val="339"/>
        </w:trPr>
        <w:tc>
          <w:tcPr>
            <w:tcW w:w="15338" w:type="dxa"/>
            <w:gridSpan w:val="3"/>
            <w:tcBorders>
              <w:bottom w:val="single" w:sz="4" w:space="0" w:color="000000"/>
            </w:tcBorders>
            <w:vAlign w:val="center"/>
          </w:tcPr>
          <w:p w:rsidR="00687E66" w:rsidRPr="00704ECB" w:rsidRDefault="00687E66" w:rsidP="00076B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 "Про авторське право і суміжні права"</w:t>
            </w:r>
          </w:p>
        </w:tc>
      </w:tr>
      <w:tr w:rsidR="00687E66" w:rsidRPr="00704ECB" w:rsidTr="00B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Стаття 16. Авторське право на службові твори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Авторське особисте немайнове право на службовий твір належить його автору.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Виключне майнове право на службовий твір належить роботодавцю, якщо інше не передбачено трудовим договором (контрактом) та (або) цивільно-правовим договором між автором і роботодавцем.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Стаття 16. Авторське право на службові твори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Авторське особисте немайнове право на службовий твір належить його автору.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Умови про належність майнових прав на службовий твір зазначаються у трудовому договорі (контракті) і (або) у цивільно-правовому договорі між автором і роботодавцем з урахуванням положень частин четвертої та п’ятої цієї статті.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разі не визначення умов про належність майнових прав на службовий твір у трудовому договорі (контракті) і (або) у цивільно-правовому договорі, майнові права на службовий твір належать автору з урахуванням положень частин четвертої та п’ятої цієї статті.  </w:t>
            </w:r>
          </w:p>
          <w:p w:rsidR="00704ECB" w:rsidRPr="00704ECB" w:rsidRDefault="00704ECB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GoBack"/>
            <w:bookmarkEnd w:id="2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63F0" w:rsidRPr="00704ECB" w:rsidRDefault="00BA63F0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Стаття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16.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Авторське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службові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твори</w:t>
            </w:r>
          </w:p>
          <w:p w:rsidR="00BA63F0" w:rsidRPr="00704ECB" w:rsidRDefault="00BA63F0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3F0" w:rsidRPr="00704ECB" w:rsidRDefault="00BA63F0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Авторськ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немайнов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службовий твір належить його автору. </w:t>
            </w:r>
          </w:p>
          <w:p w:rsidR="00BA63F0" w:rsidRPr="00704ECB" w:rsidRDefault="00BA63F0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63F0" w:rsidRPr="00704ECB" w:rsidRDefault="00BA63F0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Виключне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майнове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службовий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тві</w:t>
            </w:r>
            <w:proofErr w:type="gram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належить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роботодавцю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 моменту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його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створення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трудовим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договором (контрактом) та (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цивільно-правовим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автором і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роботодавцем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66" w:rsidRPr="00704ECB" w:rsidTr="008B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За створення і використання службового твору автору належить авторська винагорода, розмір та порядок виплати якої встановлюються трудовим договором (контрактом) та (або) цивільно-правовим договором між автором і роботодавцем.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Положення відсутні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 створення і використання службового твору автору належить авторська винагорода, розмір та порядок виплати якої встановлюються трудовим договором (контрактом) та (або) цивільно-правовим договором між автором і роботодавцем.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Майнові права на службовий твір, створений автором у зв’язку з виконанням трудового договору з органом державної влади, належать органу державної влади.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Майнові права на комп’ютерну програму, базу даних, створені у зв’язку з виконанням трудового договору, належать роботодавцю, якщо інше не встановлено трудовим договором.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E66" w:rsidRPr="00704ECB" w:rsidRDefault="009A103F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Залишити без змін.</w:t>
            </w:r>
          </w:p>
        </w:tc>
      </w:tr>
      <w:tr w:rsidR="008B5E72" w:rsidRPr="00704ECB" w:rsidTr="008B5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E72" w:rsidRPr="00704ECB" w:rsidRDefault="008B5E72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відсутня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E72" w:rsidRPr="00704ECB" w:rsidRDefault="008B5E72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відсутня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Стаття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16-1.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Авторське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 на твори, </w:t>
            </w:r>
            <w:proofErr w:type="spellStart"/>
            <w:proofErr w:type="gram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створен</w:t>
            </w:r>
            <w:proofErr w:type="gram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замовленням</w:t>
            </w:r>
            <w:proofErr w:type="spellEnd"/>
          </w:p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Виключне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майнове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тві</w:t>
            </w:r>
            <w:proofErr w:type="gram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створений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замовленням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належить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автором і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замовленням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2E7" w:rsidRPr="00704ECB" w:rsidRDefault="003252E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Винагорода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автора по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створенню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замовленням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включає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авторську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винагороду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договором </w:t>
            </w:r>
            <w:proofErr w:type="spellStart"/>
            <w:proofErr w:type="gram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автором і </w:t>
            </w:r>
            <w:proofErr w:type="spellStart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5E72" w:rsidRPr="00704ECB" w:rsidRDefault="008B5E72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E66" w:rsidRPr="00704ECB" w:rsidTr="00B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Стаття 33.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Договори на право використання творів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o307"/>
            <w:bookmarkStart w:id="4" w:name="o306"/>
            <w:bookmarkEnd w:id="3"/>
            <w:bookmarkEnd w:id="4"/>
            <w:r w:rsidRPr="00704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…</w:t>
            </w:r>
          </w:p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6. За авторським договором замовлення автор зобов'язується створити у майбутньому твір відповідно до умов цього договору і передати його замовникові. Договором може передбачатися виплата замовником авторові авансу як частини авторської винагороди.</w:t>
            </w:r>
          </w:p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Стаття 33.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Договори на право використання творів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…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За договором про створення за замовленням і використання твору одна сторона (автор – письменник, художник або інший) зобов’язується створити твір відповідно до вимог другої сторони (замовника) та в установлений строк.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 про створення за замовленням і використання твору повинен визначати способи і умови використання твору замовником.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Майнові права на твір, створений за замовленням, належать авторові цього твору, якщо інше не встановлено договором, з урахуванням положень абзаців четвертого та п’ятого частини шостої цієї статті.</w:t>
            </w:r>
          </w:p>
          <w:p w:rsidR="00687E66" w:rsidRPr="00704ECB" w:rsidRDefault="00687E66" w:rsidP="00076BD1">
            <w:pPr>
              <w:tabs>
                <w:tab w:val="left" w:pos="11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Майнові права на комп’ютерну програму, базу даних, створені за замовленням, належать замовнику, якщо інше не 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встановлено договором.</w:t>
            </w:r>
          </w:p>
          <w:p w:rsidR="00687E66" w:rsidRPr="00704ECB" w:rsidRDefault="00687E66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Майнові права на комп’ютерну програму, базу даних, створені за замовленням органу державної влади, належать замовнику.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790" w:rsidRPr="00704ECB" w:rsidRDefault="003252E7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Залишити ст. 33 без змін, натомість доповнити Закон ст. 16-1</w:t>
            </w:r>
          </w:p>
          <w:p w:rsidR="00687E66" w:rsidRPr="00704ECB" w:rsidRDefault="00687E66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77790" w:rsidRPr="00704ECB" w:rsidRDefault="00177790" w:rsidP="00076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240F97" w:rsidRPr="00704ECB" w:rsidRDefault="00240F97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F9C" w:rsidRPr="00704ECB" w:rsidRDefault="00705447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87A" w:rsidRPr="00704ECB">
        <w:rPr>
          <w:rFonts w:ascii="Times New Roman" w:hAnsi="Times New Roman" w:cs="Times New Roman"/>
          <w:sz w:val="24"/>
          <w:szCs w:val="24"/>
          <w:lang w:val="uk-UA"/>
        </w:rPr>
        <w:t>Другий абзац частини 1 пропонованої ст. 1111-1 Цивільного кодексу може трактуватися як обмеження права ліцензіата запропонувати укласти такий ліцензійний договір.</w:t>
      </w:r>
      <w:r w:rsidR="00076BD1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цим пропонується перефразувати відповідне положення.</w:t>
      </w:r>
      <w:r w:rsidR="003113C7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E72" w:rsidRPr="00704ECB" w:rsidRDefault="00657E72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E72" w:rsidRPr="00704ECB" w:rsidRDefault="002C3F9C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sz w:val="24"/>
          <w:szCs w:val="24"/>
          <w:lang w:val="uk-UA"/>
        </w:rPr>
        <w:t>Крім того, якщо ліцензійний договір на основі публічної пропозиції не буде містити умови про строк, то до нього буде застосовувати</w:t>
      </w:r>
      <w:r w:rsidR="00076BD1"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сь загальне положення про строк </w:t>
      </w:r>
      <w:r w:rsidRPr="00704ECB">
        <w:rPr>
          <w:rFonts w:ascii="Times New Roman" w:hAnsi="Times New Roman" w:cs="Times New Roman"/>
          <w:sz w:val="24"/>
          <w:szCs w:val="24"/>
          <w:lang w:val="uk-UA"/>
        </w:rPr>
        <w:t>до 5 років (ч. 3 ст. 1111 Цивільного кодексу України).</w:t>
      </w:r>
    </w:p>
    <w:p w:rsidR="00657E72" w:rsidRPr="00704ECB" w:rsidRDefault="00657E72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BD1" w:rsidRPr="00704ECB" w:rsidRDefault="003113C7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sz w:val="24"/>
          <w:szCs w:val="24"/>
          <w:lang w:val="uk-UA"/>
        </w:rPr>
        <w:t>Ці зауваження актуальні також для законопроекту №3692, що містить аналогічну пропозицію щодо доповнення кодексу статтею 1111-1.</w:t>
      </w:r>
    </w:p>
    <w:p w:rsidR="00146A0E" w:rsidRPr="00704ECB" w:rsidRDefault="00657E72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sz w:val="24"/>
          <w:szCs w:val="24"/>
          <w:lang w:val="uk-UA"/>
        </w:rPr>
        <w:t>З огляду на вищенаведене, п</w:t>
      </w:r>
      <w:r w:rsidR="00146A0E" w:rsidRPr="00704ECB">
        <w:rPr>
          <w:rFonts w:ascii="Times New Roman" w:hAnsi="Times New Roman" w:cs="Times New Roman"/>
          <w:sz w:val="24"/>
          <w:szCs w:val="24"/>
          <w:lang w:val="uk-UA"/>
        </w:rPr>
        <w:t>ропонуються наступні зміни:</w:t>
      </w:r>
    </w:p>
    <w:p w:rsidR="00705447" w:rsidRPr="00704ECB" w:rsidRDefault="002C3F9C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2"/>
        <w:gridCol w:w="5113"/>
        <w:gridCol w:w="5113"/>
      </w:tblGrid>
      <w:tr w:rsidR="009A78F4" w:rsidRPr="00704ECB" w:rsidTr="00146A0E">
        <w:trPr>
          <w:trHeight w:val="339"/>
          <w:tblHeader/>
        </w:trPr>
        <w:tc>
          <w:tcPr>
            <w:tcW w:w="5112" w:type="dxa"/>
            <w:tcBorders>
              <w:bottom w:val="single" w:sz="4" w:space="0" w:color="000000"/>
            </w:tcBorders>
          </w:tcPr>
          <w:p w:rsidR="009A78F4" w:rsidRPr="00704ECB" w:rsidRDefault="009A78F4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4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Чинна редакція</w:t>
            </w:r>
          </w:p>
          <w:p w:rsidR="009A78F4" w:rsidRPr="00704ECB" w:rsidRDefault="009A78F4" w:rsidP="00076BD1">
            <w:pPr>
              <w:tabs>
                <w:tab w:val="left" w:pos="142"/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tcBorders>
              <w:bottom w:val="single" w:sz="4" w:space="0" w:color="000000"/>
            </w:tcBorders>
          </w:tcPr>
          <w:p w:rsidR="009A78F4" w:rsidRPr="00704ECB" w:rsidRDefault="009A78F4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з урахуванням запропонованих змін</w:t>
            </w:r>
          </w:p>
          <w:p w:rsidR="009A78F4" w:rsidRPr="00704ECB" w:rsidRDefault="009A78F4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(Законопроект №4144)</w:t>
            </w:r>
          </w:p>
        </w:tc>
        <w:tc>
          <w:tcPr>
            <w:tcW w:w="5113" w:type="dxa"/>
            <w:tcBorders>
              <w:bottom w:val="single" w:sz="4" w:space="0" w:color="000000"/>
            </w:tcBorders>
          </w:tcPr>
          <w:p w:rsidR="009A78F4" w:rsidRPr="00704ECB" w:rsidRDefault="009A78F4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з урахуванням запропонованих змін</w:t>
            </w:r>
          </w:p>
          <w:p w:rsidR="009A78F4" w:rsidRPr="00704ECB" w:rsidRDefault="009A78F4" w:rsidP="00076BD1">
            <w:pPr>
              <w:tabs>
                <w:tab w:val="left" w:pos="142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(наші пропозиції)</w:t>
            </w:r>
          </w:p>
        </w:tc>
      </w:tr>
      <w:tr w:rsidR="009A78F4" w:rsidRPr="00704ECB" w:rsidTr="00657E72">
        <w:trPr>
          <w:trHeight w:val="339"/>
        </w:trPr>
        <w:tc>
          <w:tcPr>
            <w:tcW w:w="15338" w:type="dxa"/>
            <w:gridSpan w:val="3"/>
            <w:tcBorders>
              <w:bottom w:val="single" w:sz="4" w:space="0" w:color="000000"/>
            </w:tcBorders>
            <w:vAlign w:val="center"/>
          </w:tcPr>
          <w:p w:rsidR="009A78F4" w:rsidRPr="00704ECB" w:rsidRDefault="009A78F4" w:rsidP="00076BD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Цивільний</w:t>
            </w:r>
            <w:proofErr w:type="spellEnd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4C0ADE" w:rsidRPr="00704ECB" w:rsidTr="00657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0ADE" w:rsidRPr="00704ECB" w:rsidRDefault="004C0ADE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Стаття відсутня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Стаття 1111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Ліцензійний договір на основі публічної пропозиції</w:t>
            </w:r>
          </w:p>
          <w:p w:rsidR="001A13DA" w:rsidRPr="00704ECB" w:rsidRDefault="001A13DA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Ліцензіар та ліцензіат мають право укласти ліцензійний договір щодо об’єктів авторського права та/або суміжних прав на основі публічної пропозиції (оферти), яку може поширити будь-яка із сторін.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Поширенням публічної пропозиції є її 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оприлюднення ліцензіаром разом із примірником об’єкту авторського права та/або суміжних прав з наданням можливості дистанційного ознайомлення з нею необмеженому колу осіб з використанням інформаційно-телекомунікаційних систем.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Ліцензійний договір на основі публічної пропозиції вважається укладеним з моменту прийняття такої пропозиції іншою стороною.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Прийняттям іншою стороною публічної пропозиції вважається вчинення дій, які виражають згоду з її умовами у спосіб, передбачений публічною пропозицією, в тому числі за допомогою технічних засобів зв’язку.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Ліцензіат за ліцензійним договором на основі публічної пропозиції має право в будь-який момент в односторонньому порядку відмовитись від такого ліцензійного договору, зокрема шляхом припинення використання відповідного об’єкта авторського права та/або суміжних прав.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Умова ліцензійного договору на основі публічної пропозиції про неможливість 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односторонньої відмови ліцензіатом від такого договору, є нікчемною.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 Якщо у ліцензійному договорі на основі публічної пропозиції не визначено розмір, порядок і строки виплати плати за використання об’єкта авторського права та/або суміжних прав, то такий договір є безоплатним.</w:t>
            </w:r>
          </w:p>
          <w:p w:rsidR="004C0ADE" w:rsidRPr="00704ECB" w:rsidRDefault="004C0ADE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 Ліцензійний договір на основі публічної пропозиції, за яким надається виключна або одинична ліцензія, є нікчемним.</w:t>
            </w:r>
          </w:p>
          <w:p w:rsidR="00364467" w:rsidRPr="00704ECB" w:rsidRDefault="0036446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4467" w:rsidRPr="00704ECB" w:rsidRDefault="0036446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Положення відсутнє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Стаття 1111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Ліцензійний договір на основі публічної пропозиції</w:t>
            </w:r>
          </w:p>
          <w:p w:rsidR="001A13DA" w:rsidRPr="00704ECB" w:rsidRDefault="001A13DA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Ліцензіар та ліцензіат мають право укласти ліцензійний договір щодо об’єктів авторського права та/або суміжних прав на основі публічної пропозиції (оферти), яку може поширити будь-яка із сторін.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ADE" w:rsidRPr="00704ECB" w:rsidRDefault="001A13DA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ліцензіаром разом із 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примірником об’єкту авторського права та/або суміжних прав з наданням можливості дистанційного ознайомлення з нею необмеженому колу осіб з використанням інформаційно-телекомунікаційних систем є  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4C0ADE"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оширенням публічної пропозиції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укласти ліцензійний договір</w:t>
            </w: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C0ADE"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Ліцензійний договір на основі публічної пропозиції вважається укладеним з моменту прийняття такої пропозиції іншою стороною.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Прийняттям іншою стороною публічної пропозиції вважається вчинення дій, які виражають згоду з її умовами у спосіб, передбачений публічною пропозицією, в тому числі за допомогою технічних засобів зв’язку.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Ліцензіат за ліцензійним договором на основі публічної пропозиції має право в будь-який момент в односторонньому порядку відмовитись від такого ліцензійного договору, зокрема шляхом припинення використання відповідного об’єкта авторського права та/або суміжних прав.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 ліцензійного договору на основі публічної пропозиції про неможливість односторонньої відмови ліцензіатом від такого договору, є нікчемною.</w:t>
            </w: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 Якщо у ліцензійному договорі на основі публічної пропозиції не визначено розмір, порядок і строки виплати плати за використання об’єкта авторського права та/або суміжних прав, то такий договір є безоплатним.</w:t>
            </w:r>
          </w:p>
          <w:p w:rsidR="004C0ADE" w:rsidRPr="00704ECB" w:rsidRDefault="004C0ADE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ADE" w:rsidRPr="00704ECB" w:rsidRDefault="004C0ADE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Ліцензійний договір на основі публічної пропозиції, за яким надається виключна або одинична ліцензія, є нікчемним.</w:t>
            </w:r>
          </w:p>
          <w:p w:rsidR="00364467" w:rsidRPr="00704ECB" w:rsidRDefault="0036446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467" w:rsidRPr="00704ECB" w:rsidRDefault="00364467" w:rsidP="00076BD1">
            <w:pPr>
              <w:tabs>
                <w:tab w:val="left" w:pos="15168"/>
              </w:tabs>
              <w:spacing w:after="0" w:line="276" w:lineRule="auto"/>
              <w:ind w:right="-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У разі відсутності у ліцензійному договорі на основі публічної пропозиції умови про строк такого договору він вважається укладеним на строк, що залишився до спливу строку чинності виключного майнового права на визначений у договорі об'єкт </w:t>
            </w:r>
            <w:r w:rsidR="002C3F9C"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авторського права та/або суміжних прав</w:t>
            </w:r>
            <w:r w:rsidRPr="0070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 </w:t>
            </w:r>
          </w:p>
        </w:tc>
      </w:tr>
    </w:tbl>
    <w:p w:rsidR="009A78F4" w:rsidRPr="00704ECB" w:rsidRDefault="009A78F4" w:rsidP="00076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78F4" w:rsidRPr="00704ECB" w:rsidSect="00132216">
      <w:pgSz w:w="16838" w:h="11906" w:orient="landscape"/>
      <w:pgMar w:top="720" w:right="720" w:bottom="720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DC" w:rsidRDefault="008467DC" w:rsidP="00132216">
      <w:pPr>
        <w:spacing w:after="0" w:line="240" w:lineRule="auto"/>
      </w:pPr>
      <w:r>
        <w:separator/>
      </w:r>
    </w:p>
  </w:endnote>
  <w:endnote w:type="continuationSeparator" w:id="0">
    <w:p w:rsidR="008467DC" w:rsidRDefault="008467DC" w:rsidP="0013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DC" w:rsidRDefault="008467DC" w:rsidP="00132216">
      <w:pPr>
        <w:spacing w:after="0" w:line="240" w:lineRule="auto"/>
      </w:pPr>
      <w:r>
        <w:separator/>
      </w:r>
    </w:p>
  </w:footnote>
  <w:footnote w:type="continuationSeparator" w:id="0">
    <w:p w:rsidR="008467DC" w:rsidRDefault="008467DC" w:rsidP="0013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480"/>
    <w:multiLevelType w:val="hybridMultilevel"/>
    <w:tmpl w:val="5D1C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2"/>
    <w:rsid w:val="00025265"/>
    <w:rsid w:val="00055EC5"/>
    <w:rsid w:val="00076BD1"/>
    <w:rsid w:val="00081467"/>
    <w:rsid w:val="000968AB"/>
    <w:rsid w:val="000D6D04"/>
    <w:rsid w:val="000D7B73"/>
    <w:rsid w:val="00132216"/>
    <w:rsid w:val="00146A0E"/>
    <w:rsid w:val="001529C0"/>
    <w:rsid w:val="00163BF8"/>
    <w:rsid w:val="00177790"/>
    <w:rsid w:val="00185447"/>
    <w:rsid w:val="00187B1F"/>
    <w:rsid w:val="001A13DA"/>
    <w:rsid w:val="001D4328"/>
    <w:rsid w:val="00225164"/>
    <w:rsid w:val="00240F97"/>
    <w:rsid w:val="00243826"/>
    <w:rsid w:val="002A0FD7"/>
    <w:rsid w:val="002B491B"/>
    <w:rsid w:val="002C3F9C"/>
    <w:rsid w:val="003113C7"/>
    <w:rsid w:val="00313DB0"/>
    <w:rsid w:val="003252E7"/>
    <w:rsid w:val="00334F41"/>
    <w:rsid w:val="00343460"/>
    <w:rsid w:val="00364467"/>
    <w:rsid w:val="00434245"/>
    <w:rsid w:val="00457932"/>
    <w:rsid w:val="00486FFA"/>
    <w:rsid w:val="004C0ADE"/>
    <w:rsid w:val="004E48A0"/>
    <w:rsid w:val="005163E8"/>
    <w:rsid w:val="00521391"/>
    <w:rsid w:val="00542E98"/>
    <w:rsid w:val="0057487A"/>
    <w:rsid w:val="00587261"/>
    <w:rsid w:val="005C14EE"/>
    <w:rsid w:val="005E6CA5"/>
    <w:rsid w:val="005F798A"/>
    <w:rsid w:val="00657605"/>
    <w:rsid w:val="00657E72"/>
    <w:rsid w:val="00687E66"/>
    <w:rsid w:val="006B122E"/>
    <w:rsid w:val="00704ECB"/>
    <w:rsid w:val="00705447"/>
    <w:rsid w:val="00773198"/>
    <w:rsid w:val="007C16BC"/>
    <w:rsid w:val="00820F8B"/>
    <w:rsid w:val="008467DC"/>
    <w:rsid w:val="00854167"/>
    <w:rsid w:val="008B5E72"/>
    <w:rsid w:val="008F7833"/>
    <w:rsid w:val="00933EE4"/>
    <w:rsid w:val="00934B8D"/>
    <w:rsid w:val="00992C06"/>
    <w:rsid w:val="009A103F"/>
    <w:rsid w:val="009A78F4"/>
    <w:rsid w:val="00A510B5"/>
    <w:rsid w:val="00A52662"/>
    <w:rsid w:val="00A7187A"/>
    <w:rsid w:val="00AE1883"/>
    <w:rsid w:val="00B1332C"/>
    <w:rsid w:val="00B77912"/>
    <w:rsid w:val="00BA3B7D"/>
    <w:rsid w:val="00BA63F0"/>
    <w:rsid w:val="00BC2017"/>
    <w:rsid w:val="00BD10C7"/>
    <w:rsid w:val="00C92FF5"/>
    <w:rsid w:val="00CB1B09"/>
    <w:rsid w:val="00D34295"/>
    <w:rsid w:val="00D4400A"/>
    <w:rsid w:val="00D55A9E"/>
    <w:rsid w:val="00D6433D"/>
    <w:rsid w:val="00D743D1"/>
    <w:rsid w:val="00D93F03"/>
    <w:rsid w:val="00D95616"/>
    <w:rsid w:val="00DE0BDA"/>
    <w:rsid w:val="00E70D7F"/>
    <w:rsid w:val="00E9333C"/>
    <w:rsid w:val="00EF27E8"/>
    <w:rsid w:val="00F73B51"/>
    <w:rsid w:val="00F91500"/>
    <w:rsid w:val="00F94AAD"/>
    <w:rsid w:val="00FD58BB"/>
    <w:rsid w:val="00FF033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32C"/>
  </w:style>
  <w:style w:type="paragraph" w:styleId="ListParagraph">
    <w:name w:val="List Paragraph"/>
    <w:basedOn w:val="Normal"/>
    <w:uiPriority w:val="34"/>
    <w:qFormat/>
    <w:rsid w:val="00C92FF5"/>
    <w:pPr>
      <w:ind w:left="720"/>
      <w:contextualSpacing/>
    </w:pPr>
  </w:style>
  <w:style w:type="paragraph" w:customStyle="1" w:styleId="rvps2">
    <w:name w:val="rvps2"/>
    <w:basedOn w:val="Normal"/>
    <w:rsid w:val="00FF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rsid w:val="00FF0334"/>
  </w:style>
  <w:style w:type="paragraph" w:styleId="Header">
    <w:name w:val="header"/>
    <w:basedOn w:val="Normal"/>
    <w:link w:val="HeaderChar"/>
    <w:uiPriority w:val="99"/>
    <w:unhideWhenUsed/>
    <w:rsid w:val="0013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16"/>
  </w:style>
  <w:style w:type="paragraph" w:styleId="Footer">
    <w:name w:val="footer"/>
    <w:basedOn w:val="Normal"/>
    <w:link w:val="FooterChar"/>
    <w:uiPriority w:val="99"/>
    <w:unhideWhenUsed/>
    <w:rsid w:val="0013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32C"/>
  </w:style>
  <w:style w:type="paragraph" w:styleId="ListParagraph">
    <w:name w:val="List Paragraph"/>
    <w:basedOn w:val="Normal"/>
    <w:uiPriority w:val="34"/>
    <w:qFormat/>
    <w:rsid w:val="00C92FF5"/>
    <w:pPr>
      <w:ind w:left="720"/>
      <w:contextualSpacing/>
    </w:pPr>
  </w:style>
  <w:style w:type="paragraph" w:customStyle="1" w:styleId="rvps2">
    <w:name w:val="rvps2"/>
    <w:basedOn w:val="Normal"/>
    <w:rsid w:val="00FF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rsid w:val="00FF0334"/>
  </w:style>
  <w:style w:type="paragraph" w:styleId="Header">
    <w:name w:val="header"/>
    <w:basedOn w:val="Normal"/>
    <w:link w:val="HeaderChar"/>
    <w:uiPriority w:val="99"/>
    <w:unhideWhenUsed/>
    <w:rsid w:val="0013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16"/>
  </w:style>
  <w:style w:type="paragraph" w:styleId="Footer">
    <w:name w:val="footer"/>
    <w:basedOn w:val="Normal"/>
    <w:link w:val="FooterChar"/>
    <w:uiPriority w:val="99"/>
    <w:unhideWhenUsed/>
    <w:rsid w:val="0013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7007</Words>
  <Characters>3995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Mykyta Polatayko</dc:creator>
  <cp:lastModifiedBy>Yuliia Stelmakh</cp:lastModifiedBy>
  <cp:revision>2</cp:revision>
  <dcterms:created xsi:type="dcterms:W3CDTF">2016-03-31T15:33:00Z</dcterms:created>
  <dcterms:modified xsi:type="dcterms:W3CDTF">2016-03-31T15:33:00Z</dcterms:modified>
</cp:coreProperties>
</file>