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D68" w:rsidRPr="00DE0CC5" w:rsidRDefault="00A738CD" w:rsidP="00A738CD">
      <w:pPr>
        <w:jc w:val="center"/>
        <w:rPr>
          <w:b/>
          <w:lang w:val="uk-UA"/>
        </w:rPr>
      </w:pPr>
      <w:r w:rsidRPr="00DE0CC5">
        <w:rPr>
          <w:b/>
          <w:lang w:val="uk-UA"/>
        </w:rPr>
        <w:t>Пропозиції Американської торгівельної палати в Україні</w:t>
      </w:r>
      <w:r w:rsidR="00AD7D68" w:rsidRPr="00DE0CC5">
        <w:rPr>
          <w:b/>
          <w:lang w:val="uk-UA"/>
        </w:rPr>
        <w:t xml:space="preserve"> </w:t>
      </w:r>
      <w:r w:rsidR="00DE0CC5">
        <w:rPr>
          <w:b/>
          <w:lang w:val="uk-UA"/>
        </w:rPr>
        <w:t>щодо внесення змін</w:t>
      </w:r>
    </w:p>
    <w:p w:rsidR="0006664A" w:rsidRPr="00DE0CC5" w:rsidRDefault="00AD7D68" w:rsidP="00AD7D68">
      <w:pPr>
        <w:jc w:val="center"/>
        <w:rPr>
          <w:b/>
          <w:lang w:val="uk-UA"/>
        </w:rPr>
      </w:pPr>
      <w:r w:rsidRPr="00DE0CC5">
        <w:rPr>
          <w:b/>
          <w:lang w:val="uk-UA"/>
        </w:rPr>
        <w:t xml:space="preserve">до </w:t>
      </w:r>
      <w:r w:rsidR="00470609" w:rsidRPr="00DE0CC5">
        <w:rPr>
          <w:b/>
          <w:lang w:val="uk-UA"/>
        </w:rPr>
        <w:t>Митного кодексу</w:t>
      </w:r>
      <w:r w:rsidR="00B60B52" w:rsidRPr="00DE0CC5">
        <w:rPr>
          <w:b/>
          <w:lang w:val="uk-UA"/>
        </w:rPr>
        <w:t xml:space="preserve"> України</w:t>
      </w:r>
      <w:bookmarkStart w:id="0" w:name="_GoBack"/>
      <w:bookmarkEnd w:id="0"/>
    </w:p>
    <w:p w:rsidR="00AD7D68" w:rsidRPr="004B692C" w:rsidRDefault="00AD7D68">
      <w:pPr>
        <w:rPr>
          <w:sz w:val="20"/>
          <w:szCs w:val="20"/>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5"/>
        <w:gridCol w:w="7411"/>
      </w:tblGrid>
      <w:tr w:rsidR="00E3654F" w:rsidRPr="00DE0CC5" w:rsidTr="00DE0CC5">
        <w:trPr>
          <w:tblHeader/>
        </w:trPr>
        <w:tc>
          <w:tcPr>
            <w:tcW w:w="2494" w:type="pct"/>
          </w:tcPr>
          <w:p w:rsidR="00E3654F" w:rsidRPr="00DE0CC5" w:rsidRDefault="00DE0CC5" w:rsidP="0010700C">
            <w:pPr>
              <w:ind w:firstLine="240"/>
              <w:jc w:val="center"/>
              <w:rPr>
                <w:lang w:val="uk-UA"/>
              </w:rPr>
            </w:pPr>
            <w:r w:rsidRPr="00DE0CC5">
              <w:rPr>
                <w:b/>
                <w:lang w:val="uk-UA"/>
              </w:rPr>
              <w:t>Зміст положення (норми) чинного законодавства</w:t>
            </w:r>
          </w:p>
        </w:tc>
        <w:tc>
          <w:tcPr>
            <w:tcW w:w="2506" w:type="pct"/>
          </w:tcPr>
          <w:p w:rsidR="00E3654F" w:rsidRPr="00DE0CC5" w:rsidRDefault="00DE0CC5" w:rsidP="0010700C">
            <w:pPr>
              <w:ind w:firstLine="240"/>
              <w:jc w:val="center"/>
              <w:rPr>
                <w:b/>
                <w:lang w:val="uk-UA"/>
              </w:rPr>
            </w:pPr>
            <w:r w:rsidRPr="00DE0CC5">
              <w:rPr>
                <w:b/>
                <w:lang w:val="uk-UA"/>
              </w:rPr>
              <w:t xml:space="preserve">Зміст відповідного положення (норми) проекту </w:t>
            </w:r>
            <w:proofErr w:type="spellStart"/>
            <w:r w:rsidRPr="00DE0CC5">
              <w:rPr>
                <w:b/>
                <w:lang w:val="uk-UA"/>
              </w:rPr>
              <w:t>акта</w:t>
            </w:r>
            <w:proofErr w:type="spellEnd"/>
          </w:p>
        </w:tc>
      </w:tr>
      <w:tr w:rsidR="00E3654F" w:rsidRPr="00DE0CC5" w:rsidTr="00DE0CC5">
        <w:tc>
          <w:tcPr>
            <w:tcW w:w="2494" w:type="pct"/>
          </w:tcPr>
          <w:p w:rsidR="00E3654F" w:rsidRPr="00DE0CC5" w:rsidRDefault="00E3654F" w:rsidP="008B0601">
            <w:pPr>
              <w:pStyle w:val="rvps2"/>
              <w:shd w:val="clear" w:color="auto" w:fill="FFFFFF"/>
              <w:jc w:val="both"/>
              <w:textAlignment w:val="baseline"/>
              <w:rPr>
                <w:rStyle w:val="rvts9"/>
                <w:b/>
                <w:bCs/>
                <w:bdr w:val="none" w:sz="0" w:space="0" w:color="auto" w:frame="1"/>
                <w:lang w:val="uk-UA"/>
              </w:rPr>
            </w:pPr>
            <w:r w:rsidRPr="00DE0CC5">
              <w:rPr>
                <w:rStyle w:val="rvts9"/>
                <w:b/>
                <w:bCs/>
                <w:bdr w:val="none" w:sz="0" w:space="0" w:color="auto" w:frame="1"/>
                <w:lang w:val="uk-UA"/>
              </w:rPr>
              <w:t>Стаття 370. Перелік товарів, які можуть бути віднесені до особистих речей громадян</w:t>
            </w:r>
          </w:p>
        </w:tc>
        <w:tc>
          <w:tcPr>
            <w:tcW w:w="2506" w:type="pct"/>
          </w:tcPr>
          <w:p w:rsidR="00E3654F" w:rsidRPr="00DE0CC5" w:rsidRDefault="00E3654F" w:rsidP="008B0601">
            <w:pPr>
              <w:pStyle w:val="rvps2"/>
              <w:shd w:val="clear" w:color="auto" w:fill="FFFFFF"/>
              <w:spacing w:before="0" w:beforeAutospacing="0" w:after="0" w:afterAutospacing="0"/>
              <w:jc w:val="both"/>
              <w:textAlignment w:val="baseline"/>
              <w:rPr>
                <w:rStyle w:val="rvts9"/>
                <w:b/>
                <w:bCs/>
                <w:bdr w:val="none" w:sz="0" w:space="0" w:color="auto" w:frame="1"/>
                <w:lang w:val="uk-UA"/>
              </w:rPr>
            </w:pPr>
            <w:r w:rsidRPr="00DE0CC5">
              <w:rPr>
                <w:rStyle w:val="rvts9"/>
                <w:b/>
                <w:bCs/>
                <w:bdr w:val="none" w:sz="0" w:space="0" w:color="auto" w:frame="1"/>
                <w:lang w:val="uk-UA"/>
              </w:rPr>
              <w:t>Стаття 370. Перелік товарів, які можуть бути віднесені до особистих речей громадян</w:t>
            </w:r>
          </w:p>
        </w:tc>
      </w:tr>
      <w:tr w:rsidR="00E3654F" w:rsidRPr="00DE0CC5" w:rsidTr="00DE0CC5">
        <w:tc>
          <w:tcPr>
            <w:tcW w:w="2494" w:type="pct"/>
          </w:tcPr>
          <w:p w:rsidR="00E3654F" w:rsidRPr="00DE0CC5" w:rsidRDefault="00E3654F" w:rsidP="008B0601">
            <w:pPr>
              <w:pStyle w:val="rvps2"/>
              <w:shd w:val="clear" w:color="auto" w:fill="FFFFFF"/>
              <w:spacing w:before="0" w:beforeAutospacing="0" w:after="0" w:afterAutospacing="0"/>
              <w:contextualSpacing/>
              <w:jc w:val="both"/>
              <w:textAlignment w:val="baseline"/>
              <w:rPr>
                <w:rStyle w:val="rvts9"/>
                <w:bCs/>
                <w:bdr w:val="none" w:sz="0" w:space="0" w:color="auto" w:frame="1"/>
                <w:lang w:val="uk-UA"/>
              </w:rPr>
            </w:pPr>
            <w:r w:rsidRPr="00DE0CC5">
              <w:rPr>
                <w:rStyle w:val="rvts9"/>
                <w:bCs/>
                <w:bdr w:val="none" w:sz="0" w:space="0" w:color="auto" w:frame="1"/>
                <w:lang w:val="uk-UA"/>
              </w:rPr>
              <w:t>1. Особистими речами вважаються:</w:t>
            </w:r>
          </w:p>
          <w:p w:rsidR="00E3654F" w:rsidRPr="00DE0CC5" w:rsidRDefault="00E3654F" w:rsidP="008B0601">
            <w:pPr>
              <w:pStyle w:val="rvps2"/>
              <w:shd w:val="clear" w:color="auto" w:fill="FFFFFF"/>
              <w:spacing w:before="0" w:beforeAutospacing="0" w:after="0" w:afterAutospacing="0"/>
              <w:contextualSpacing/>
              <w:jc w:val="both"/>
              <w:textAlignment w:val="baseline"/>
              <w:rPr>
                <w:rStyle w:val="rvts9"/>
                <w:bCs/>
                <w:bdr w:val="none" w:sz="0" w:space="0" w:color="auto" w:frame="1"/>
                <w:lang w:val="uk-UA"/>
              </w:rPr>
            </w:pPr>
            <w:r w:rsidRPr="00DE0CC5">
              <w:rPr>
                <w:rStyle w:val="rvts9"/>
                <w:bCs/>
                <w:bdr w:val="none" w:sz="0" w:space="0" w:color="auto" w:frame="1"/>
                <w:lang w:val="uk-UA"/>
              </w:rPr>
              <w:t>1) товари особистої гігієни та індивідуальні косметичні засоби у кількості, що забезпечує потреби однієї особи на період поїздки;</w:t>
            </w:r>
          </w:p>
          <w:p w:rsidR="00E3654F" w:rsidRPr="00DE0CC5" w:rsidRDefault="00E3654F" w:rsidP="008B0601">
            <w:pPr>
              <w:pStyle w:val="rvps2"/>
              <w:shd w:val="clear" w:color="auto" w:fill="FFFFFF"/>
              <w:spacing w:before="0" w:beforeAutospacing="0" w:after="0" w:afterAutospacing="0"/>
              <w:contextualSpacing/>
              <w:jc w:val="both"/>
              <w:textAlignment w:val="baseline"/>
              <w:rPr>
                <w:rStyle w:val="rvts9"/>
                <w:bCs/>
                <w:bdr w:val="none" w:sz="0" w:space="0" w:color="auto" w:frame="1"/>
                <w:lang w:val="uk-UA"/>
              </w:rPr>
            </w:pPr>
            <w:r w:rsidRPr="00DE0CC5">
              <w:rPr>
                <w:rStyle w:val="rvts9"/>
                <w:bCs/>
                <w:bdr w:val="none" w:sz="0" w:space="0" w:color="auto" w:frame="1"/>
                <w:lang w:val="uk-UA"/>
              </w:rPr>
              <w:t>2) одяг, білизна, взуття, що мають суто особистий характер, призначені виключно для власного користування і мають ознаки таких, що були у користуванні;</w:t>
            </w:r>
          </w:p>
          <w:p w:rsidR="00E3654F" w:rsidRPr="00DE0CC5" w:rsidRDefault="00E3654F" w:rsidP="008B0601">
            <w:pPr>
              <w:pStyle w:val="rvps2"/>
              <w:shd w:val="clear" w:color="auto" w:fill="FFFFFF"/>
              <w:spacing w:before="0" w:beforeAutospacing="0" w:after="0" w:afterAutospacing="0"/>
              <w:contextualSpacing/>
              <w:jc w:val="both"/>
              <w:textAlignment w:val="baseline"/>
              <w:rPr>
                <w:rStyle w:val="rvts9"/>
                <w:bCs/>
                <w:bdr w:val="none" w:sz="0" w:space="0" w:color="auto" w:frame="1"/>
                <w:lang w:val="uk-UA"/>
              </w:rPr>
            </w:pPr>
            <w:r w:rsidRPr="00DE0CC5">
              <w:rPr>
                <w:rStyle w:val="rvts9"/>
                <w:bCs/>
                <w:bdr w:val="none" w:sz="0" w:space="0" w:color="auto" w:frame="1"/>
                <w:lang w:val="uk-UA"/>
              </w:rPr>
              <w:t>3) особисті прикраси, у тому числі з дорогоцінних металів та каміння, що мають ознаки таких, що були в користуванні;</w:t>
            </w:r>
          </w:p>
          <w:p w:rsidR="00E3654F" w:rsidRPr="00DE0CC5" w:rsidRDefault="00E3654F" w:rsidP="008B0601">
            <w:pPr>
              <w:pStyle w:val="rvps2"/>
              <w:shd w:val="clear" w:color="auto" w:fill="FFFFFF"/>
              <w:spacing w:before="0" w:beforeAutospacing="0" w:after="0" w:afterAutospacing="0"/>
              <w:contextualSpacing/>
              <w:jc w:val="both"/>
              <w:textAlignment w:val="baseline"/>
              <w:rPr>
                <w:rStyle w:val="rvts9"/>
                <w:bCs/>
                <w:bdr w:val="none" w:sz="0" w:space="0" w:color="auto" w:frame="1"/>
                <w:lang w:val="uk-UA"/>
              </w:rPr>
            </w:pPr>
            <w:r w:rsidRPr="00DE0CC5">
              <w:rPr>
                <w:rStyle w:val="rvts9"/>
                <w:bCs/>
                <w:bdr w:val="none" w:sz="0" w:space="0" w:color="auto" w:frame="1"/>
                <w:lang w:val="uk-UA"/>
              </w:rPr>
              <w:t>4) індивідуальне письмове та канцелярське приладдя;</w:t>
            </w:r>
          </w:p>
          <w:p w:rsidR="00E3654F" w:rsidRPr="00DE0CC5" w:rsidRDefault="00E3654F" w:rsidP="008B0601">
            <w:pPr>
              <w:pStyle w:val="rvps2"/>
              <w:shd w:val="clear" w:color="auto" w:fill="FFFFFF"/>
              <w:spacing w:before="0" w:beforeAutospacing="0" w:after="0" w:afterAutospacing="0"/>
              <w:contextualSpacing/>
              <w:jc w:val="both"/>
              <w:textAlignment w:val="baseline"/>
              <w:rPr>
                <w:rStyle w:val="rvts9"/>
                <w:bCs/>
                <w:bdr w:val="none" w:sz="0" w:space="0" w:color="auto" w:frame="1"/>
                <w:lang w:val="uk-UA"/>
              </w:rPr>
            </w:pPr>
            <w:r w:rsidRPr="00DE0CC5">
              <w:rPr>
                <w:rStyle w:val="rvts9"/>
                <w:bCs/>
                <w:bdr w:val="none" w:sz="0" w:space="0" w:color="auto" w:frame="1"/>
                <w:lang w:val="uk-UA"/>
              </w:rPr>
              <w:t>5) один фотоапарат, одна кіно-, відеокамера разом з обґрунтованою кількістю фото-, відео-, кіноплівок та додаткового приладдя;</w:t>
            </w:r>
          </w:p>
          <w:p w:rsidR="00E3654F" w:rsidRPr="00DE0CC5" w:rsidRDefault="00E3654F" w:rsidP="008B0601">
            <w:pPr>
              <w:pStyle w:val="rvps2"/>
              <w:shd w:val="clear" w:color="auto" w:fill="FFFFFF"/>
              <w:spacing w:before="0" w:beforeAutospacing="0" w:after="0" w:afterAutospacing="0"/>
              <w:contextualSpacing/>
              <w:jc w:val="both"/>
              <w:textAlignment w:val="baseline"/>
              <w:rPr>
                <w:rStyle w:val="rvts9"/>
                <w:bCs/>
                <w:bdr w:val="none" w:sz="0" w:space="0" w:color="auto" w:frame="1"/>
                <w:lang w:val="uk-UA"/>
              </w:rPr>
            </w:pPr>
            <w:r w:rsidRPr="00DE0CC5">
              <w:rPr>
                <w:rStyle w:val="rvts9"/>
                <w:bCs/>
                <w:bdr w:val="none" w:sz="0" w:space="0" w:color="auto" w:frame="1"/>
                <w:lang w:val="uk-UA"/>
              </w:rPr>
              <w:t>6) один переносний проектор та аксесуари до нього разом з обґрунтованою кількістю діапозитивів та/або кіноплівок;</w:t>
            </w:r>
          </w:p>
          <w:p w:rsidR="00E3654F" w:rsidRPr="00DE0CC5" w:rsidRDefault="00E3654F" w:rsidP="008B0601">
            <w:pPr>
              <w:pStyle w:val="rvps2"/>
              <w:shd w:val="clear" w:color="auto" w:fill="FFFFFF"/>
              <w:spacing w:before="0" w:beforeAutospacing="0" w:after="0" w:afterAutospacing="0"/>
              <w:contextualSpacing/>
              <w:jc w:val="both"/>
              <w:textAlignment w:val="baseline"/>
              <w:rPr>
                <w:rStyle w:val="rvts9"/>
                <w:bCs/>
                <w:bdr w:val="none" w:sz="0" w:space="0" w:color="auto" w:frame="1"/>
                <w:lang w:val="uk-UA"/>
              </w:rPr>
            </w:pPr>
            <w:r w:rsidRPr="00DE0CC5">
              <w:rPr>
                <w:rStyle w:val="rvts9"/>
                <w:bCs/>
                <w:bdr w:val="none" w:sz="0" w:space="0" w:color="auto" w:frame="1"/>
                <w:lang w:val="uk-UA"/>
              </w:rPr>
              <w:t>7) бінокль;</w:t>
            </w:r>
          </w:p>
          <w:p w:rsidR="00E3654F" w:rsidRPr="00DE0CC5" w:rsidRDefault="00E3654F" w:rsidP="008B0601">
            <w:pPr>
              <w:pStyle w:val="rvps2"/>
              <w:shd w:val="clear" w:color="auto" w:fill="FFFFFF"/>
              <w:spacing w:before="0" w:beforeAutospacing="0" w:after="0" w:afterAutospacing="0"/>
              <w:contextualSpacing/>
              <w:jc w:val="both"/>
              <w:textAlignment w:val="baseline"/>
              <w:rPr>
                <w:rStyle w:val="rvts9"/>
                <w:bCs/>
                <w:bdr w:val="none" w:sz="0" w:space="0" w:color="auto" w:frame="1"/>
                <w:lang w:val="uk-UA"/>
              </w:rPr>
            </w:pPr>
            <w:r w:rsidRPr="00DE0CC5">
              <w:rPr>
                <w:rStyle w:val="rvts9"/>
                <w:bCs/>
                <w:bdr w:val="none" w:sz="0" w:space="0" w:color="auto" w:frame="1"/>
                <w:lang w:val="uk-UA"/>
              </w:rPr>
              <w:t>8) переносні музичні інструменти у кількості не більше двох штук;</w:t>
            </w:r>
          </w:p>
          <w:p w:rsidR="00E3654F" w:rsidRPr="00DE0CC5" w:rsidRDefault="00E3654F" w:rsidP="008B0601">
            <w:pPr>
              <w:pStyle w:val="rvps2"/>
              <w:shd w:val="clear" w:color="auto" w:fill="FFFFFF"/>
              <w:spacing w:before="0" w:beforeAutospacing="0" w:after="0" w:afterAutospacing="0"/>
              <w:contextualSpacing/>
              <w:jc w:val="both"/>
              <w:textAlignment w:val="baseline"/>
              <w:rPr>
                <w:rStyle w:val="rvts9"/>
                <w:bCs/>
                <w:bdr w:val="none" w:sz="0" w:space="0" w:color="auto" w:frame="1"/>
                <w:lang w:val="uk-UA"/>
              </w:rPr>
            </w:pPr>
            <w:r w:rsidRPr="00DE0CC5">
              <w:rPr>
                <w:rStyle w:val="rvts9"/>
                <w:bCs/>
                <w:bdr w:val="none" w:sz="0" w:space="0" w:color="auto" w:frame="1"/>
                <w:lang w:val="uk-UA"/>
              </w:rPr>
              <w:t>9) один переносний звуковідтворювальний пристрій (у тому числі магнітофон, диктофон, програвач компакт-дисків тощо) з обґрунтованою кількістю плівок, платівок, дисків;</w:t>
            </w:r>
          </w:p>
          <w:p w:rsidR="00E3654F" w:rsidRPr="00DE0CC5" w:rsidRDefault="00E3654F" w:rsidP="008B0601">
            <w:pPr>
              <w:pStyle w:val="rvps2"/>
              <w:shd w:val="clear" w:color="auto" w:fill="FFFFFF"/>
              <w:spacing w:before="0" w:beforeAutospacing="0" w:after="0" w:afterAutospacing="0"/>
              <w:contextualSpacing/>
              <w:jc w:val="both"/>
              <w:textAlignment w:val="baseline"/>
              <w:rPr>
                <w:rStyle w:val="rvts9"/>
                <w:bCs/>
                <w:bdr w:val="none" w:sz="0" w:space="0" w:color="auto" w:frame="1"/>
                <w:lang w:val="uk-UA"/>
              </w:rPr>
            </w:pPr>
            <w:r w:rsidRPr="00DE0CC5">
              <w:rPr>
                <w:rStyle w:val="rvts9"/>
                <w:bCs/>
                <w:bdr w:val="none" w:sz="0" w:space="0" w:color="auto" w:frame="1"/>
                <w:lang w:val="uk-UA"/>
              </w:rPr>
              <w:t>10) один переносний радіоприймач;</w:t>
            </w:r>
          </w:p>
          <w:p w:rsidR="00E3654F" w:rsidRPr="00DE0CC5" w:rsidRDefault="00E3654F" w:rsidP="008B0601">
            <w:pPr>
              <w:pStyle w:val="rvps2"/>
              <w:shd w:val="clear" w:color="auto" w:fill="FFFFFF"/>
              <w:spacing w:before="0" w:beforeAutospacing="0" w:after="0" w:afterAutospacing="0"/>
              <w:contextualSpacing/>
              <w:jc w:val="both"/>
              <w:textAlignment w:val="baseline"/>
              <w:rPr>
                <w:rStyle w:val="rvts9"/>
                <w:bCs/>
                <w:bdr w:val="none" w:sz="0" w:space="0" w:color="auto" w:frame="1"/>
                <w:lang w:val="uk-UA"/>
              </w:rPr>
            </w:pPr>
            <w:r w:rsidRPr="00DE0CC5">
              <w:rPr>
                <w:rStyle w:val="rvts9"/>
                <w:bCs/>
                <w:bdr w:val="none" w:sz="0" w:space="0" w:color="auto" w:frame="1"/>
                <w:lang w:val="uk-UA"/>
              </w:rPr>
              <w:t xml:space="preserve">11) стільникові (мобільні) телефони у кількості не більше двох штук, </w:t>
            </w:r>
            <w:proofErr w:type="spellStart"/>
            <w:r w:rsidRPr="00DE0CC5">
              <w:rPr>
                <w:rStyle w:val="rvts9"/>
                <w:bCs/>
                <w:bdr w:val="none" w:sz="0" w:space="0" w:color="auto" w:frame="1"/>
                <w:lang w:val="uk-UA"/>
              </w:rPr>
              <w:t>пейджери</w:t>
            </w:r>
            <w:proofErr w:type="spellEnd"/>
            <w:r w:rsidRPr="00DE0CC5">
              <w:rPr>
                <w:rStyle w:val="rvts9"/>
                <w:bCs/>
                <w:bdr w:val="none" w:sz="0" w:space="0" w:color="auto" w:frame="1"/>
                <w:lang w:val="uk-UA"/>
              </w:rPr>
              <w:t>;</w:t>
            </w:r>
          </w:p>
          <w:p w:rsidR="00E3654F" w:rsidRPr="00DE0CC5" w:rsidRDefault="00E3654F" w:rsidP="008B0601">
            <w:pPr>
              <w:pStyle w:val="rvps2"/>
              <w:shd w:val="clear" w:color="auto" w:fill="FFFFFF"/>
              <w:spacing w:before="0" w:beforeAutospacing="0" w:after="0" w:afterAutospacing="0"/>
              <w:contextualSpacing/>
              <w:jc w:val="both"/>
              <w:textAlignment w:val="baseline"/>
              <w:rPr>
                <w:rStyle w:val="rvts9"/>
                <w:bCs/>
                <w:bdr w:val="none" w:sz="0" w:space="0" w:color="auto" w:frame="1"/>
                <w:lang w:val="uk-UA"/>
              </w:rPr>
            </w:pPr>
            <w:r w:rsidRPr="00DE0CC5">
              <w:rPr>
                <w:rStyle w:val="rvts9"/>
                <w:bCs/>
                <w:bdr w:val="none" w:sz="0" w:space="0" w:color="auto" w:frame="1"/>
                <w:lang w:val="uk-UA"/>
              </w:rPr>
              <w:t>12) один переносний телевізор;</w:t>
            </w:r>
          </w:p>
          <w:p w:rsidR="00E3654F" w:rsidRPr="00DE0CC5" w:rsidRDefault="00E3654F" w:rsidP="008B0601">
            <w:pPr>
              <w:pStyle w:val="rvps2"/>
              <w:shd w:val="clear" w:color="auto" w:fill="FFFFFF"/>
              <w:spacing w:before="0" w:beforeAutospacing="0" w:after="0" w:afterAutospacing="0"/>
              <w:contextualSpacing/>
              <w:jc w:val="both"/>
              <w:textAlignment w:val="baseline"/>
              <w:rPr>
                <w:rStyle w:val="rvts9"/>
                <w:bCs/>
                <w:bdr w:val="none" w:sz="0" w:space="0" w:color="auto" w:frame="1"/>
                <w:lang w:val="uk-UA"/>
              </w:rPr>
            </w:pPr>
            <w:r w:rsidRPr="00DE0CC5">
              <w:rPr>
                <w:rStyle w:val="rvts9"/>
                <w:bCs/>
                <w:bdr w:val="none" w:sz="0" w:space="0" w:color="auto" w:frame="1"/>
                <w:lang w:val="uk-UA"/>
              </w:rPr>
              <w:t>13) переносні персональні комп'ютери у кількості не більше двох штук і периферійне обладнання та приладдя до них; флеш-карти у кількості не більше трьох штук;</w:t>
            </w:r>
          </w:p>
          <w:p w:rsidR="00E3654F" w:rsidRPr="00DE0CC5" w:rsidRDefault="00E3654F" w:rsidP="008B0601">
            <w:pPr>
              <w:pStyle w:val="rvps2"/>
              <w:shd w:val="clear" w:color="auto" w:fill="FFFFFF"/>
              <w:spacing w:before="0" w:beforeAutospacing="0" w:after="0" w:afterAutospacing="0"/>
              <w:contextualSpacing/>
              <w:jc w:val="both"/>
              <w:textAlignment w:val="baseline"/>
              <w:rPr>
                <w:rStyle w:val="rvts9"/>
                <w:bCs/>
                <w:bdr w:val="none" w:sz="0" w:space="0" w:color="auto" w:frame="1"/>
                <w:lang w:val="uk-UA"/>
              </w:rPr>
            </w:pPr>
            <w:r w:rsidRPr="00DE0CC5">
              <w:rPr>
                <w:rStyle w:val="rvts9"/>
                <w:bCs/>
                <w:bdr w:val="none" w:sz="0" w:space="0" w:color="auto" w:frame="1"/>
                <w:lang w:val="uk-UA"/>
              </w:rPr>
              <w:t>14) одна переносна друкарська машина;</w:t>
            </w:r>
          </w:p>
          <w:p w:rsidR="00E3654F" w:rsidRPr="00DE0CC5" w:rsidRDefault="00E3654F" w:rsidP="008B0601">
            <w:pPr>
              <w:pStyle w:val="rvps2"/>
              <w:shd w:val="clear" w:color="auto" w:fill="FFFFFF"/>
              <w:spacing w:before="0" w:beforeAutospacing="0" w:after="0" w:afterAutospacing="0"/>
              <w:contextualSpacing/>
              <w:jc w:val="both"/>
              <w:textAlignment w:val="baseline"/>
              <w:rPr>
                <w:rStyle w:val="rvts9"/>
                <w:bCs/>
                <w:bdr w:val="none" w:sz="0" w:space="0" w:color="auto" w:frame="1"/>
                <w:lang w:val="uk-UA"/>
              </w:rPr>
            </w:pPr>
            <w:r w:rsidRPr="00DE0CC5">
              <w:rPr>
                <w:rStyle w:val="rvts9"/>
                <w:bCs/>
                <w:bdr w:val="none" w:sz="0" w:space="0" w:color="auto" w:frame="1"/>
                <w:lang w:val="uk-UA"/>
              </w:rPr>
              <w:t>15) калькулятори, електронні книжки у кількості не більше двох штук;</w:t>
            </w:r>
          </w:p>
          <w:p w:rsidR="00E3654F" w:rsidRPr="00DE0CC5" w:rsidRDefault="00E3654F" w:rsidP="008B0601">
            <w:pPr>
              <w:pStyle w:val="rvps2"/>
              <w:shd w:val="clear" w:color="auto" w:fill="FFFFFF"/>
              <w:spacing w:before="0" w:beforeAutospacing="0" w:after="0" w:afterAutospacing="0"/>
              <w:contextualSpacing/>
              <w:jc w:val="both"/>
              <w:textAlignment w:val="baseline"/>
              <w:rPr>
                <w:rStyle w:val="rvts9"/>
                <w:bCs/>
                <w:bdr w:val="none" w:sz="0" w:space="0" w:color="auto" w:frame="1"/>
                <w:lang w:val="uk-UA"/>
              </w:rPr>
            </w:pPr>
            <w:r w:rsidRPr="00DE0CC5">
              <w:rPr>
                <w:rStyle w:val="rvts9"/>
                <w:bCs/>
                <w:bdr w:val="none" w:sz="0" w:space="0" w:color="auto" w:frame="1"/>
                <w:lang w:val="uk-UA"/>
              </w:rPr>
              <w:t xml:space="preserve">16) індивідуальні вироби медичного призначення для забезпечення життєдіяльності людини та контролю за її станом з ознаками таких, </w:t>
            </w:r>
            <w:r w:rsidRPr="00DE0CC5">
              <w:rPr>
                <w:rStyle w:val="rvts9"/>
                <w:bCs/>
                <w:bdr w:val="none" w:sz="0" w:space="0" w:color="auto" w:frame="1"/>
                <w:lang w:val="uk-UA"/>
              </w:rPr>
              <w:lastRenderedPageBreak/>
              <w:t>що були в користуванні;</w:t>
            </w:r>
          </w:p>
          <w:p w:rsidR="00E3654F" w:rsidRPr="00DE0CC5" w:rsidRDefault="00E3654F" w:rsidP="008B0601">
            <w:pPr>
              <w:pStyle w:val="rvps2"/>
              <w:shd w:val="clear" w:color="auto" w:fill="FFFFFF"/>
              <w:spacing w:before="0" w:beforeAutospacing="0" w:after="0" w:afterAutospacing="0"/>
              <w:contextualSpacing/>
              <w:jc w:val="both"/>
              <w:textAlignment w:val="baseline"/>
              <w:rPr>
                <w:rStyle w:val="rvts9"/>
                <w:bCs/>
                <w:bdr w:val="none" w:sz="0" w:space="0" w:color="auto" w:frame="1"/>
                <w:lang w:val="uk-UA"/>
              </w:rPr>
            </w:pPr>
            <w:r w:rsidRPr="00DE0CC5">
              <w:rPr>
                <w:rStyle w:val="rvts9"/>
                <w:bCs/>
                <w:bdr w:val="none" w:sz="0" w:space="0" w:color="auto" w:frame="1"/>
                <w:lang w:val="uk-UA"/>
              </w:rPr>
              <w:t>17) звичайні та/або прогулянкові дитячі коляски у кількості, що відповідає кількості дітей, які перетинають кордон разом із громадянином, а у разі відсутності дітей - у кількості не більше однієї штуки;</w:t>
            </w:r>
          </w:p>
          <w:p w:rsidR="00E3654F" w:rsidRPr="00DE0CC5" w:rsidRDefault="00E3654F" w:rsidP="008B0601">
            <w:pPr>
              <w:pStyle w:val="rvps2"/>
              <w:shd w:val="clear" w:color="auto" w:fill="FFFFFF"/>
              <w:spacing w:before="0" w:beforeAutospacing="0" w:after="0" w:afterAutospacing="0"/>
              <w:contextualSpacing/>
              <w:jc w:val="both"/>
              <w:textAlignment w:val="baseline"/>
              <w:rPr>
                <w:rStyle w:val="rvts9"/>
                <w:bCs/>
                <w:bdr w:val="none" w:sz="0" w:space="0" w:color="auto" w:frame="1"/>
                <w:lang w:val="uk-UA"/>
              </w:rPr>
            </w:pPr>
            <w:r w:rsidRPr="00DE0CC5">
              <w:rPr>
                <w:rStyle w:val="rvts9"/>
                <w:bCs/>
                <w:bdr w:val="none" w:sz="0" w:space="0" w:color="auto" w:frame="1"/>
                <w:lang w:val="uk-UA"/>
              </w:rPr>
              <w:t>18) одна інвалідна коляска на кожного інваліда, який перетинає митний кордон України, а у разі відсутності такої особи - у кількості не більше однієї штуки;</w:t>
            </w:r>
          </w:p>
          <w:p w:rsidR="00E3654F" w:rsidRPr="00DE0CC5" w:rsidRDefault="00E3654F" w:rsidP="008B0601">
            <w:pPr>
              <w:pStyle w:val="rvps2"/>
              <w:shd w:val="clear" w:color="auto" w:fill="FFFFFF"/>
              <w:spacing w:before="0" w:beforeAutospacing="0" w:after="0" w:afterAutospacing="0"/>
              <w:contextualSpacing/>
              <w:jc w:val="both"/>
              <w:textAlignment w:val="baseline"/>
              <w:rPr>
                <w:rStyle w:val="rvts9"/>
                <w:bCs/>
                <w:bdr w:val="none" w:sz="0" w:space="0" w:color="auto" w:frame="1"/>
                <w:lang w:val="uk-UA"/>
              </w:rPr>
            </w:pPr>
            <w:r w:rsidRPr="00DE0CC5">
              <w:rPr>
                <w:rStyle w:val="rvts9"/>
                <w:bCs/>
                <w:bdr w:val="none" w:sz="0" w:space="0" w:color="auto" w:frame="1"/>
                <w:lang w:val="uk-UA"/>
              </w:rPr>
              <w:t>19) лікарські засоби, що переміщуються (пересилаються) через митний кордон України в порядку та обсягах, визначених Кабінетом Міністрів України;</w:t>
            </w:r>
          </w:p>
          <w:p w:rsidR="00E3654F" w:rsidRPr="00DE0CC5" w:rsidRDefault="00E3654F" w:rsidP="008B0601">
            <w:pPr>
              <w:pStyle w:val="rvps2"/>
              <w:shd w:val="clear" w:color="auto" w:fill="FFFFFF"/>
              <w:spacing w:before="0" w:beforeAutospacing="0" w:after="0" w:afterAutospacing="0"/>
              <w:contextualSpacing/>
              <w:jc w:val="both"/>
              <w:textAlignment w:val="baseline"/>
              <w:rPr>
                <w:rStyle w:val="rvts9"/>
                <w:bCs/>
                <w:bdr w:val="none" w:sz="0" w:space="0" w:color="auto" w:frame="1"/>
                <w:lang w:val="uk-UA"/>
              </w:rPr>
            </w:pPr>
            <w:r w:rsidRPr="00DE0CC5">
              <w:rPr>
                <w:rStyle w:val="rvts9"/>
                <w:bCs/>
                <w:bdr w:val="none" w:sz="0" w:space="0" w:color="auto" w:frame="1"/>
                <w:lang w:val="uk-UA"/>
              </w:rPr>
              <w:t>20) годинники у кількості не більше двох штук;</w:t>
            </w:r>
          </w:p>
          <w:p w:rsidR="00E3654F" w:rsidRPr="00DE0CC5" w:rsidRDefault="00E3654F" w:rsidP="008B0601">
            <w:pPr>
              <w:pStyle w:val="rvps2"/>
              <w:shd w:val="clear" w:color="auto" w:fill="FFFFFF"/>
              <w:spacing w:before="0" w:beforeAutospacing="0" w:after="0" w:afterAutospacing="0"/>
              <w:contextualSpacing/>
              <w:jc w:val="both"/>
              <w:textAlignment w:val="baseline"/>
              <w:rPr>
                <w:rStyle w:val="rvts9"/>
                <w:bCs/>
                <w:bdr w:val="none" w:sz="0" w:space="0" w:color="auto" w:frame="1"/>
                <w:lang w:val="uk-UA"/>
              </w:rPr>
            </w:pPr>
            <w:r w:rsidRPr="00DE0CC5">
              <w:rPr>
                <w:rStyle w:val="rvts9"/>
                <w:bCs/>
                <w:bdr w:val="none" w:sz="0" w:space="0" w:color="auto" w:frame="1"/>
                <w:lang w:val="uk-UA"/>
              </w:rPr>
              <w:t>21) 0,5 літра туалетної води та/або 100 грамів парфумів;</w:t>
            </w:r>
          </w:p>
          <w:p w:rsidR="00E3654F" w:rsidRPr="00DE0CC5" w:rsidRDefault="00E3654F" w:rsidP="008B0601">
            <w:pPr>
              <w:pStyle w:val="rvps2"/>
              <w:shd w:val="clear" w:color="auto" w:fill="FFFFFF"/>
              <w:spacing w:before="0" w:beforeAutospacing="0" w:after="0" w:afterAutospacing="0"/>
              <w:contextualSpacing/>
              <w:jc w:val="both"/>
              <w:textAlignment w:val="baseline"/>
              <w:rPr>
                <w:rStyle w:val="rvts9"/>
                <w:bCs/>
                <w:bdr w:val="none" w:sz="0" w:space="0" w:color="auto" w:frame="1"/>
                <w:lang w:val="uk-UA"/>
              </w:rPr>
            </w:pPr>
            <w:r w:rsidRPr="00DE0CC5">
              <w:rPr>
                <w:rStyle w:val="rvts9"/>
                <w:bCs/>
                <w:bdr w:val="none" w:sz="0" w:space="0" w:color="auto" w:frame="1"/>
                <w:lang w:val="uk-UA"/>
              </w:rPr>
              <w:t>22) спортивне спорядження - велосипед, вудка рибальська, комплект альпіністського спорядження, комплект спорядження для підводного плавання, комплект лиж, комплект тенісних ракеток, дошка для серфінгу, віндсерфінгу, комплект спорядження для гольфу, інше аналогічне спорядження, призначене для використання однією особою;</w:t>
            </w:r>
          </w:p>
          <w:p w:rsidR="00E3654F" w:rsidRPr="00DE0CC5" w:rsidRDefault="00E3654F" w:rsidP="008B0601">
            <w:pPr>
              <w:pStyle w:val="rvps2"/>
              <w:shd w:val="clear" w:color="auto" w:fill="FFFFFF"/>
              <w:spacing w:before="0" w:beforeAutospacing="0" w:after="0" w:afterAutospacing="0"/>
              <w:contextualSpacing/>
              <w:jc w:val="both"/>
              <w:textAlignment w:val="baseline"/>
              <w:rPr>
                <w:rStyle w:val="rvts9"/>
                <w:bCs/>
                <w:bdr w:val="none" w:sz="0" w:space="0" w:color="auto" w:frame="1"/>
                <w:lang w:val="uk-UA"/>
              </w:rPr>
            </w:pPr>
            <w:r w:rsidRPr="00DE0CC5">
              <w:rPr>
                <w:rStyle w:val="rvts9"/>
                <w:bCs/>
                <w:bdr w:val="none" w:sz="0" w:space="0" w:color="auto" w:frame="1"/>
                <w:lang w:val="uk-UA"/>
              </w:rPr>
              <w:t xml:space="preserve">23) спеціальне дитяче харчування для дітей, хворих на </w:t>
            </w:r>
            <w:proofErr w:type="spellStart"/>
            <w:r w:rsidRPr="00DE0CC5">
              <w:rPr>
                <w:rStyle w:val="rvts9"/>
                <w:bCs/>
                <w:bdr w:val="none" w:sz="0" w:space="0" w:color="auto" w:frame="1"/>
                <w:lang w:val="uk-UA"/>
              </w:rPr>
              <w:t>фенілкетонурію</w:t>
            </w:r>
            <w:proofErr w:type="spellEnd"/>
            <w:r w:rsidRPr="00DE0CC5">
              <w:rPr>
                <w:rStyle w:val="rvts9"/>
                <w:bCs/>
                <w:bdr w:val="none" w:sz="0" w:space="0" w:color="auto" w:frame="1"/>
                <w:lang w:val="uk-UA"/>
              </w:rPr>
              <w:t xml:space="preserve"> або інше захворювання, що потребує спеціального харчування, яке не виробляється (не реалізується) в Україні, що переміщується (пересилається) через митний кордон України в порядку та обсягах, визначених Кабінетом Міністрів України;</w:t>
            </w:r>
          </w:p>
          <w:p w:rsidR="00E3654F" w:rsidRPr="00DE0CC5" w:rsidRDefault="00E3654F" w:rsidP="008B0601">
            <w:pPr>
              <w:pStyle w:val="rvps2"/>
              <w:shd w:val="clear" w:color="auto" w:fill="FFFFFF"/>
              <w:spacing w:before="0" w:beforeAutospacing="0" w:after="0" w:afterAutospacing="0"/>
              <w:contextualSpacing/>
              <w:jc w:val="both"/>
              <w:textAlignment w:val="baseline"/>
              <w:rPr>
                <w:rStyle w:val="rvts9"/>
                <w:b/>
                <w:bCs/>
                <w:bdr w:val="none" w:sz="0" w:space="0" w:color="auto" w:frame="1"/>
                <w:lang w:val="uk-UA"/>
              </w:rPr>
            </w:pPr>
            <w:r w:rsidRPr="00DE0CC5">
              <w:rPr>
                <w:rStyle w:val="rvts9"/>
                <w:bCs/>
                <w:bdr w:val="none" w:sz="0" w:space="0" w:color="auto" w:frame="1"/>
                <w:lang w:val="uk-UA"/>
              </w:rPr>
              <w:t>24) інші товари, призначені для забезпечення повсякденних потреб громадянина, перелік і гранична кількість яких визначаються законами України.</w:t>
            </w:r>
          </w:p>
        </w:tc>
        <w:tc>
          <w:tcPr>
            <w:tcW w:w="2506" w:type="pct"/>
          </w:tcPr>
          <w:p w:rsidR="00E3654F" w:rsidRPr="00DE0CC5" w:rsidRDefault="00E3654F" w:rsidP="008B0601">
            <w:pPr>
              <w:pStyle w:val="rvps2"/>
              <w:shd w:val="clear" w:color="auto" w:fill="FFFFFF"/>
              <w:spacing w:before="0" w:beforeAutospacing="0" w:after="0" w:afterAutospacing="0"/>
              <w:contextualSpacing/>
              <w:jc w:val="both"/>
              <w:textAlignment w:val="baseline"/>
              <w:rPr>
                <w:rStyle w:val="rvts9"/>
                <w:bCs/>
                <w:bdr w:val="none" w:sz="0" w:space="0" w:color="auto" w:frame="1"/>
                <w:lang w:val="uk-UA"/>
              </w:rPr>
            </w:pPr>
            <w:r w:rsidRPr="00DE0CC5">
              <w:rPr>
                <w:rStyle w:val="rvts9"/>
                <w:bCs/>
                <w:bdr w:val="none" w:sz="0" w:space="0" w:color="auto" w:frame="1"/>
                <w:lang w:val="uk-UA"/>
              </w:rPr>
              <w:lastRenderedPageBreak/>
              <w:t>1. Особистими речами вважаються:</w:t>
            </w:r>
          </w:p>
          <w:p w:rsidR="00E3654F" w:rsidRPr="00DE0CC5" w:rsidRDefault="00E3654F" w:rsidP="008B0601">
            <w:pPr>
              <w:pStyle w:val="rvps2"/>
              <w:shd w:val="clear" w:color="auto" w:fill="FFFFFF"/>
              <w:spacing w:before="0" w:beforeAutospacing="0" w:after="0" w:afterAutospacing="0"/>
              <w:contextualSpacing/>
              <w:jc w:val="both"/>
              <w:textAlignment w:val="baseline"/>
              <w:rPr>
                <w:rStyle w:val="rvts9"/>
                <w:b/>
                <w:bCs/>
                <w:bdr w:val="none" w:sz="0" w:space="0" w:color="auto" w:frame="1"/>
                <w:lang w:val="uk-UA"/>
              </w:rPr>
            </w:pPr>
            <w:r w:rsidRPr="00DE0CC5">
              <w:rPr>
                <w:rStyle w:val="rvts9"/>
                <w:bCs/>
                <w:bdr w:val="none" w:sz="0" w:space="0" w:color="auto" w:frame="1"/>
                <w:lang w:val="uk-UA"/>
              </w:rPr>
              <w:t>1) товари особистої гігієни та індивідуальні косметичні засоби у кількості, що забезпечує потреби однієї особи на період поїздки;</w:t>
            </w:r>
          </w:p>
          <w:p w:rsidR="00E3654F" w:rsidRPr="00DE0CC5" w:rsidRDefault="00E3654F" w:rsidP="008B0601">
            <w:pPr>
              <w:pStyle w:val="rvps2"/>
              <w:shd w:val="clear" w:color="auto" w:fill="FFFFFF"/>
              <w:spacing w:before="0" w:beforeAutospacing="0" w:after="0" w:afterAutospacing="0"/>
              <w:contextualSpacing/>
              <w:jc w:val="both"/>
              <w:textAlignment w:val="baseline"/>
              <w:rPr>
                <w:rStyle w:val="rvts9"/>
                <w:bCs/>
                <w:bdr w:val="none" w:sz="0" w:space="0" w:color="auto" w:frame="1"/>
                <w:lang w:val="uk-UA"/>
              </w:rPr>
            </w:pPr>
            <w:r w:rsidRPr="00DE0CC5">
              <w:rPr>
                <w:rStyle w:val="rvts9"/>
                <w:bCs/>
                <w:bdr w:val="none" w:sz="0" w:space="0" w:color="auto" w:frame="1"/>
                <w:lang w:val="uk-UA"/>
              </w:rPr>
              <w:t>2) одяг, білизна, взуття, що мають суто особистий характер, призначені виключно для власного користування і мають ознаки таких, що були у користуванні;</w:t>
            </w:r>
          </w:p>
          <w:p w:rsidR="00E3654F" w:rsidRPr="00DE0CC5" w:rsidRDefault="00E3654F" w:rsidP="008B0601">
            <w:pPr>
              <w:pStyle w:val="rvps2"/>
              <w:shd w:val="clear" w:color="auto" w:fill="FFFFFF"/>
              <w:spacing w:before="0" w:beforeAutospacing="0" w:after="0" w:afterAutospacing="0"/>
              <w:contextualSpacing/>
              <w:jc w:val="both"/>
              <w:textAlignment w:val="baseline"/>
              <w:rPr>
                <w:rStyle w:val="rvts9"/>
                <w:bCs/>
                <w:bdr w:val="none" w:sz="0" w:space="0" w:color="auto" w:frame="1"/>
                <w:lang w:val="uk-UA"/>
              </w:rPr>
            </w:pPr>
            <w:r w:rsidRPr="00DE0CC5">
              <w:rPr>
                <w:rStyle w:val="rvts9"/>
                <w:bCs/>
                <w:bdr w:val="none" w:sz="0" w:space="0" w:color="auto" w:frame="1"/>
                <w:lang w:val="uk-UA"/>
              </w:rPr>
              <w:t>3) особисті прикраси, у тому числі з дорогоцінних металів та каміння, що мають ознаки таких, що були в користуванні;</w:t>
            </w:r>
          </w:p>
          <w:p w:rsidR="00E3654F" w:rsidRPr="00DE0CC5" w:rsidRDefault="00E3654F" w:rsidP="008B0601">
            <w:pPr>
              <w:pStyle w:val="rvps2"/>
              <w:shd w:val="clear" w:color="auto" w:fill="FFFFFF"/>
              <w:spacing w:before="0" w:beforeAutospacing="0" w:after="0" w:afterAutospacing="0"/>
              <w:contextualSpacing/>
              <w:jc w:val="both"/>
              <w:textAlignment w:val="baseline"/>
              <w:rPr>
                <w:rStyle w:val="rvts9"/>
                <w:bCs/>
                <w:bdr w:val="none" w:sz="0" w:space="0" w:color="auto" w:frame="1"/>
                <w:lang w:val="uk-UA"/>
              </w:rPr>
            </w:pPr>
            <w:r w:rsidRPr="00DE0CC5">
              <w:rPr>
                <w:rStyle w:val="rvts9"/>
                <w:bCs/>
                <w:bdr w:val="none" w:sz="0" w:space="0" w:color="auto" w:frame="1"/>
                <w:lang w:val="uk-UA"/>
              </w:rPr>
              <w:t>4) індивідуальне письмове та канцелярське приладдя;</w:t>
            </w:r>
          </w:p>
          <w:p w:rsidR="00E3654F" w:rsidRPr="00DE0CC5" w:rsidRDefault="00E3654F" w:rsidP="008B0601">
            <w:pPr>
              <w:pStyle w:val="rvps2"/>
              <w:shd w:val="clear" w:color="auto" w:fill="FFFFFF"/>
              <w:spacing w:before="0" w:beforeAutospacing="0" w:after="0" w:afterAutospacing="0"/>
              <w:contextualSpacing/>
              <w:jc w:val="both"/>
              <w:textAlignment w:val="baseline"/>
              <w:rPr>
                <w:rStyle w:val="rvts9"/>
                <w:bCs/>
                <w:bdr w:val="none" w:sz="0" w:space="0" w:color="auto" w:frame="1"/>
                <w:lang w:val="uk-UA"/>
              </w:rPr>
            </w:pPr>
            <w:r w:rsidRPr="00DE0CC5">
              <w:rPr>
                <w:rStyle w:val="rvts9"/>
                <w:bCs/>
                <w:bdr w:val="none" w:sz="0" w:space="0" w:color="auto" w:frame="1"/>
                <w:lang w:val="uk-UA"/>
              </w:rPr>
              <w:t>5) один фотоапарат, одна кіно-, відеокамера разом з обґрунтованою кількістю фото-, відео-, кіноплівок та додаткового приладдя;</w:t>
            </w:r>
          </w:p>
          <w:p w:rsidR="00E3654F" w:rsidRPr="00DE0CC5" w:rsidRDefault="00E3654F" w:rsidP="008B0601">
            <w:pPr>
              <w:pStyle w:val="rvps2"/>
              <w:shd w:val="clear" w:color="auto" w:fill="FFFFFF"/>
              <w:spacing w:before="0" w:beforeAutospacing="0" w:after="0" w:afterAutospacing="0"/>
              <w:contextualSpacing/>
              <w:jc w:val="both"/>
              <w:textAlignment w:val="baseline"/>
              <w:rPr>
                <w:rStyle w:val="rvts9"/>
                <w:bCs/>
                <w:bdr w:val="none" w:sz="0" w:space="0" w:color="auto" w:frame="1"/>
                <w:lang w:val="uk-UA"/>
              </w:rPr>
            </w:pPr>
            <w:r w:rsidRPr="00DE0CC5">
              <w:rPr>
                <w:rStyle w:val="rvts9"/>
                <w:bCs/>
                <w:bdr w:val="none" w:sz="0" w:space="0" w:color="auto" w:frame="1"/>
                <w:lang w:val="uk-UA"/>
              </w:rPr>
              <w:t>6) один переносний проектор та аксесуари до нього разом з обґрунтованою кількістю діапозитивів та/або кіноплівок;</w:t>
            </w:r>
          </w:p>
          <w:p w:rsidR="00E3654F" w:rsidRPr="00DE0CC5" w:rsidRDefault="00E3654F" w:rsidP="008B0601">
            <w:pPr>
              <w:pStyle w:val="rvps2"/>
              <w:shd w:val="clear" w:color="auto" w:fill="FFFFFF"/>
              <w:spacing w:before="0" w:beforeAutospacing="0" w:after="0" w:afterAutospacing="0"/>
              <w:contextualSpacing/>
              <w:jc w:val="both"/>
              <w:textAlignment w:val="baseline"/>
              <w:rPr>
                <w:rStyle w:val="rvts9"/>
                <w:bCs/>
                <w:bdr w:val="none" w:sz="0" w:space="0" w:color="auto" w:frame="1"/>
                <w:lang w:val="uk-UA"/>
              </w:rPr>
            </w:pPr>
            <w:r w:rsidRPr="00DE0CC5">
              <w:rPr>
                <w:rStyle w:val="rvts9"/>
                <w:bCs/>
                <w:bdr w:val="none" w:sz="0" w:space="0" w:color="auto" w:frame="1"/>
                <w:lang w:val="uk-UA"/>
              </w:rPr>
              <w:t>7) бінокль;</w:t>
            </w:r>
          </w:p>
          <w:p w:rsidR="00E3654F" w:rsidRPr="00DE0CC5" w:rsidRDefault="00E3654F" w:rsidP="008B0601">
            <w:pPr>
              <w:pStyle w:val="rvps2"/>
              <w:shd w:val="clear" w:color="auto" w:fill="FFFFFF"/>
              <w:spacing w:before="0" w:beforeAutospacing="0" w:after="0" w:afterAutospacing="0"/>
              <w:contextualSpacing/>
              <w:jc w:val="both"/>
              <w:textAlignment w:val="baseline"/>
              <w:rPr>
                <w:rStyle w:val="rvts9"/>
                <w:bCs/>
                <w:bdr w:val="none" w:sz="0" w:space="0" w:color="auto" w:frame="1"/>
                <w:lang w:val="uk-UA"/>
              </w:rPr>
            </w:pPr>
            <w:r w:rsidRPr="00DE0CC5">
              <w:rPr>
                <w:rStyle w:val="rvts9"/>
                <w:bCs/>
                <w:bdr w:val="none" w:sz="0" w:space="0" w:color="auto" w:frame="1"/>
                <w:lang w:val="uk-UA"/>
              </w:rPr>
              <w:t>8) переносні музичні інструменти у кількості не більше двох штук;</w:t>
            </w:r>
          </w:p>
          <w:p w:rsidR="00E3654F" w:rsidRPr="00DE0CC5" w:rsidRDefault="00E3654F" w:rsidP="008B0601">
            <w:pPr>
              <w:pStyle w:val="rvps2"/>
              <w:shd w:val="clear" w:color="auto" w:fill="FFFFFF"/>
              <w:spacing w:before="0" w:beforeAutospacing="0" w:after="0" w:afterAutospacing="0"/>
              <w:contextualSpacing/>
              <w:jc w:val="both"/>
              <w:textAlignment w:val="baseline"/>
              <w:rPr>
                <w:rStyle w:val="rvts9"/>
                <w:bCs/>
                <w:bdr w:val="none" w:sz="0" w:space="0" w:color="auto" w:frame="1"/>
                <w:lang w:val="uk-UA"/>
              </w:rPr>
            </w:pPr>
            <w:r w:rsidRPr="00DE0CC5">
              <w:rPr>
                <w:rStyle w:val="rvts9"/>
                <w:bCs/>
                <w:bdr w:val="none" w:sz="0" w:space="0" w:color="auto" w:frame="1"/>
                <w:lang w:val="uk-UA"/>
              </w:rPr>
              <w:t>9) один переносний звуковідтворювальний пристрій (у тому числі магнітофон, диктофон, програвач компакт-дисків тощо) з обґрунтованою кількістю плівок, платівок, дисків;</w:t>
            </w:r>
          </w:p>
          <w:p w:rsidR="00E3654F" w:rsidRPr="00DE0CC5" w:rsidRDefault="00E3654F" w:rsidP="008B0601">
            <w:pPr>
              <w:pStyle w:val="rvps2"/>
              <w:shd w:val="clear" w:color="auto" w:fill="FFFFFF"/>
              <w:spacing w:before="0" w:beforeAutospacing="0" w:after="0" w:afterAutospacing="0"/>
              <w:contextualSpacing/>
              <w:jc w:val="both"/>
              <w:textAlignment w:val="baseline"/>
              <w:rPr>
                <w:rStyle w:val="rvts9"/>
                <w:bCs/>
                <w:bdr w:val="none" w:sz="0" w:space="0" w:color="auto" w:frame="1"/>
                <w:lang w:val="uk-UA"/>
              </w:rPr>
            </w:pPr>
            <w:r w:rsidRPr="00DE0CC5">
              <w:rPr>
                <w:rStyle w:val="rvts9"/>
                <w:bCs/>
                <w:bdr w:val="none" w:sz="0" w:space="0" w:color="auto" w:frame="1"/>
                <w:lang w:val="uk-UA"/>
              </w:rPr>
              <w:t>10) один переносний радіоприймач;</w:t>
            </w:r>
          </w:p>
          <w:p w:rsidR="00E3654F" w:rsidRPr="00DE0CC5" w:rsidRDefault="00E3654F" w:rsidP="008B0601">
            <w:pPr>
              <w:pStyle w:val="rvps2"/>
              <w:shd w:val="clear" w:color="auto" w:fill="FFFFFF"/>
              <w:spacing w:before="0" w:beforeAutospacing="0" w:after="0" w:afterAutospacing="0"/>
              <w:contextualSpacing/>
              <w:jc w:val="both"/>
              <w:textAlignment w:val="baseline"/>
              <w:rPr>
                <w:rStyle w:val="rvts9"/>
                <w:bCs/>
                <w:bdr w:val="none" w:sz="0" w:space="0" w:color="auto" w:frame="1"/>
                <w:lang w:val="uk-UA"/>
              </w:rPr>
            </w:pPr>
            <w:r w:rsidRPr="00DE0CC5">
              <w:rPr>
                <w:rStyle w:val="rvts9"/>
                <w:bCs/>
                <w:bdr w:val="none" w:sz="0" w:space="0" w:color="auto" w:frame="1"/>
                <w:lang w:val="uk-UA"/>
              </w:rPr>
              <w:t xml:space="preserve">11) стільникові (мобільні) телефони у кількості не більше двох штук, </w:t>
            </w:r>
            <w:proofErr w:type="spellStart"/>
            <w:r w:rsidRPr="00DE0CC5">
              <w:rPr>
                <w:rStyle w:val="rvts9"/>
                <w:bCs/>
                <w:bdr w:val="none" w:sz="0" w:space="0" w:color="auto" w:frame="1"/>
                <w:lang w:val="uk-UA"/>
              </w:rPr>
              <w:t>пейджери</w:t>
            </w:r>
            <w:proofErr w:type="spellEnd"/>
            <w:r w:rsidRPr="00DE0CC5">
              <w:rPr>
                <w:rStyle w:val="rvts9"/>
                <w:bCs/>
                <w:bdr w:val="none" w:sz="0" w:space="0" w:color="auto" w:frame="1"/>
                <w:lang w:val="uk-UA"/>
              </w:rPr>
              <w:t>;</w:t>
            </w:r>
          </w:p>
          <w:p w:rsidR="00E3654F" w:rsidRPr="00DE0CC5" w:rsidRDefault="00E3654F" w:rsidP="008B0601">
            <w:pPr>
              <w:pStyle w:val="rvps2"/>
              <w:shd w:val="clear" w:color="auto" w:fill="FFFFFF"/>
              <w:spacing w:before="0" w:beforeAutospacing="0" w:after="0" w:afterAutospacing="0"/>
              <w:contextualSpacing/>
              <w:jc w:val="both"/>
              <w:textAlignment w:val="baseline"/>
              <w:rPr>
                <w:rStyle w:val="rvts9"/>
                <w:bCs/>
                <w:bdr w:val="none" w:sz="0" w:space="0" w:color="auto" w:frame="1"/>
                <w:lang w:val="uk-UA"/>
              </w:rPr>
            </w:pPr>
            <w:r w:rsidRPr="00DE0CC5">
              <w:rPr>
                <w:rStyle w:val="rvts9"/>
                <w:bCs/>
                <w:bdr w:val="none" w:sz="0" w:space="0" w:color="auto" w:frame="1"/>
                <w:lang w:val="uk-UA"/>
              </w:rPr>
              <w:t>12) один переносний телевізор;</w:t>
            </w:r>
          </w:p>
          <w:p w:rsidR="00E3654F" w:rsidRPr="00DE0CC5" w:rsidRDefault="00E3654F" w:rsidP="008B0601">
            <w:pPr>
              <w:pStyle w:val="rvps2"/>
              <w:shd w:val="clear" w:color="auto" w:fill="FFFFFF"/>
              <w:spacing w:before="0" w:beforeAutospacing="0" w:after="0" w:afterAutospacing="0"/>
              <w:contextualSpacing/>
              <w:jc w:val="both"/>
              <w:textAlignment w:val="baseline"/>
              <w:rPr>
                <w:rStyle w:val="rvts9"/>
                <w:bCs/>
                <w:bdr w:val="none" w:sz="0" w:space="0" w:color="auto" w:frame="1"/>
                <w:lang w:val="uk-UA"/>
              </w:rPr>
            </w:pPr>
            <w:r w:rsidRPr="00DE0CC5">
              <w:rPr>
                <w:rStyle w:val="rvts9"/>
                <w:bCs/>
                <w:bdr w:val="none" w:sz="0" w:space="0" w:color="auto" w:frame="1"/>
                <w:lang w:val="uk-UA"/>
              </w:rPr>
              <w:t>13) переносні персональні комп'ютери у кількості не більше двох штук і периферійне обладнання та приладдя до них; флеш-карти у кількості не більше трьох штук;</w:t>
            </w:r>
          </w:p>
          <w:p w:rsidR="00E3654F" w:rsidRPr="00DE0CC5" w:rsidRDefault="00E3654F" w:rsidP="008B0601">
            <w:pPr>
              <w:pStyle w:val="rvps2"/>
              <w:shd w:val="clear" w:color="auto" w:fill="FFFFFF"/>
              <w:spacing w:before="0" w:beforeAutospacing="0" w:after="0" w:afterAutospacing="0"/>
              <w:contextualSpacing/>
              <w:jc w:val="both"/>
              <w:textAlignment w:val="baseline"/>
              <w:rPr>
                <w:rStyle w:val="rvts9"/>
                <w:bCs/>
                <w:bdr w:val="none" w:sz="0" w:space="0" w:color="auto" w:frame="1"/>
                <w:lang w:val="uk-UA"/>
              </w:rPr>
            </w:pPr>
            <w:r w:rsidRPr="00DE0CC5">
              <w:rPr>
                <w:rStyle w:val="rvts9"/>
                <w:bCs/>
                <w:bdr w:val="none" w:sz="0" w:space="0" w:color="auto" w:frame="1"/>
                <w:lang w:val="uk-UA"/>
              </w:rPr>
              <w:t>14) одна переносна друкарська машина;</w:t>
            </w:r>
          </w:p>
          <w:p w:rsidR="00E3654F" w:rsidRPr="00DE0CC5" w:rsidRDefault="00E3654F" w:rsidP="008B0601">
            <w:pPr>
              <w:pStyle w:val="rvps2"/>
              <w:shd w:val="clear" w:color="auto" w:fill="FFFFFF"/>
              <w:spacing w:before="0" w:beforeAutospacing="0" w:after="0" w:afterAutospacing="0"/>
              <w:contextualSpacing/>
              <w:jc w:val="both"/>
              <w:textAlignment w:val="baseline"/>
              <w:rPr>
                <w:rStyle w:val="rvts9"/>
                <w:bCs/>
                <w:bdr w:val="none" w:sz="0" w:space="0" w:color="auto" w:frame="1"/>
                <w:lang w:val="uk-UA"/>
              </w:rPr>
            </w:pPr>
            <w:r w:rsidRPr="00DE0CC5">
              <w:rPr>
                <w:rStyle w:val="rvts9"/>
                <w:bCs/>
                <w:bdr w:val="none" w:sz="0" w:space="0" w:color="auto" w:frame="1"/>
                <w:lang w:val="uk-UA"/>
              </w:rPr>
              <w:t>15) калькулятори, електронні книжки у кількості не більше двох штук;</w:t>
            </w:r>
          </w:p>
          <w:p w:rsidR="00E3654F" w:rsidRPr="00DE0CC5" w:rsidRDefault="00E3654F" w:rsidP="008B0601">
            <w:pPr>
              <w:pStyle w:val="rvps2"/>
              <w:shd w:val="clear" w:color="auto" w:fill="FFFFFF"/>
              <w:spacing w:before="0" w:beforeAutospacing="0" w:after="0" w:afterAutospacing="0"/>
              <w:contextualSpacing/>
              <w:jc w:val="both"/>
              <w:textAlignment w:val="baseline"/>
              <w:rPr>
                <w:rStyle w:val="rvts9"/>
                <w:bCs/>
                <w:bdr w:val="none" w:sz="0" w:space="0" w:color="auto" w:frame="1"/>
                <w:lang w:val="uk-UA"/>
              </w:rPr>
            </w:pPr>
            <w:r w:rsidRPr="00DE0CC5">
              <w:rPr>
                <w:rStyle w:val="rvts9"/>
                <w:bCs/>
                <w:bdr w:val="none" w:sz="0" w:space="0" w:color="auto" w:frame="1"/>
                <w:lang w:val="uk-UA"/>
              </w:rPr>
              <w:t xml:space="preserve">16) індивідуальні вироби медичного призначення для забезпечення життєдіяльності людини та контролю за її станом з ознаками таких, </w:t>
            </w:r>
            <w:r w:rsidRPr="00DE0CC5">
              <w:rPr>
                <w:rStyle w:val="rvts9"/>
                <w:bCs/>
                <w:bdr w:val="none" w:sz="0" w:space="0" w:color="auto" w:frame="1"/>
                <w:lang w:val="uk-UA"/>
              </w:rPr>
              <w:lastRenderedPageBreak/>
              <w:t>що були в користуванні;</w:t>
            </w:r>
          </w:p>
          <w:p w:rsidR="00E3654F" w:rsidRPr="00DE0CC5" w:rsidRDefault="00E3654F" w:rsidP="008B0601">
            <w:pPr>
              <w:pStyle w:val="rvps2"/>
              <w:shd w:val="clear" w:color="auto" w:fill="FFFFFF"/>
              <w:spacing w:before="0" w:beforeAutospacing="0" w:after="0" w:afterAutospacing="0"/>
              <w:contextualSpacing/>
              <w:jc w:val="both"/>
              <w:textAlignment w:val="baseline"/>
              <w:rPr>
                <w:rStyle w:val="rvts9"/>
                <w:bCs/>
                <w:bdr w:val="none" w:sz="0" w:space="0" w:color="auto" w:frame="1"/>
                <w:lang w:val="uk-UA"/>
              </w:rPr>
            </w:pPr>
            <w:r w:rsidRPr="00DE0CC5">
              <w:rPr>
                <w:rStyle w:val="rvts9"/>
                <w:bCs/>
                <w:bdr w:val="none" w:sz="0" w:space="0" w:color="auto" w:frame="1"/>
                <w:lang w:val="uk-UA"/>
              </w:rPr>
              <w:t xml:space="preserve">17) звичайні та/або прогулянкові дитячі коляски у кількості, що відповідає кількості дітей, які перетинають кордон разом із громадянином, а у разі відсутності дітей - у кількості не більше однієї штуки, </w:t>
            </w:r>
            <w:r w:rsidRPr="00DE0CC5">
              <w:rPr>
                <w:rStyle w:val="rvts9"/>
                <w:b/>
                <w:bCs/>
                <w:bdr w:val="none" w:sz="0" w:space="0" w:color="auto" w:frame="1"/>
                <w:lang w:val="uk-UA"/>
              </w:rPr>
              <w:t>а також</w:t>
            </w:r>
            <w:r w:rsidRPr="00DE0CC5">
              <w:rPr>
                <w:rStyle w:val="rvts9"/>
                <w:bCs/>
                <w:bdr w:val="none" w:sz="0" w:space="0" w:color="auto" w:frame="1"/>
                <w:lang w:val="uk-UA"/>
              </w:rPr>
              <w:t xml:space="preserve"> </w:t>
            </w:r>
            <w:r w:rsidRPr="00DE0CC5">
              <w:rPr>
                <w:rStyle w:val="rvts9"/>
                <w:b/>
                <w:bCs/>
                <w:bdr w:val="none" w:sz="0" w:space="0" w:color="auto" w:frame="1"/>
                <w:lang w:val="uk-UA"/>
              </w:rPr>
              <w:t>дитячі пелюшки та дитячі підгузки у кількості, що не перевищує 75 штук;</w:t>
            </w:r>
          </w:p>
          <w:p w:rsidR="00E3654F" w:rsidRPr="00DE0CC5" w:rsidRDefault="00E3654F" w:rsidP="008B0601">
            <w:pPr>
              <w:pStyle w:val="rvps2"/>
              <w:shd w:val="clear" w:color="auto" w:fill="FFFFFF"/>
              <w:spacing w:before="0" w:beforeAutospacing="0" w:after="0" w:afterAutospacing="0"/>
              <w:contextualSpacing/>
              <w:jc w:val="both"/>
              <w:textAlignment w:val="baseline"/>
              <w:rPr>
                <w:rStyle w:val="rvts9"/>
                <w:bCs/>
                <w:bdr w:val="none" w:sz="0" w:space="0" w:color="auto" w:frame="1"/>
                <w:lang w:val="uk-UA"/>
              </w:rPr>
            </w:pPr>
            <w:r w:rsidRPr="00DE0CC5">
              <w:rPr>
                <w:rStyle w:val="rvts9"/>
                <w:bCs/>
                <w:bdr w:val="none" w:sz="0" w:space="0" w:color="auto" w:frame="1"/>
                <w:lang w:val="uk-UA"/>
              </w:rPr>
              <w:t>18) одна інвалідна коляска на кожного інваліда, який перетинає митний кордон України, а у разі відсутності такої особи - у кількості не більше однієї штуки;</w:t>
            </w:r>
          </w:p>
          <w:p w:rsidR="00E3654F" w:rsidRPr="00DE0CC5" w:rsidRDefault="00E3654F" w:rsidP="008B0601">
            <w:pPr>
              <w:pStyle w:val="rvps2"/>
              <w:shd w:val="clear" w:color="auto" w:fill="FFFFFF"/>
              <w:spacing w:before="0" w:beforeAutospacing="0" w:after="0" w:afterAutospacing="0"/>
              <w:contextualSpacing/>
              <w:jc w:val="both"/>
              <w:textAlignment w:val="baseline"/>
              <w:rPr>
                <w:rStyle w:val="rvts9"/>
                <w:bCs/>
                <w:bdr w:val="none" w:sz="0" w:space="0" w:color="auto" w:frame="1"/>
                <w:lang w:val="uk-UA"/>
              </w:rPr>
            </w:pPr>
            <w:r w:rsidRPr="00DE0CC5">
              <w:rPr>
                <w:rStyle w:val="rvts9"/>
                <w:bCs/>
                <w:bdr w:val="none" w:sz="0" w:space="0" w:color="auto" w:frame="1"/>
                <w:lang w:val="uk-UA"/>
              </w:rPr>
              <w:t>19) лікарські засоби, що переміщуються (пересилаються) через митний кордон України в порядку та обсягах, визначених Кабінетом Міністрів України;</w:t>
            </w:r>
          </w:p>
          <w:p w:rsidR="00E3654F" w:rsidRPr="00DE0CC5" w:rsidRDefault="00E3654F" w:rsidP="008B0601">
            <w:pPr>
              <w:pStyle w:val="rvps2"/>
              <w:shd w:val="clear" w:color="auto" w:fill="FFFFFF"/>
              <w:spacing w:before="0" w:beforeAutospacing="0" w:after="0" w:afterAutospacing="0"/>
              <w:contextualSpacing/>
              <w:jc w:val="both"/>
              <w:textAlignment w:val="baseline"/>
              <w:rPr>
                <w:rStyle w:val="rvts9"/>
                <w:bCs/>
                <w:bdr w:val="none" w:sz="0" w:space="0" w:color="auto" w:frame="1"/>
                <w:lang w:val="uk-UA"/>
              </w:rPr>
            </w:pPr>
            <w:r w:rsidRPr="00DE0CC5">
              <w:rPr>
                <w:rStyle w:val="rvts9"/>
                <w:bCs/>
                <w:bdr w:val="none" w:sz="0" w:space="0" w:color="auto" w:frame="1"/>
                <w:lang w:val="uk-UA"/>
              </w:rPr>
              <w:t>20) годинники у кількості не більше двох штук;</w:t>
            </w:r>
          </w:p>
          <w:p w:rsidR="00E3654F" w:rsidRPr="00DE0CC5" w:rsidRDefault="00E3654F" w:rsidP="008B0601">
            <w:pPr>
              <w:pStyle w:val="rvps2"/>
              <w:shd w:val="clear" w:color="auto" w:fill="FFFFFF"/>
              <w:spacing w:before="0" w:beforeAutospacing="0" w:after="0" w:afterAutospacing="0"/>
              <w:contextualSpacing/>
              <w:jc w:val="both"/>
              <w:textAlignment w:val="baseline"/>
              <w:rPr>
                <w:rStyle w:val="rvts9"/>
                <w:bCs/>
                <w:bdr w:val="none" w:sz="0" w:space="0" w:color="auto" w:frame="1"/>
                <w:lang w:val="uk-UA"/>
              </w:rPr>
            </w:pPr>
            <w:r w:rsidRPr="00DE0CC5">
              <w:rPr>
                <w:rStyle w:val="rvts9"/>
                <w:bCs/>
                <w:bdr w:val="none" w:sz="0" w:space="0" w:color="auto" w:frame="1"/>
                <w:lang w:val="uk-UA"/>
              </w:rPr>
              <w:t>21) 0,5 літра туалетної води та/або 100 грамів парфумів;</w:t>
            </w:r>
          </w:p>
          <w:p w:rsidR="00E3654F" w:rsidRPr="00DE0CC5" w:rsidRDefault="00E3654F" w:rsidP="008B0601">
            <w:pPr>
              <w:pStyle w:val="rvps2"/>
              <w:shd w:val="clear" w:color="auto" w:fill="FFFFFF"/>
              <w:spacing w:before="0" w:beforeAutospacing="0" w:after="0" w:afterAutospacing="0"/>
              <w:contextualSpacing/>
              <w:jc w:val="both"/>
              <w:textAlignment w:val="baseline"/>
              <w:rPr>
                <w:rStyle w:val="rvts9"/>
                <w:bCs/>
                <w:bdr w:val="none" w:sz="0" w:space="0" w:color="auto" w:frame="1"/>
                <w:lang w:val="uk-UA"/>
              </w:rPr>
            </w:pPr>
            <w:r w:rsidRPr="00DE0CC5">
              <w:rPr>
                <w:rStyle w:val="rvts9"/>
                <w:bCs/>
                <w:bdr w:val="none" w:sz="0" w:space="0" w:color="auto" w:frame="1"/>
                <w:lang w:val="uk-UA"/>
              </w:rPr>
              <w:t>22) спортивне спорядження - велосипед, вудка рибальська, комплект альпіністського спорядження, комплект спорядження для підводного плавання, комплект лиж, комплект тенісних ракеток, дошка для серфінгу, віндсерфінгу, комплект спорядження для гольфу, інше аналогічне спорядження, призначене для використання однією особою;</w:t>
            </w:r>
          </w:p>
          <w:p w:rsidR="00E3654F" w:rsidRPr="00DE0CC5" w:rsidRDefault="00E3654F" w:rsidP="008B0601">
            <w:pPr>
              <w:pStyle w:val="rvps2"/>
              <w:shd w:val="clear" w:color="auto" w:fill="FFFFFF"/>
              <w:spacing w:before="0" w:beforeAutospacing="0" w:after="0" w:afterAutospacing="0"/>
              <w:ind w:firstLine="448"/>
              <w:jc w:val="both"/>
              <w:textAlignment w:val="baseline"/>
              <w:rPr>
                <w:rStyle w:val="rvts9"/>
                <w:b/>
                <w:bCs/>
                <w:bdr w:val="none" w:sz="0" w:space="0" w:color="auto" w:frame="1"/>
                <w:lang w:val="uk-UA"/>
              </w:rPr>
            </w:pPr>
          </w:p>
        </w:tc>
      </w:tr>
      <w:tr w:rsidR="00E3654F" w:rsidRPr="00DE0CC5" w:rsidTr="00DE0CC5">
        <w:trPr>
          <w:trHeight w:val="654"/>
        </w:trPr>
        <w:tc>
          <w:tcPr>
            <w:tcW w:w="2494" w:type="pct"/>
          </w:tcPr>
          <w:p w:rsidR="00E3654F" w:rsidRPr="00DE0CC5" w:rsidRDefault="00E3654F" w:rsidP="0010700C">
            <w:pPr>
              <w:pStyle w:val="rvps2"/>
              <w:shd w:val="clear" w:color="auto" w:fill="FFFFFF"/>
              <w:spacing w:before="0" w:beforeAutospacing="0" w:after="0" w:afterAutospacing="0"/>
              <w:ind w:firstLine="448"/>
              <w:jc w:val="both"/>
              <w:textAlignment w:val="baseline"/>
              <w:rPr>
                <w:rStyle w:val="rvts9"/>
                <w:b/>
                <w:bCs/>
                <w:bdr w:val="none" w:sz="0" w:space="0" w:color="auto" w:frame="1"/>
                <w:lang w:val="uk-UA"/>
              </w:rPr>
            </w:pPr>
            <w:r w:rsidRPr="00DE0CC5">
              <w:rPr>
                <w:rStyle w:val="rvts9"/>
                <w:b/>
                <w:bCs/>
                <w:bdr w:val="none" w:sz="0" w:space="0" w:color="auto" w:frame="1"/>
                <w:lang w:val="uk-UA"/>
              </w:rPr>
              <w:lastRenderedPageBreak/>
              <w:t>Стаття 374. Умови ввезення (пересилання) громадянами товарів на митну територію України</w:t>
            </w:r>
          </w:p>
        </w:tc>
        <w:tc>
          <w:tcPr>
            <w:tcW w:w="2506" w:type="pct"/>
          </w:tcPr>
          <w:p w:rsidR="00E3654F" w:rsidRPr="00DE0CC5" w:rsidRDefault="00E3654F" w:rsidP="0010700C">
            <w:pPr>
              <w:pStyle w:val="rvps2"/>
              <w:shd w:val="clear" w:color="auto" w:fill="FFFFFF"/>
              <w:spacing w:before="0" w:beforeAutospacing="0" w:after="0" w:afterAutospacing="0"/>
              <w:ind w:firstLine="448"/>
              <w:jc w:val="both"/>
              <w:textAlignment w:val="baseline"/>
              <w:rPr>
                <w:rStyle w:val="rvts9"/>
                <w:b/>
                <w:bCs/>
                <w:bdr w:val="none" w:sz="0" w:space="0" w:color="auto" w:frame="1"/>
                <w:lang w:val="uk-UA"/>
              </w:rPr>
            </w:pPr>
            <w:r w:rsidRPr="00DE0CC5">
              <w:rPr>
                <w:rStyle w:val="rvts9"/>
                <w:b/>
                <w:bCs/>
                <w:bdr w:val="none" w:sz="0" w:space="0" w:color="auto" w:frame="1"/>
                <w:lang w:val="uk-UA"/>
              </w:rPr>
              <w:t>Стаття 374. Умови ввезення (пересилання) громадянами товарів на митну територію України</w:t>
            </w:r>
          </w:p>
        </w:tc>
      </w:tr>
      <w:tr w:rsidR="00E3654F" w:rsidRPr="00DE0CC5" w:rsidTr="00DE0CC5">
        <w:tc>
          <w:tcPr>
            <w:tcW w:w="2494" w:type="pct"/>
          </w:tcPr>
          <w:p w:rsidR="00E3654F" w:rsidRPr="00DE0CC5" w:rsidRDefault="00E3654F" w:rsidP="0010700C">
            <w:pPr>
              <w:pStyle w:val="rvps2"/>
              <w:shd w:val="clear" w:color="auto" w:fill="FFFFFF"/>
              <w:spacing w:before="0" w:beforeAutospacing="0" w:after="0" w:afterAutospacing="0"/>
              <w:ind w:firstLine="448"/>
              <w:jc w:val="both"/>
              <w:textAlignment w:val="baseline"/>
              <w:rPr>
                <w:rStyle w:val="rvts9"/>
                <w:bCs/>
                <w:bdr w:val="none" w:sz="0" w:space="0" w:color="auto" w:frame="1"/>
                <w:lang w:val="uk-UA"/>
              </w:rPr>
            </w:pPr>
            <w:r w:rsidRPr="00DE0CC5">
              <w:rPr>
                <w:rStyle w:val="rvts9"/>
                <w:bCs/>
                <w:bdr w:val="none" w:sz="0" w:space="0" w:color="auto" w:frame="1"/>
                <w:lang w:val="uk-UA"/>
              </w:rPr>
              <w:t xml:space="preserve">1. Товари (за винятком підакцизних), сумарна фактурна вартість яких не перевищує еквівалент </w:t>
            </w:r>
            <w:r w:rsidRPr="00DE0CC5">
              <w:rPr>
                <w:rStyle w:val="rvts9"/>
                <w:b/>
                <w:bCs/>
                <w:bdr w:val="none" w:sz="0" w:space="0" w:color="auto" w:frame="1"/>
                <w:lang w:val="uk-UA"/>
              </w:rPr>
              <w:t>1000</w:t>
            </w:r>
            <w:r w:rsidRPr="00DE0CC5">
              <w:rPr>
                <w:rStyle w:val="rvts9"/>
                <w:bCs/>
                <w:bdr w:val="none" w:sz="0" w:space="0" w:color="auto" w:frame="1"/>
                <w:lang w:val="uk-UA"/>
              </w:rPr>
              <w:t xml:space="preserve"> євро, що ввозяться громадянами на митну територію України у ручній поклажі та/або у супроводжуваному багажі через пункти пропуску через державний кордон України, відкриті для повітряного сполучення, та товари </w:t>
            </w:r>
            <w:r w:rsidRPr="00DE0CC5">
              <w:rPr>
                <w:rStyle w:val="rvts9"/>
                <w:bCs/>
                <w:bdr w:val="none" w:sz="0" w:space="0" w:color="auto" w:frame="1"/>
                <w:lang w:val="uk-UA"/>
              </w:rPr>
              <w:lastRenderedPageBreak/>
              <w:t xml:space="preserve">(крім підакцизних), сумарна фактурна вартість яких не перевищує еквівалент </w:t>
            </w:r>
            <w:r w:rsidRPr="00DE0CC5">
              <w:rPr>
                <w:rStyle w:val="rvts9"/>
                <w:b/>
                <w:bCs/>
                <w:bdr w:val="none" w:sz="0" w:space="0" w:color="auto" w:frame="1"/>
                <w:lang w:val="uk-UA"/>
              </w:rPr>
              <w:t>500</w:t>
            </w:r>
            <w:r w:rsidRPr="00DE0CC5">
              <w:rPr>
                <w:rStyle w:val="rvts9"/>
                <w:bCs/>
                <w:bdr w:val="none" w:sz="0" w:space="0" w:color="auto" w:frame="1"/>
                <w:lang w:val="uk-UA"/>
              </w:rPr>
              <w:t xml:space="preserve"> євро та сумарна вага яких не перевищує 50 кг, що ввозяться громадянами на митну територію України у ручній поклажі та/або у супроводжуваному багажі через інші, ніж відкриті для повітряного сполучення, пункти пропуску через державний кордон України, не підлягають письмовому декларуванню (за винятком товарів, на які відповідно до статті 197 цього Кодексу встановлено обмеження щодо переміщення громадянами через митний кордон України, і випадків, передбачених частиною другою цієї статті) та не є об'єктами оподаткування митними </w:t>
            </w:r>
            <w:proofErr w:type="spellStart"/>
            <w:r w:rsidRPr="00DE0CC5">
              <w:rPr>
                <w:rStyle w:val="rvts9"/>
                <w:bCs/>
                <w:bdr w:val="none" w:sz="0" w:space="0" w:color="auto" w:frame="1"/>
                <w:lang w:val="uk-UA"/>
              </w:rPr>
              <w:t>платежами</w:t>
            </w:r>
            <w:proofErr w:type="spellEnd"/>
            <w:r w:rsidRPr="00DE0CC5">
              <w:rPr>
                <w:rStyle w:val="rvts9"/>
                <w:bCs/>
                <w:bdr w:val="none" w:sz="0" w:space="0" w:color="auto" w:frame="1"/>
                <w:lang w:val="uk-UA"/>
              </w:rPr>
              <w:t>.</w:t>
            </w:r>
          </w:p>
          <w:p w:rsidR="00E3654F" w:rsidRPr="00DE0CC5" w:rsidRDefault="00E3654F" w:rsidP="0010700C">
            <w:pPr>
              <w:pStyle w:val="rvps2"/>
              <w:shd w:val="clear" w:color="auto" w:fill="FFFFFF"/>
              <w:spacing w:before="0" w:beforeAutospacing="0" w:after="0" w:afterAutospacing="0"/>
              <w:ind w:firstLine="448"/>
              <w:jc w:val="both"/>
              <w:textAlignment w:val="baseline"/>
              <w:rPr>
                <w:rStyle w:val="rvts9"/>
                <w:bCs/>
                <w:bdr w:val="none" w:sz="0" w:space="0" w:color="auto" w:frame="1"/>
                <w:lang w:val="uk-UA"/>
              </w:rPr>
            </w:pPr>
          </w:p>
          <w:p w:rsidR="00E3654F" w:rsidRPr="00DE0CC5" w:rsidRDefault="00E3654F" w:rsidP="0010700C">
            <w:pPr>
              <w:pStyle w:val="rvps2"/>
              <w:shd w:val="clear" w:color="auto" w:fill="FFFFFF"/>
              <w:spacing w:before="0" w:beforeAutospacing="0" w:after="0" w:afterAutospacing="0"/>
              <w:ind w:firstLine="448"/>
              <w:jc w:val="both"/>
              <w:textAlignment w:val="baseline"/>
              <w:rPr>
                <w:rStyle w:val="rvts9"/>
                <w:bCs/>
                <w:bdr w:val="none" w:sz="0" w:space="0" w:color="auto" w:frame="1"/>
                <w:lang w:val="uk-UA"/>
              </w:rPr>
            </w:pPr>
          </w:p>
          <w:p w:rsidR="00E3654F" w:rsidRPr="00DE0CC5" w:rsidRDefault="00E3654F" w:rsidP="002C24EB">
            <w:pPr>
              <w:pStyle w:val="rvps2"/>
              <w:shd w:val="clear" w:color="auto" w:fill="FFFFFF"/>
              <w:spacing w:before="0" w:beforeAutospacing="0" w:after="0" w:afterAutospacing="0"/>
              <w:jc w:val="both"/>
              <w:textAlignment w:val="baseline"/>
              <w:rPr>
                <w:rStyle w:val="rvts9"/>
                <w:bCs/>
                <w:bdr w:val="none" w:sz="0" w:space="0" w:color="auto" w:frame="1"/>
                <w:lang w:val="uk-UA"/>
              </w:rPr>
            </w:pPr>
          </w:p>
        </w:tc>
        <w:tc>
          <w:tcPr>
            <w:tcW w:w="2506" w:type="pct"/>
          </w:tcPr>
          <w:p w:rsidR="00E3654F" w:rsidRPr="00DE0CC5" w:rsidRDefault="00E3654F" w:rsidP="002C24EB">
            <w:pPr>
              <w:pStyle w:val="rvps2"/>
              <w:shd w:val="clear" w:color="auto" w:fill="FFFFFF"/>
              <w:spacing w:before="0" w:beforeAutospacing="0" w:after="0" w:afterAutospacing="0"/>
              <w:ind w:firstLine="448"/>
              <w:jc w:val="both"/>
              <w:textAlignment w:val="baseline"/>
              <w:rPr>
                <w:rStyle w:val="rvts9"/>
                <w:bCs/>
                <w:bdr w:val="none" w:sz="0" w:space="0" w:color="auto" w:frame="1"/>
                <w:lang w:val="uk-UA"/>
              </w:rPr>
            </w:pPr>
            <w:r w:rsidRPr="00DE0CC5">
              <w:rPr>
                <w:rStyle w:val="rvts9"/>
                <w:bCs/>
                <w:bdr w:val="none" w:sz="0" w:space="0" w:color="auto" w:frame="1"/>
                <w:lang w:val="uk-UA"/>
              </w:rPr>
              <w:lastRenderedPageBreak/>
              <w:t xml:space="preserve">1. Товари (за винятком підакцизних), сумарна фактурна вартість яких не перевищує еквівалент </w:t>
            </w:r>
            <w:r w:rsidRPr="00DE0CC5">
              <w:rPr>
                <w:rStyle w:val="rvts9"/>
                <w:b/>
                <w:bCs/>
                <w:bdr w:val="none" w:sz="0" w:space="0" w:color="auto" w:frame="1"/>
                <w:lang w:val="uk-UA"/>
              </w:rPr>
              <w:t>430</w:t>
            </w:r>
            <w:r w:rsidRPr="00DE0CC5">
              <w:rPr>
                <w:rStyle w:val="rvts9"/>
                <w:bCs/>
                <w:bdr w:val="none" w:sz="0" w:space="0" w:color="auto" w:frame="1"/>
                <w:lang w:val="uk-UA"/>
              </w:rPr>
              <w:t xml:space="preserve"> євро, що ввозяться громадянами на митну територію України у ручній поклажі та/або у супроводжуваному багажі через пункти пропуску через державний кордон України, відкриті для повітряного </w:t>
            </w:r>
            <w:r w:rsidRPr="00DE0CC5">
              <w:rPr>
                <w:rStyle w:val="rvts9"/>
                <w:b/>
                <w:bCs/>
                <w:bdr w:val="none" w:sz="0" w:space="0" w:color="auto" w:frame="1"/>
                <w:lang w:val="uk-UA"/>
              </w:rPr>
              <w:t>і морського</w:t>
            </w:r>
            <w:r w:rsidRPr="00DE0CC5">
              <w:rPr>
                <w:rStyle w:val="rvts9"/>
                <w:bCs/>
                <w:bdr w:val="none" w:sz="0" w:space="0" w:color="auto" w:frame="1"/>
                <w:lang w:val="uk-UA"/>
              </w:rPr>
              <w:t xml:space="preserve"> сполучення, та </w:t>
            </w:r>
            <w:r w:rsidRPr="00DE0CC5">
              <w:rPr>
                <w:rStyle w:val="rvts9"/>
                <w:bCs/>
                <w:bdr w:val="none" w:sz="0" w:space="0" w:color="auto" w:frame="1"/>
                <w:lang w:val="uk-UA"/>
              </w:rPr>
              <w:lastRenderedPageBreak/>
              <w:t xml:space="preserve">товари (крім підакцизних), сумарна фактурна вартість яких не перевищує еквівалент </w:t>
            </w:r>
            <w:r w:rsidRPr="00DE0CC5">
              <w:rPr>
                <w:rStyle w:val="rvts9"/>
                <w:b/>
                <w:bCs/>
                <w:bdr w:val="none" w:sz="0" w:space="0" w:color="auto" w:frame="1"/>
                <w:lang w:val="uk-UA"/>
              </w:rPr>
              <w:t>300</w:t>
            </w:r>
            <w:r w:rsidRPr="00DE0CC5">
              <w:rPr>
                <w:rStyle w:val="rvts9"/>
                <w:bCs/>
                <w:bdr w:val="none" w:sz="0" w:space="0" w:color="auto" w:frame="1"/>
                <w:lang w:val="uk-UA"/>
              </w:rPr>
              <w:t xml:space="preserve"> євро та сумарна вага яких не перевищує 50 кг, що ввозяться громадянами на митну територію України у ручній поклажі та/або у супроводжуваному багажі через інші, ніж відкриті для повітряного </w:t>
            </w:r>
            <w:r w:rsidRPr="00DE0CC5">
              <w:rPr>
                <w:rStyle w:val="rvts9"/>
                <w:b/>
                <w:bCs/>
                <w:bdr w:val="none" w:sz="0" w:space="0" w:color="auto" w:frame="1"/>
                <w:lang w:val="uk-UA"/>
              </w:rPr>
              <w:t>і морського</w:t>
            </w:r>
            <w:r w:rsidRPr="00DE0CC5">
              <w:rPr>
                <w:rStyle w:val="rvts9"/>
                <w:bCs/>
                <w:bdr w:val="none" w:sz="0" w:space="0" w:color="auto" w:frame="1"/>
                <w:lang w:val="uk-UA"/>
              </w:rPr>
              <w:t xml:space="preserve"> сполучення, пункти пропуску через державний кордон України, не підлягають письмовому декларуванню (за винятком товарів, на які відповідно до статті 197 цього Кодексу встановлено обмеження щодо переміщення громадянами через митний кордон України, і випадків, передбачених частиною другою цієї статті) та не є об'єктами оподаткування митними </w:t>
            </w:r>
            <w:proofErr w:type="spellStart"/>
            <w:r w:rsidRPr="00DE0CC5">
              <w:rPr>
                <w:rStyle w:val="rvts9"/>
                <w:bCs/>
                <w:bdr w:val="none" w:sz="0" w:space="0" w:color="auto" w:frame="1"/>
                <w:lang w:val="uk-UA"/>
              </w:rPr>
              <w:t>платежами</w:t>
            </w:r>
            <w:proofErr w:type="spellEnd"/>
            <w:r w:rsidRPr="00DE0CC5">
              <w:rPr>
                <w:rStyle w:val="rvts9"/>
                <w:bCs/>
                <w:bdr w:val="none" w:sz="0" w:space="0" w:color="auto" w:frame="1"/>
                <w:lang w:val="uk-UA"/>
              </w:rPr>
              <w:t xml:space="preserve">. </w:t>
            </w:r>
            <w:r w:rsidRPr="00DE0CC5">
              <w:rPr>
                <w:rStyle w:val="rvts9"/>
                <w:b/>
                <w:bCs/>
                <w:bdr w:val="none" w:sz="0" w:space="0" w:color="auto" w:frame="1"/>
                <w:lang w:val="uk-UA"/>
              </w:rPr>
              <w:t xml:space="preserve">Положення щодо звільнення від декларування та виключення з об’єктів оподаткування митними </w:t>
            </w:r>
            <w:proofErr w:type="spellStart"/>
            <w:r w:rsidRPr="00DE0CC5">
              <w:rPr>
                <w:rStyle w:val="rvts9"/>
                <w:b/>
                <w:bCs/>
                <w:bdr w:val="none" w:sz="0" w:space="0" w:color="auto" w:frame="1"/>
                <w:lang w:val="uk-UA"/>
              </w:rPr>
              <w:t>платежами</w:t>
            </w:r>
            <w:proofErr w:type="spellEnd"/>
            <w:r w:rsidRPr="00DE0CC5">
              <w:rPr>
                <w:rStyle w:val="rvts9"/>
                <w:b/>
                <w:bCs/>
                <w:bdr w:val="none" w:sz="0" w:space="0" w:color="auto" w:frame="1"/>
                <w:lang w:val="uk-UA"/>
              </w:rPr>
              <w:t>, передбачені цією частиною, не застосовуються до товарів, які вважаються особистими речами відповідно до частини 1 статті 370 та ввозяться громадянами на митну територію України в кількості та обсягах понад обмеження, встановлені для особистих речей. Такі товари підлягають декларуванню та оподаткуванню у порядку встановленому частиною восьмою даної статті.</w:t>
            </w:r>
          </w:p>
        </w:tc>
      </w:tr>
    </w:tbl>
    <w:p w:rsidR="00B2092A" w:rsidRPr="004B692C" w:rsidRDefault="00B2092A" w:rsidP="0010700C">
      <w:pPr>
        <w:rPr>
          <w:b/>
          <w:sz w:val="20"/>
          <w:szCs w:val="20"/>
          <w:lang w:val="uk-UA"/>
        </w:rPr>
      </w:pPr>
      <w:bookmarkStart w:id="1" w:name="n4538"/>
      <w:bookmarkEnd w:id="1"/>
    </w:p>
    <w:sectPr w:rsidR="00B2092A" w:rsidRPr="004B692C" w:rsidSect="00F47F11">
      <w:headerReference w:type="even" r:id="rId8"/>
      <w:headerReference w:type="default" r:id="rId9"/>
      <w:pgSz w:w="16838" w:h="11906" w:orient="landscape"/>
      <w:pgMar w:top="1079"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496" w:rsidRDefault="00442496">
      <w:r>
        <w:separator/>
      </w:r>
    </w:p>
  </w:endnote>
  <w:endnote w:type="continuationSeparator" w:id="0">
    <w:p w:rsidR="00442496" w:rsidRDefault="00442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agmatica">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496" w:rsidRDefault="00442496">
      <w:r>
        <w:separator/>
      </w:r>
    </w:p>
  </w:footnote>
  <w:footnote w:type="continuationSeparator" w:id="0">
    <w:p w:rsidR="00442496" w:rsidRDefault="004424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371" w:rsidRDefault="00A34371" w:rsidP="00B92E8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34371" w:rsidRDefault="00A3437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371" w:rsidRDefault="00A34371" w:rsidP="00B92E8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E0CC5">
      <w:rPr>
        <w:rStyle w:val="a7"/>
        <w:noProof/>
      </w:rPr>
      <w:t>3</w:t>
    </w:r>
    <w:r>
      <w:rPr>
        <w:rStyle w:val="a7"/>
      </w:rPr>
      <w:fldChar w:fldCharType="end"/>
    </w:r>
  </w:p>
  <w:p w:rsidR="00A34371" w:rsidRDefault="00A3437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54C3C"/>
    <w:multiLevelType w:val="hybridMultilevel"/>
    <w:tmpl w:val="4676AE02"/>
    <w:lvl w:ilvl="0" w:tplc="B8A88EDE">
      <w:start w:val="1"/>
      <w:numFmt w:val="decimal"/>
      <w:lvlText w:val="%1)"/>
      <w:lvlJc w:val="left"/>
      <w:pPr>
        <w:ind w:left="1228" w:hanging="780"/>
      </w:pPr>
      <w:rPr>
        <w:rFonts w:cs="Times New Roman" w:hint="default"/>
      </w:rPr>
    </w:lvl>
    <w:lvl w:ilvl="1" w:tplc="04220019" w:tentative="1">
      <w:start w:val="1"/>
      <w:numFmt w:val="lowerLetter"/>
      <w:lvlText w:val="%2."/>
      <w:lvlJc w:val="left"/>
      <w:pPr>
        <w:ind w:left="1528" w:hanging="360"/>
      </w:pPr>
      <w:rPr>
        <w:rFonts w:cs="Times New Roman"/>
      </w:rPr>
    </w:lvl>
    <w:lvl w:ilvl="2" w:tplc="0422001B" w:tentative="1">
      <w:start w:val="1"/>
      <w:numFmt w:val="lowerRoman"/>
      <w:lvlText w:val="%3."/>
      <w:lvlJc w:val="right"/>
      <w:pPr>
        <w:ind w:left="2248" w:hanging="180"/>
      </w:pPr>
      <w:rPr>
        <w:rFonts w:cs="Times New Roman"/>
      </w:rPr>
    </w:lvl>
    <w:lvl w:ilvl="3" w:tplc="0422000F" w:tentative="1">
      <w:start w:val="1"/>
      <w:numFmt w:val="decimal"/>
      <w:lvlText w:val="%4."/>
      <w:lvlJc w:val="left"/>
      <w:pPr>
        <w:ind w:left="2968" w:hanging="360"/>
      </w:pPr>
      <w:rPr>
        <w:rFonts w:cs="Times New Roman"/>
      </w:rPr>
    </w:lvl>
    <w:lvl w:ilvl="4" w:tplc="04220019" w:tentative="1">
      <w:start w:val="1"/>
      <w:numFmt w:val="lowerLetter"/>
      <w:lvlText w:val="%5."/>
      <w:lvlJc w:val="left"/>
      <w:pPr>
        <w:ind w:left="3688" w:hanging="360"/>
      </w:pPr>
      <w:rPr>
        <w:rFonts w:cs="Times New Roman"/>
      </w:rPr>
    </w:lvl>
    <w:lvl w:ilvl="5" w:tplc="0422001B" w:tentative="1">
      <w:start w:val="1"/>
      <w:numFmt w:val="lowerRoman"/>
      <w:lvlText w:val="%6."/>
      <w:lvlJc w:val="right"/>
      <w:pPr>
        <w:ind w:left="4408" w:hanging="180"/>
      </w:pPr>
      <w:rPr>
        <w:rFonts w:cs="Times New Roman"/>
      </w:rPr>
    </w:lvl>
    <w:lvl w:ilvl="6" w:tplc="0422000F" w:tentative="1">
      <w:start w:val="1"/>
      <w:numFmt w:val="decimal"/>
      <w:lvlText w:val="%7."/>
      <w:lvlJc w:val="left"/>
      <w:pPr>
        <w:ind w:left="5128" w:hanging="360"/>
      </w:pPr>
      <w:rPr>
        <w:rFonts w:cs="Times New Roman"/>
      </w:rPr>
    </w:lvl>
    <w:lvl w:ilvl="7" w:tplc="04220019" w:tentative="1">
      <w:start w:val="1"/>
      <w:numFmt w:val="lowerLetter"/>
      <w:lvlText w:val="%8."/>
      <w:lvlJc w:val="left"/>
      <w:pPr>
        <w:ind w:left="5848" w:hanging="360"/>
      </w:pPr>
      <w:rPr>
        <w:rFonts w:cs="Times New Roman"/>
      </w:rPr>
    </w:lvl>
    <w:lvl w:ilvl="8" w:tplc="0422001B" w:tentative="1">
      <w:start w:val="1"/>
      <w:numFmt w:val="lowerRoman"/>
      <w:lvlText w:val="%9."/>
      <w:lvlJc w:val="right"/>
      <w:pPr>
        <w:ind w:left="6568" w:hanging="180"/>
      </w:pPr>
      <w:rPr>
        <w:rFonts w:cs="Times New Roman"/>
      </w:rPr>
    </w:lvl>
  </w:abstractNum>
  <w:abstractNum w:abstractNumId="1">
    <w:nsid w:val="18AB1FAD"/>
    <w:multiLevelType w:val="hybridMultilevel"/>
    <w:tmpl w:val="D04ED7D0"/>
    <w:lvl w:ilvl="0" w:tplc="112AFDB6">
      <w:start w:val="1"/>
      <w:numFmt w:val="decimal"/>
      <w:lvlText w:val="%1."/>
      <w:lvlJc w:val="left"/>
      <w:pPr>
        <w:ind w:left="1303" w:hanging="855"/>
      </w:pPr>
      <w:rPr>
        <w:rFonts w:cs="Times New Roman" w:hint="default"/>
      </w:rPr>
    </w:lvl>
    <w:lvl w:ilvl="1" w:tplc="04220019" w:tentative="1">
      <w:start w:val="1"/>
      <w:numFmt w:val="lowerLetter"/>
      <w:lvlText w:val="%2."/>
      <w:lvlJc w:val="left"/>
      <w:pPr>
        <w:ind w:left="1528" w:hanging="360"/>
      </w:pPr>
      <w:rPr>
        <w:rFonts w:cs="Times New Roman"/>
      </w:rPr>
    </w:lvl>
    <w:lvl w:ilvl="2" w:tplc="0422001B" w:tentative="1">
      <w:start w:val="1"/>
      <w:numFmt w:val="lowerRoman"/>
      <w:lvlText w:val="%3."/>
      <w:lvlJc w:val="right"/>
      <w:pPr>
        <w:ind w:left="2248" w:hanging="180"/>
      </w:pPr>
      <w:rPr>
        <w:rFonts w:cs="Times New Roman"/>
      </w:rPr>
    </w:lvl>
    <w:lvl w:ilvl="3" w:tplc="0422000F" w:tentative="1">
      <w:start w:val="1"/>
      <w:numFmt w:val="decimal"/>
      <w:lvlText w:val="%4."/>
      <w:lvlJc w:val="left"/>
      <w:pPr>
        <w:ind w:left="2968" w:hanging="360"/>
      </w:pPr>
      <w:rPr>
        <w:rFonts w:cs="Times New Roman"/>
      </w:rPr>
    </w:lvl>
    <w:lvl w:ilvl="4" w:tplc="04220019" w:tentative="1">
      <w:start w:val="1"/>
      <w:numFmt w:val="lowerLetter"/>
      <w:lvlText w:val="%5."/>
      <w:lvlJc w:val="left"/>
      <w:pPr>
        <w:ind w:left="3688" w:hanging="360"/>
      </w:pPr>
      <w:rPr>
        <w:rFonts w:cs="Times New Roman"/>
      </w:rPr>
    </w:lvl>
    <w:lvl w:ilvl="5" w:tplc="0422001B" w:tentative="1">
      <w:start w:val="1"/>
      <w:numFmt w:val="lowerRoman"/>
      <w:lvlText w:val="%6."/>
      <w:lvlJc w:val="right"/>
      <w:pPr>
        <w:ind w:left="4408" w:hanging="180"/>
      </w:pPr>
      <w:rPr>
        <w:rFonts w:cs="Times New Roman"/>
      </w:rPr>
    </w:lvl>
    <w:lvl w:ilvl="6" w:tplc="0422000F" w:tentative="1">
      <w:start w:val="1"/>
      <w:numFmt w:val="decimal"/>
      <w:lvlText w:val="%7."/>
      <w:lvlJc w:val="left"/>
      <w:pPr>
        <w:ind w:left="5128" w:hanging="360"/>
      </w:pPr>
      <w:rPr>
        <w:rFonts w:cs="Times New Roman"/>
      </w:rPr>
    </w:lvl>
    <w:lvl w:ilvl="7" w:tplc="04220019" w:tentative="1">
      <w:start w:val="1"/>
      <w:numFmt w:val="lowerLetter"/>
      <w:lvlText w:val="%8."/>
      <w:lvlJc w:val="left"/>
      <w:pPr>
        <w:ind w:left="5848" w:hanging="360"/>
      </w:pPr>
      <w:rPr>
        <w:rFonts w:cs="Times New Roman"/>
      </w:rPr>
    </w:lvl>
    <w:lvl w:ilvl="8" w:tplc="0422001B" w:tentative="1">
      <w:start w:val="1"/>
      <w:numFmt w:val="lowerRoman"/>
      <w:lvlText w:val="%9."/>
      <w:lvlJc w:val="right"/>
      <w:pPr>
        <w:ind w:left="6568" w:hanging="180"/>
      </w:pPr>
      <w:rPr>
        <w:rFonts w:cs="Times New Roman"/>
      </w:rPr>
    </w:lvl>
  </w:abstractNum>
  <w:abstractNum w:abstractNumId="2">
    <w:nsid w:val="1E8D2DB8"/>
    <w:multiLevelType w:val="hybridMultilevel"/>
    <w:tmpl w:val="6A90B4B4"/>
    <w:lvl w:ilvl="0" w:tplc="B3648A9E">
      <w:start w:val="1"/>
      <w:numFmt w:val="lowerLetter"/>
      <w:lvlText w:val="(%1)"/>
      <w:lvlJc w:val="left"/>
      <w:pPr>
        <w:tabs>
          <w:tab w:val="num" w:pos="357"/>
        </w:tabs>
        <w:ind w:left="357" w:hanging="357"/>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
    <w:nsid w:val="362B3C91"/>
    <w:multiLevelType w:val="hybridMultilevel"/>
    <w:tmpl w:val="AEF43A7E"/>
    <w:lvl w:ilvl="0" w:tplc="682CFDAA">
      <w:start w:val="3"/>
      <w:numFmt w:val="bullet"/>
      <w:lvlText w:val="-"/>
      <w:lvlJc w:val="left"/>
      <w:pPr>
        <w:tabs>
          <w:tab w:val="num" w:pos="862"/>
        </w:tabs>
        <w:ind w:left="862" w:hanging="360"/>
      </w:pPr>
      <w:rPr>
        <w:rFonts w:ascii="Times New Roman" w:eastAsia="Times New Roman" w:hAnsi="Times New Roman" w:hint="default"/>
      </w:rPr>
    </w:lvl>
    <w:lvl w:ilvl="1" w:tplc="3C805158">
      <w:start w:val="2"/>
      <w:numFmt w:val="lowerLetter"/>
      <w:lvlText w:val="(%2)"/>
      <w:lvlJc w:val="left"/>
      <w:pPr>
        <w:tabs>
          <w:tab w:val="num" w:pos="1582"/>
        </w:tabs>
        <w:ind w:left="1582" w:hanging="360"/>
      </w:pPr>
      <w:rPr>
        <w:rFonts w:cs="Times New Roman" w:hint="default"/>
      </w:rPr>
    </w:lvl>
    <w:lvl w:ilvl="2" w:tplc="9104CD4E">
      <w:start w:val="1"/>
      <w:numFmt w:val="decimal"/>
      <w:lvlText w:val="(%3)"/>
      <w:lvlJc w:val="left"/>
      <w:pPr>
        <w:ind w:left="2302" w:hanging="360"/>
      </w:pPr>
      <w:rPr>
        <w:rFonts w:cs="Times New Roman"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4">
    <w:nsid w:val="44577788"/>
    <w:multiLevelType w:val="hybridMultilevel"/>
    <w:tmpl w:val="C9C28B1E"/>
    <w:lvl w:ilvl="0" w:tplc="950A273C">
      <w:start w:val="1"/>
      <w:numFmt w:val="lowerLetter"/>
      <w:lvlText w:val="(%1)"/>
      <w:lvlJc w:val="left"/>
      <w:pPr>
        <w:tabs>
          <w:tab w:val="num" w:pos="360"/>
        </w:tabs>
        <w:ind w:left="36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5">
    <w:nsid w:val="45144765"/>
    <w:multiLevelType w:val="hybridMultilevel"/>
    <w:tmpl w:val="D04ED7D0"/>
    <w:lvl w:ilvl="0" w:tplc="112AFDB6">
      <w:start w:val="1"/>
      <w:numFmt w:val="decimal"/>
      <w:lvlText w:val="%1."/>
      <w:lvlJc w:val="left"/>
      <w:pPr>
        <w:ind w:left="1303" w:hanging="855"/>
      </w:pPr>
      <w:rPr>
        <w:rFonts w:cs="Times New Roman" w:hint="default"/>
      </w:rPr>
    </w:lvl>
    <w:lvl w:ilvl="1" w:tplc="04220019" w:tentative="1">
      <w:start w:val="1"/>
      <w:numFmt w:val="lowerLetter"/>
      <w:lvlText w:val="%2."/>
      <w:lvlJc w:val="left"/>
      <w:pPr>
        <w:ind w:left="1528" w:hanging="360"/>
      </w:pPr>
      <w:rPr>
        <w:rFonts w:cs="Times New Roman"/>
      </w:rPr>
    </w:lvl>
    <w:lvl w:ilvl="2" w:tplc="0422001B" w:tentative="1">
      <w:start w:val="1"/>
      <w:numFmt w:val="lowerRoman"/>
      <w:lvlText w:val="%3."/>
      <w:lvlJc w:val="right"/>
      <w:pPr>
        <w:ind w:left="2248" w:hanging="180"/>
      </w:pPr>
      <w:rPr>
        <w:rFonts w:cs="Times New Roman"/>
      </w:rPr>
    </w:lvl>
    <w:lvl w:ilvl="3" w:tplc="0422000F" w:tentative="1">
      <w:start w:val="1"/>
      <w:numFmt w:val="decimal"/>
      <w:lvlText w:val="%4."/>
      <w:lvlJc w:val="left"/>
      <w:pPr>
        <w:ind w:left="2968" w:hanging="360"/>
      </w:pPr>
      <w:rPr>
        <w:rFonts w:cs="Times New Roman"/>
      </w:rPr>
    </w:lvl>
    <w:lvl w:ilvl="4" w:tplc="04220019" w:tentative="1">
      <w:start w:val="1"/>
      <w:numFmt w:val="lowerLetter"/>
      <w:lvlText w:val="%5."/>
      <w:lvlJc w:val="left"/>
      <w:pPr>
        <w:ind w:left="3688" w:hanging="360"/>
      </w:pPr>
      <w:rPr>
        <w:rFonts w:cs="Times New Roman"/>
      </w:rPr>
    </w:lvl>
    <w:lvl w:ilvl="5" w:tplc="0422001B" w:tentative="1">
      <w:start w:val="1"/>
      <w:numFmt w:val="lowerRoman"/>
      <w:lvlText w:val="%6."/>
      <w:lvlJc w:val="right"/>
      <w:pPr>
        <w:ind w:left="4408" w:hanging="180"/>
      </w:pPr>
      <w:rPr>
        <w:rFonts w:cs="Times New Roman"/>
      </w:rPr>
    </w:lvl>
    <w:lvl w:ilvl="6" w:tplc="0422000F" w:tentative="1">
      <w:start w:val="1"/>
      <w:numFmt w:val="decimal"/>
      <w:lvlText w:val="%7."/>
      <w:lvlJc w:val="left"/>
      <w:pPr>
        <w:ind w:left="5128" w:hanging="360"/>
      </w:pPr>
      <w:rPr>
        <w:rFonts w:cs="Times New Roman"/>
      </w:rPr>
    </w:lvl>
    <w:lvl w:ilvl="7" w:tplc="04220019" w:tentative="1">
      <w:start w:val="1"/>
      <w:numFmt w:val="lowerLetter"/>
      <w:lvlText w:val="%8."/>
      <w:lvlJc w:val="left"/>
      <w:pPr>
        <w:ind w:left="5848" w:hanging="360"/>
      </w:pPr>
      <w:rPr>
        <w:rFonts w:cs="Times New Roman"/>
      </w:rPr>
    </w:lvl>
    <w:lvl w:ilvl="8" w:tplc="0422001B" w:tentative="1">
      <w:start w:val="1"/>
      <w:numFmt w:val="lowerRoman"/>
      <w:lvlText w:val="%9."/>
      <w:lvlJc w:val="right"/>
      <w:pPr>
        <w:ind w:left="6568" w:hanging="180"/>
      </w:pPr>
      <w:rPr>
        <w:rFonts w:cs="Times New Roman"/>
      </w:rPr>
    </w:lvl>
  </w:abstractNum>
  <w:abstractNum w:abstractNumId="6">
    <w:nsid w:val="7E2640ED"/>
    <w:multiLevelType w:val="hybridMultilevel"/>
    <w:tmpl w:val="7444D72E"/>
    <w:lvl w:ilvl="0" w:tplc="60727106">
      <w:numFmt w:val="bullet"/>
      <w:lvlText w:val="-"/>
      <w:lvlJc w:val="left"/>
      <w:pPr>
        <w:ind w:left="720" w:hanging="360"/>
      </w:pPr>
      <w:rPr>
        <w:rFonts w:ascii="Calibri" w:eastAsiaTheme="minorHAnsi" w:hAnsi="Calibri"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D68"/>
    <w:rsid w:val="00013810"/>
    <w:rsid w:val="00017772"/>
    <w:rsid w:val="000236D0"/>
    <w:rsid w:val="0004028E"/>
    <w:rsid w:val="00052CFA"/>
    <w:rsid w:val="0006664A"/>
    <w:rsid w:val="00067F5D"/>
    <w:rsid w:val="00072174"/>
    <w:rsid w:val="000924B4"/>
    <w:rsid w:val="000958E8"/>
    <w:rsid w:val="000A0F8A"/>
    <w:rsid w:val="000B09F4"/>
    <w:rsid w:val="000B1B47"/>
    <w:rsid w:val="000F7CC8"/>
    <w:rsid w:val="0010700C"/>
    <w:rsid w:val="0010715F"/>
    <w:rsid w:val="00115E55"/>
    <w:rsid w:val="00115E85"/>
    <w:rsid w:val="00132071"/>
    <w:rsid w:val="001327FC"/>
    <w:rsid w:val="00135FC8"/>
    <w:rsid w:val="00166D13"/>
    <w:rsid w:val="00167097"/>
    <w:rsid w:val="00170392"/>
    <w:rsid w:val="0018343C"/>
    <w:rsid w:val="00184B85"/>
    <w:rsid w:val="00190FBA"/>
    <w:rsid w:val="001B3D3C"/>
    <w:rsid w:val="001D11E5"/>
    <w:rsid w:val="001D2C09"/>
    <w:rsid w:val="00200856"/>
    <w:rsid w:val="00205ABA"/>
    <w:rsid w:val="002408A3"/>
    <w:rsid w:val="00272F9B"/>
    <w:rsid w:val="00273893"/>
    <w:rsid w:val="00285BFB"/>
    <w:rsid w:val="00292019"/>
    <w:rsid w:val="002B4DE2"/>
    <w:rsid w:val="002B53A1"/>
    <w:rsid w:val="002C1EEB"/>
    <w:rsid w:val="002C24EB"/>
    <w:rsid w:val="002C4028"/>
    <w:rsid w:val="002C4CBE"/>
    <w:rsid w:val="002D0A94"/>
    <w:rsid w:val="002D0F10"/>
    <w:rsid w:val="002E592E"/>
    <w:rsid w:val="002F5ECE"/>
    <w:rsid w:val="00303053"/>
    <w:rsid w:val="00312D0D"/>
    <w:rsid w:val="00315957"/>
    <w:rsid w:val="003174DF"/>
    <w:rsid w:val="00320E46"/>
    <w:rsid w:val="003269F1"/>
    <w:rsid w:val="003335FB"/>
    <w:rsid w:val="0033623B"/>
    <w:rsid w:val="00342183"/>
    <w:rsid w:val="00343CB9"/>
    <w:rsid w:val="00380C2B"/>
    <w:rsid w:val="003835DD"/>
    <w:rsid w:val="0039004C"/>
    <w:rsid w:val="00392F3C"/>
    <w:rsid w:val="003A3CAF"/>
    <w:rsid w:val="003A47BE"/>
    <w:rsid w:val="003C433E"/>
    <w:rsid w:val="003C4FC9"/>
    <w:rsid w:val="004029C4"/>
    <w:rsid w:val="00403D81"/>
    <w:rsid w:val="00407E4D"/>
    <w:rsid w:val="00415F4A"/>
    <w:rsid w:val="0042175E"/>
    <w:rsid w:val="004326F5"/>
    <w:rsid w:val="00442496"/>
    <w:rsid w:val="00443B0F"/>
    <w:rsid w:val="004563EE"/>
    <w:rsid w:val="00456C1F"/>
    <w:rsid w:val="004664C5"/>
    <w:rsid w:val="00466CE4"/>
    <w:rsid w:val="00470609"/>
    <w:rsid w:val="0047063C"/>
    <w:rsid w:val="004908BE"/>
    <w:rsid w:val="00492C0C"/>
    <w:rsid w:val="004B692C"/>
    <w:rsid w:val="004C3B5E"/>
    <w:rsid w:val="004F142C"/>
    <w:rsid w:val="004F1D7F"/>
    <w:rsid w:val="00507033"/>
    <w:rsid w:val="00516C3A"/>
    <w:rsid w:val="00525196"/>
    <w:rsid w:val="005413EE"/>
    <w:rsid w:val="00552F47"/>
    <w:rsid w:val="00571686"/>
    <w:rsid w:val="00582BDC"/>
    <w:rsid w:val="0058350F"/>
    <w:rsid w:val="00590EA1"/>
    <w:rsid w:val="005A68E2"/>
    <w:rsid w:val="005B2189"/>
    <w:rsid w:val="005B25AD"/>
    <w:rsid w:val="005C1728"/>
    <w:rsid w:val="005C454B"/>
    <w:rsid w:val="005D25A0"/>
    <w:rsid w:val="005F3710"/>
    <w:rsid w:val="00612936"/>
    <w:rsid w:val="00613C88"/>
    <w:rsid w:val="0061571A"/>
    <w:rsid w:val="0062428E"/>
    <w:rsid w:val="00635BC3"/>
    <w:rsid w:val="00646A27"/>
    <w:rsid w:val="00655CE8"/>
    <w:rsid w:val="00666864"/>
    <w:rsid w:val="0067420A"/>
    <w:rsid w:val="00675342"/>
    <w:rsid w:val="00677CA9"/>
    <w:rsid w:val="00682F86"/>
    <w:rsid w:val="0069246B"/>
    <w:rsid w:val="006B7F4A"/>
    <w:rsid w:val="006D23CF"/>
    <w:rsid w:val="006D2F8B"/>
    <w:rsid w:val="006D2FA0"/>
    <w:rsid w:val="006D5E5D"/>
    <w:rsid w:val="006E7133"/>
    <w:rsid w:val="007053AC"/>
    <w:rsid w:val="007175B0"/>
    <w:rsid w:val="00742E6E"/>
    <w:rsid w:val="007769E9"/>
    <w:rsid w:val="00782BC6"/>
    <w:rsid w:val="007B62F0"/>
    <w:rsid w:val="007C05B4"/>
    <w:rsid w:val="007D32CA"/>
    <w:rsid w:val="007F7666"/>
    <w:rsid w:val="00800AC0"/>
    <w:rsid w:val="0080353D"/>
    <w:rsid w:val="00810C5E"/>
    <w:rsid w:val="00815B55"/>
    <w:rsid w:val="0082755E"/>
    <w:rsid w:val="008360CF"/>
    <w:rsid w:val="0086161E"/>
    <w:rsid w:val="00875343"/>
    <w:rsid w:val="00890DD0"/>
    <w:rsid w:val="0089425B"/>
    <w:rsid w:val="00897788"/>
    <w:rsid w:val="008B7A3B"/>
    <w:rsid w:val="008C1923"/>
    <w:rsid w:val="008C2AAB"/>
    <w:rsid w:val="008D223F"/>
    <w:rsid w:val="008D5207"/>
    <w:rsid w:val="00903F15"/>
    <w:rsid w:val="00922C61"/>
    <w:rsid w:val="00927A38"/>
    <w:rsid w:val="00955087"/>
    <w:rsid w:val="00955231"/>
    <w:rsid w:val="009621CC"/>
    <w:rsid w:val="00962642"/>
    <w:rsid w:val="00972773"/>
    <w:rsid w:val="00991DE6"/>
    <w:rsid w:val="00993BAA"/>
    <w:rsid w:val="009A2E3C"/>
    <w:rsid w:val="009B1D65"/>
    <w:rsid w:val="009C33EC"/>
    <w:rsid w:val="009C6862"/>
    <w:rsid w:val="009E7356"/>
    <w:rsid w:val="009F6C7F"/>
    <w:rsid w:val="00A22948"/>
    <w:rsid w:val="00A240B1"/>
    <w:rsid w:val="00A24F18"/>
    <w:rsid w:val="00A30C11"/>
    <w:rsid w:val="00A31881"/>
    <w:rsid w:val="00A32B55"/>
    <w:rsid w:val="00A334C0"/>
    <w:rsid w:val="00A34371"/>
    <w:rsid w:val="00A52BF3"/>
    <w:rsid w:val="00A61F35"/>
    <w:rsid w:val="00A738CD"/>
    <w:rsid w:val="00A83395"/>
    <w:rsid w:val="00A9569F"/>
    <w:rsid w:val="00AA480D"/>
    <w:rsid w:val="00AB6B9E"/>
    <w:rsid w:val="00AC3C8B"/>
    <w:rsid w:val="00AD7D68"/>
    <w:rsid w:val="00B20462"/>
    <w:rsid w:val="00B2092A"/>
    <w:rsid w:val="00B22991"/>
    <w:rsid w:val="00B245C2"/>
    <w:rsid w:val="00B46D1D"/>
    <w:rsid w:val="00B47D7F"/>
    <w:rsid w:val="00B50D00"/>
    <w:rsid w:val="00B60B52"/>
    <w:rsid w:val="00B6461E"/>
    <w:rsid w:val="00B708AA"/>
    <w:rsid w:val="00B92135"/>
    <w:rsid w:val="00B92E8A"/>
    <w:rsid w:val="00B94776"/>
    <w:rsid w:val="00BC315F"/>
    <w:rsid w:val="00BF2940"/>
    <w:rsid w:val="00C04B82"/>
    <w:rsid w:val="00C1165F"/>
    <w:rsid w:val="00C11E8D"/>
    <w:rsid w:val="00C13EC2"/>
    <w:rsid w:val="00C1732E"/>
    <w:rsid w:val="00C20754"/>
    <w:rsid w:val="00C22A86"/>
    <w:rsid w:val="00C2701F"/>
    <w:rsid w:val="00C3131C"/>
    <w:rsid w:val="00C54E64"/>
    <w:rsid w:val="00C65A9C"/>
    <w:rsid w:val="00C707CE"/>
    <w:rsid w:val="00C913D5"/>
    <w:rsid w:val="00CA1DBD"/>
    <w:rsid w:val="00CB28D4"/>
    <w:rsid w:val="00CD017D"/>
    <w:rsid w:val="00CD4365"/>
    <w:rsid w:val="00CF31E9"/>
    <w:rsid w:val="00D11694"/>
    <w:rsid w:val="00D1225A"/>
    <w:rsid w:val="00D3047A"/>
    <w:rsid w:val="00D378CA"/>
    <w:rsid w:val="00D45E2A"/>
    <w:rsid w:val="00D4688A"/>
    <w:rsid w:val="00D72B44"/>
    <w:rsid w:val="00DB1AB7"/>
    <w:rsid w:val="00DD63F9"/>
    <w:rsid w:val="00DE0CC5"/>
    <w:rsid w:val="00DE1D81"/>
    <w:rsid w:val="00E017CB"/>
    <w:rsid w:val="00E06D2C"/>
    <w:rsid w:val="00E072B8"/>
    <w:rsid w:val="00E17B8C"/>
    <w:rsid w:val="00E21271"/>
    <w:rsid w:val="00E25188"/>
    <w:rsid w:val="00E261D4"/>
    <w:rsid w:val="00E31EA7"/>
    <w:rsid w:val="00E3654F"/>
    <w:rsid w:val="00E3715B"/>
    <w:rsid w:val="00E41FC7"/>
    <w:rsid w:val="00E44AC6"/>
    <w:rsid w:val="00E55721"/>
    <w:rsid w:val="00E83E72"/>
    <w:rsid w:val="00EA0729"/>
    <w:rsid w:val="00EA5799"/>
    <w:rsid w:val="00EB0C20"/>
    <w:rsid w:val="00ED2656"/>
    <w:rsid w:val="00ED373E"/>
    <w:rsid w:val="00ED4E99"/>
    <w:rsid w:val="00EE4B7C"/>
    <w:rsid w:val="00EF6B5D"/>
    <w:rsid w:val="00F029D6"/>
    <w:rsid w:val="00F37D17"/>
    <w:rsid w:val="00F4427C"/>
    <w:rsid w:val="00F47F11"/>
    <w:rsid w:val="00F61E61"/>
    <w:rsid w:val="00F66A1B"/>
    <w:rsid w:val="00F74E1B"/>
    <w:rsid w:val="00FA1BB7"/>
    <w:rsid w:val="00FA4149"/>
    <w:rsid w:val="00FA4920"/>
    <w:rsid w:val="00FD2EB1"/>
    <w:rsid w:val="00FD5424"/>
    <w:rsid w:val="00FD75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lang w:val="ru-RU" w:eastAsia="ru-RU"/>
    </w:rPr>
  </w:style>
  <w:style w:type="paragraph" w:styleId="1">
    <w:name w:val="heading 1"/>
    <w:basedOn w:val="a"/>
    <w:next w:val="a"/>
    <w:link w:val="10"/>
    <w:uiPriority w:val="99"/>
    <w:qFormat/>
    <w:rsid w:val="005F3710"/>
    <w:pPr>
      <w:keepNext/>
      <w:snapToGrid w:val="0"/>
      <w:spacing w:before="60" w:after="60"/>
      <w:ind w:firstLine="181"/>
      <w:jc w:val="both"/>
      <w:outlineLvl w:val="0"/>
    </w:pPr>
    <w:rPr>
      <w:rFonts w:ascii="Pragmatica" w:eastAsia="MS Mincho" w:hAnsi="Pragmatica" w:cs="Pragmatica"/>
      <w:b/>
      <w:bCs/>
      <w:i/>
      <w:iCs/>
      <w:color w:val="0000FF"/>
      <w:sz w:val="20"/>
      <w:szCs w:val="20"/>
      <w:u w:val="single"/>
      <w:lang w:val="uk-UA" w:eastAsia="ar-SA"/>
    </w:rPr>
  </w:style>
  <w:style w:type="paragraph" w:styleId="2">
    <w:name w:val="heading 2"/>
    <w:basedOn w:val="a"/>
    <w:next w:val="a"/>
    <w:link w:val="20"/>
    <w:uiPriority w:val="99"/>
    <w:qFormat/>
    <w:rsid w:val="00F37D17"/>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89425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F3710"/>
    <w:rPr>
      <w:rFonts w:ascii="Pragmatica" w:eastAsia="MS Mincho" w:hAnsi="Pragmatica" w:cs="Times New Roman"/>
      <w:b/>
      <w:i/>
      <w:color w:val="0000FF"/>
      <w:u w:val="single"/>
      <w:lang w:val="uk-UA" w:eastAsia="ar-SA" w:bidi="ar-SA"/>
    </w:rPr>
  </w:style>
  <w:style w:type="character" w:customStyle="1" w:styleId="20">
    <w:name w:val="Заголовок 2 Знак"/>
    <w:basedOn w:val="a0"/>
    <w:link w:val="2"/>
    <w:uiPriority w:val="99"/>
    <w:semiHidden/>
    <w:locked/>
    <w:rsid w:val="00F37D17"/>
    <w:rPr>
      <w:rFonts w:ascii="Cambria" w:hAnsi="Cambria" w:cs="Times New Roman"/>
      <w:b/>
      <w:i/>
      <w:sz w:val="28"/>
      <w:lang w:val="ru-RU" w:eastAsia="ru-RU"/>
    </w:rPr>
  </w:style>
  <w:style w:type="character" w:customStyle="1" w:styleId="30">
    <w:name w:val="Заголовок 3 Знак"/>
    <w:basedOn w:val="a0"/>
    <w:link w:val="3"/>
    <w:uiPriority w:val="99"/>
    <w:locked/>
    <w:rsid w:val="0089425B"/>
    <w:rPr>
      <w:rFonts w:ascii="Cambria" w:hAnsi="Cambria" w:cs="Times New Roman"/>
      <w:b/>
      <w:sz w:val="26"/>
      <w:lang w:val="ru-RU" w:eastAsia="ru-RU"/>
    </w:rPr>
  </w:style>
  <w:style w:type="table" w:styleId="a3">
    <w:name w:val="Table Grid"/>
    <w:basedOn w:val="a1"/>
    <w:uiPriority w:val="99"/>
    <w:rsid w:val="00AD7D68"/>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uiPriority w:val="99"/>
    <w:rsid w:val="00AD7D68"/>
    <w:pPr>
      <w:spacing w:before="100" w:beforeAutospacing="1" w:after="100" w:afterAutospacing="1"/>
    </w:pPr>
  </w:style>
  <w:style w:type="character" w:customStyle="1" w:styleId="rvts9">
    <w:name w:val="rvts9"/>
    <w:basedOn w:val="a0"/>
    <w:uiPriority w:val="99"/>
    <w:rsid w:val="00AD7D68"/>
    <w:rPr>
      <w:rFonts w:cs="Times New Roman"/>
    </w:rPr>
  </w:style>
  <w:style w:type="character" w:customStyle="1" w:styleId="apple-converted-space">
    <w:name w:val="apple-converted-space"/>
    <w:basedOn w:val="a0"/>
    <w:uiPriority w:val="99"/>
    <w:rsid w:val="00AD7D68"/>
    <w:rPr>
      <w:rFonts w:cs="Times New Roman"/>
    </w:rPr>
  </w:style>
  <w:style w:type="character" w:styleId="a4">
    <w:name w:val="Hyperlink"/>
    <w:basedOn w:val="a0"/>
    <w:uiPriority w:val="99"/>
    <w:rsid w:val="00AD7D68"/>
    <w:rPr>
      <w:rFonts w:cs="Times New Roman"/>
      <w:color w:val="0000FF"/>
      <w:u w:val="single"/>
    </w:rPr>
  </w:style>
  <w:style w:type="paragraph" w:styleId="a5">
    <w:name w:val="header"/>
    <w:basedOn w:val="a"/>
    <w:link w:val="a6"/>
    <w:uiPriority w:val="99"/>
    <w:rsid w:val="00F47F11"/>
    <w:pPr>
      <w:tabs>
        <w:tab w:val="center" w:pos="4677"/>
        <w:tab w:val="right" w:pos="9355"/>
      </w:tabs>
    </w:pPr>
  </w:style>
  <w:style w:type="character" w:customStyle="1" w:styleId="a6">
    <w:name w:val="Верхний колонтитул Знак"/>
    <w:basedOn w:val="a0"/>
    <w:link w:val="a5"/>
    <w:uiPriority w:val="99"/>
    <w:semiHidden/>
    <w:locked/>
    <w:rPr>
      <w:rFonts w:cs="Times New Roman"/>
      <w:sz w:val="24"/>
      <w:szCs w:val="24"/>
      <w:lang w:val="ru-RU" w:eastAsia="ru-RU"/>
    </w:rPr>
  </w:style>
  <w:style w:type="character" w:styleId="a7">
    <w:name w:val="page number"/>
    <w:basedOn w:val="a0"/>
    <w:uiPriority w:val="99"/>
    <w:rsid w:val="00F47F11"/>
    <w:rPr>
      <w:rFonts w:cs="Times New Roman"/>
    </w:rPr>
  </w:style>
  <w:style w:type="character" w:customStyle="1" w:styleId="rvts46">
    <w:name w:val="rvts46"/>
    <w:basedOn w:val="a0"/>
    <w:uiPriority w:val="99"/>
    <w:rsid w:val="003335FB"/>
    <w:rPr>
      <w:rFonts w:cs="Times New Roman"/>
    </w:rPr>
  </w:style>
  <w:style w:type="paragraph" w:styleId="a8">
    <w:name w:val="Balloon Text"/>
    <w:basedOn w:val="a"/>
    <w:link w:val="a9"/>
    <w:uiPriority w:val="99"/>
    <w:rsid w:val="00F37D17"/>
    <w:rPr>
      <w:rFonts w:ascii="Tahoma" w:hAnsi="Tahoma" w:cs="Tahoma"/>
      <w:sz w:val="16"/>
      <w:szCs w:val="16"/>
    </w:rPr>
  </w:style>
  <w:style w:type="character" w:customStyle="1" w:styleId="a9">
    <w:name w:val="Текст выноски Знак"/>
    <w:basedOn w:val="a0"/>
    <w:link w:val="a8"/>
    <w:uiPriority w:val="99"/>
    <w:locked/>
    <w:rsid w:val="00F37D17"/>
    <w:rPr>
      <w:rFonts w:ascii="Tahoma" w:hAnsi="Tahoma"/>
      <w:sz w:val="16"/>
      <w:lang w:val="ru-RU" w:eastAsia="ru-RU"/>
    </w:rPr>
  </w:style>
  <w:style w:type="character" w:styleId="aa">
    <w:name w:val="annotation reference"/>
    <w:basedOn w:val="a0"/>
    <w:uiPriority w:val="99"/>
    <w:rsid w:val="00582BDC"/>
    <w:rPr>
      <w:rFonts w:cs="Times New Roman"/>
      <w:sz w:val="16"/>
    </w:rPr>
  </w:style>
  <w:style w:type="paragraph" w:customStyle="1" w:styleId="ab">
    <w:name w:val="Нормальний текст"/>
    <w:basedOn w:val="a"/>
    <w:uiPriority w:val="99"/>
    <w:rsid w:val="00D45E2A"/>
    <w:pPr>
      <w:spacing w:before="120"/>
      <w:ind w:firstLine="567"/>
      <w:jc w:val="both"/>
    </w:pPr>
    <w:rPr>
      <w:rFonts w:ascii="Antiqua" w:hAnsi="Antiqua" w:cs="Antiqua"/>
      <w:sz w:val="26"/>
      <w:szCs w:val="26"/>
      <w:lang w:val="uk-UA"/>
    </w:rPr>
  </w:style>
  <w:style w:type="paragraph" w:styleId="ac">
    <w:name w:val="annotation text"/>
    <w:basedOn w:val="a"/>
    <w:link w:val="ad"/>
    <w:uiPriority w:val="99"/>
    <w:rsid w:val="00582BDC"/>
    <w:rPr>
      <w:sz w:val="20"/>
      <w:szCs w:val="20"/>
    </w:rPr>
  </w:style>
  <w:style w:type="character" w:customStyle="1" w:styleId="ad">
    <w:name w:val="Текст примечания Знак"/>
    <w:basedOn w:val="a0"/>
    <w:link w:val="ac"/>
    <w:uiPriority w:val="99"/>
    <w:locked/>
    <w:rsid w:val="00582BDC"/>
    <w:rPr>
      <w:lang w:val="ru-RU" w:eastAsia="ru-RU"/>
    </w:rPr>
  </w:style>
  <w:style w:type="paragraph" w:customStyle="1" w:styleId="21">
    <w:name w:val="Список2"/>
    <w:basedOn w:val="a"/>
    <w:link w:val="22"/>
    <w:autoRedefine/>
    <w:uiPriority w:val="99"/>
    <w:rsid w:val="00525196"/>
    <w:pPr>
      <w:tabs>
        <w:tab w:val="left" w:pos="180"/>
      </w:tabs>
      <w:autoSpaceDE w:val="0"/>
      <w:autoSpaceDN w:val="0"/>
      <w:adjustRightInd w:val="0"/>
      <w:spacing w:after="60"/>
      <w:ind w:right="91"/>
      <w:jc w:val="both"/>
    </w:pPr>
    <w:rPr>
      <w:sz w:val="19"/>
      <w:szCs w:val="19"/>
      <w:lang w:val="uk-UA"/>
    </w:rPr>
  </w:style>
  <w:style w:type="paragraph" w:styleId="ae">
    <w:name w:val="annotation subject"/>
    <w:basedOn w:val="ac"/>
    <w:next w:val="ac"/>
    <w:link w:val="af"/>
    <w:uiPriority w:val="99"/>
    <w:rsid w:val="00582BDC"/>
    <w:rPr>
      <w:b/>
      <w:bCs/>
    </w:rPr>
  </w:style>
  <w:style w:type="character" w:customStyle="1" w:styleId="af">
    <w:name w:val="Тема примечания Знак"/>
    <w:basedOn w:val="ad"/>
    <w:link w:val="ae"/>
    <w:uiPriority w:val="99"/>
    <w:locked/>
    <w:rsid w:val="00582BDC"/>
    <w:rPr>
      <w:b/>
      <w:lang w:val="ru-RU" w:eastAsia="ru-RU"/>
    </w:rPr>
  </w:style>
  <w:style w:type="character" w:customStyle="1" w:styleId="22">
    <w:name w:val="Список2 Знак"/>
    <w:link w:val="21"/>
    <w:uiPriority w:val="99"/>
    <w:locked/>
    <w:rsid w:val="00525196"/>
    <w:rPr>
      <w:sz w:val="19"/>
      <w:lang w:val="x-none" w:eastAsia="ru-RU"/>
    </w:rPr>
  </w:style>
  <w:style w:type="paragraph" w:customStyle="1" w:styleId="11">
    <w:name w:val="Список1"/>
    <w:basedOn w:val="a"/>
    <w:link w:val="12"/>
    <w:uiPriority w:val="99"/>
    <w:rsid w:val="0089425B"/>
    <w:pPr>
      <w:autoSpaceDE w:val="0"/>
      <w:autoSpaceDN w:val="0"/>
      <w:adjustRightInd w:val="0"/>
      <w:spacing w:before="60" w:after="120"/>
      <w:ind w:right="91"/>
      <w:jc w:val="both"/>
    </w:pPr>
    <w:rPr>
      <w:rFonts w:ascii="EUAlbertina" w:hAnsi="EUAlbertina" w:cs="EUAlbertina"/>
      <w:color w:val="000000"/>
      <w:sz w:val="19"/>
      <w:szCs w:val="19"/>
    </w:rPr>
  </w:style>
  <w:style w:type="character" w:customStyle="1" w:styleId="12">
    <w:name w:val="Список1 Знак Знак"/>
    <w:link w:val="11"/>
    <w:uiPriority w:val="99"/>
    <w:locked/>
    <w:rsid w:val="0089425B"/>
    <w:rPr>
      <w:rFonts w:ascii="EUAlbertina" w:hAnsi="EUAlbertina"/>
      <w:color w:val="000000"/>
      <w:sz w:val="19"/>
      <w:lang w:val="ru-RU" w:eastAsia="ru-RU"/>
    </w:rPr>
  </w:style>
  <w:style w:type="paragraph" w:styleId="af0">
    <w:name w:val="List Paragraph"/>
    <w:basedOn w:val="a"/>
    <w:uiPriority w:val="99"/>
    <w:qFormat/>
    <w:rsid w:val="0089425B"/>
    <w:pPr>
      <w:spacing w:after="200" w:line="276" w:lineRule="auto"/>
      <w:ind w:left="720"/>
      <w:contextualSpacing/>
    </w:pPr>
    <w:rPr>
      <w:rFonts w:ascii="Calibri" w:hAnsi="Calibri"/>
      <w:sz w:val="22"/>
      <w:szCs w:val="22"/>
      <w:lang w:val="uk-UA" w:eastAsia="en-US"/>
    </w:rPr>
  </w:style>
  <w:style w:type="paragraph" w:customStyle="1" w:styleId="Default">
    <w:name w:val="Default"/>
    <w:link w:val="Default0"/>
    <w:uiPriority w:val="99"/>
    <w:rsid w:val="0018343C"/>
    <w:pPr>
      <w:autoSpaceDE w:val="0"/>
      <w:autoSpaceDN w:val="0"/>
      <w:adjustRightInd w:val="0"/>
      <w:spacing w:after="0" w:line="240" w:lineRule="auto"/>
    </w:pPr>
    <w:rPr>
      <w:rFonts w:ascii="EUAlbertina" w:hAnsi="EUAlbertina" w:cs="EUAlbertina"/>
      <w:color w:val="000000"/>
      <w:sz w:val="24"/>
      <w:szCs w:val="24"/>
      <w:lang w:val="ru-RU" w:eastAsia="ru-RU"/>
    </w:rPr>
  </w:style>
  <w:style w:type="character" w:customStyle="1" w:styleId="Default0">
    <w:name w:val="Default Знак"/>
    <w:link w:val="Default"/>
    <w:uiPriority w:val="99"/>
    <w:locked/>
    <w:rsid w:val="0018343C"/>
    <w:rPr>
      <w:rFonts w:ascii="EUAlbertina" w:hAnsi="EUAlbertina"/>
      <w:color w:val="000000"/>
      <w:sz w:val="24"/>
      <w:lang w:val="ru-RU" w:eastAsia="ru-RU"/>
    </w:rPr>
  </w:style>
  <w:style w:type="paragraph" w:customStyle="1" w:styleId="af1">
    <w:name w:val="Установа"/>
    <w:basedOn w:val="a"/>
    <w:uiPriority w:val="99"/>
    <w:rsid w:val="000F7CC8"/>
    <w:pPr>
      <w:keepNext/>
      <w:keepLines/>
      <w:spacing w:before="120"/>
      <w:jc w:val="center"/>
    </w:pPr>
    <w:rPr>
      <w:rFonts w:ascii="Antiqua" w:hAnsi="Antiqua" w:cs="Antiqua"/>
      <w:b/>
      <w:bCs/>
      <w:i/>
      <w:iCs/>
      <w:caps/>
      <w:sz w:val="48"/>
      <w:szCs w:val="4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lang w:val="ru-RU" w:eastAsia="ru-RU"/>
    </w:rPr>
  </w:style>
  <w:style w:type="paragraph" w:styleId="1">
    <w:name w:val="heading 1"/>
    <w:basedOn w:val="a"/>
    <w:next w:val="a"/>
    <w:link w:val="10"/>
    <w:uiPriority w:val="99"/>
    <w:qFormat/>
    <w:rsid w:val="005F3710"/>
    <w:pPr>
      <w:keepNext/>
      <w:snapToGrid w:val="0"/>
      <w:spacing w:before="60" w:after="60"/>
      <w:ind w:firstLine="181"/>
      <w:jc w:val="both"/>
      <w:outlineLvl w:val="0"/>
    </w:pPr>
    <w:rPr>
      <w:rFonts w:ascii="Pragmatica" w:eastAsia="MS Mincho" w:hAnsi="Pragmatica" w:cs="Pragmatica"/>
      <w:b/>
      <w:bCs/>
      <w:i/>
      <w:iCs/>
      <w:color w:val="0000FF"/>
      <w:sz w:val="20"/>
      <w:szCs w:val="20"/>
      <w:u w:val="single"/>
      <w:lang w:val="uk-UA" w:eastAsia="ar-SA"/>
    </w:rPr>
  </w:style>
  <w:style w:type="paragraph" w:styleId="2">
    <w:name w:val="heading 2"/>
    <w:basedOn w:val="a"/>
    <w:next w:val="a"/>
    <w:link w:val="20"/>
    <w:uiPriority w:val="99"/>
    <w:qFormat/>
    <w:rsid w:val="00F37D17"/>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89425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F3710"/>
    <w:rPr>
      <w:rFonts w:ascii="Pragmatica" w:eastAsia="MS Mincho" w:hAnsi="Pragmatica" w:cs="Times New Roman"/>
      <w:b/>
      <w:i/>
      <w:color w:val="0000FF"/>
      <w:u w:val="single"/>
      <w:lang w:val="uk-UA" w:eastAsia="ar-SA" w:bidi="ar-SA"/>
    </w:rPr>
  </w:style>
  <w:style w:type="character" w:customStyle="1" w:styleId="20">
    <w:name w:val="Заголовок 2 Знак"/>
    <w:basedOn w:val="a0"/>
    <w:link w:val="2"/>
    <w:uiPriority w:val="99"/>
    <w:semiHidden/>
    <w:locked/>
    <w:rsid w:val="00F37D17"/>
    <w:rPr>
      <w:rFonts w:ascii="Cambria" w:hAnsi="Cambria" w:cs="Times New Roman"/>
      <w:b/>
      <w:i/>
      <w:sz w:val="28"/>
      <w:lang w:val="ru-RU" w:eastAsia="ru-RU"/>
    </w:rPr>
  </w:style>
  <w:style w:type="character" w:customStyle="1" w:styleId="30">
    <w:name w:val="Заголовок 3 Знак"/>
    <w:basedOn w:val="a0"/>
    <w:link w:val="3"/>
    <w:uiPriority w:val="99"/>
    <w:locked/>
    <w:rsid w:val="0089425B"/>
    <w:rPr>
      <w:rFonts w:ascii="Cambria" w:hAnsi="Cambria" w:cs="Times New Roman"/>
      <w:b/>
      <w:sz w:val="26"/>
      <w:lang w:val="ru-RU" w:eastAsia="ru-RU"/>
    </w:rPr>
  </w:style>
  <w:style w:type="table" w:styleId="a3">
    <w:name w:val="Table Grid"/>
    <w:basedOn w:val="a1"/>
    <w:uiPriority w:val="99"/>
    <w:rsid w:val="00AD7D68"/>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uiPriority w:val="99"/>
    <w:rsid w:val="00AD7D68"/>
    <w:pPr>
      <w:spacing w:before="100" w:beforeAutospacing="1" w:after="100" w:afterAutospacing="1"/>
    </w:pPr>
  </w:style>
  <w:style w:type="character" w:customStyle="1" w:styleId="rvts9">
    <w:name w:val="rvts9"/>
    <w:basedOn w:val="a0"/>
    <w:uiPriority w:val="99"/>
    <w:rsid w:val="00AD7D68"/>
    <w:rPr>
      <w:rFonts w:cs="Times New Roman"/>
    </w:rPr>
  </w:style>
  <w:style w:type="character" w:customStyle="1" w:styleId="apple-converted-space">
    <w:name w:val="apple-converted-space"/>
    <w:basedOn w:val="a0"/>
    <w:uiPriority w:val="99"/>
    <w:rsid w:val="00AD7D68"/>
    <w:rPr>
      <w:rFonts w:cs="Times New Roman"/>
    </w:rPr>
  </w:style>
  <w:style w:type="character" w:styleId="a4">
    <w:name w:val="Hyperlink"/>
    <w:basedOn w:val="a0"/>
    <w:uiPriority w:val="99"/>
    <w:rsid w:val="00AD7D68"/>
    <w:rPr>
      <w:rFonts w:cs="Times New Roman"/>
      <w:color w:val="0000FF"/>
      <w:u w:val="single"/>
    </w:rPr>
  </w:style>
  <w:style w:type="paragraph" w:styleId="a5">
    <w:name w:val="header"/>
    <w:basedOn w:val="a"/>
    <w:link w:val="a6"/>
    <w:uiPriority w:val="99"/>
    <w:rsid w:val="00F47F11"/>
    <w:pPr>
      <w:tabs>
        <w:tab w:val="center" w:pos="4677"/>
        <w:tab w:val="right" w:pos="9355"/>
      </w:tabs>
    </w:pPr>
  </w:style>
  <w:style w:type="character" w:customStyle="1" w:styleId="a6">
    <w:name w:val="Верхний колонтитул Знак"/>
    <w:basedOn w:val="a0"/>
    <w:link w:val="a5"/>
    <w:uiPriority w:val="99"/>
    <w:semiHidden/>
    <w:locked/>
    <w:rPr>
      <w:rFonts w:cs="Times New Roman"/>
      <w:sz w:val="24"/>
      <w:szCs w:val="24"/>
      <w:lang w:val="ru-RU" w:eastAsia="ru-RU"/>
    </w:rPr>
  </w:style>
  <w:style w:type="character" w:styleId="a7">
    <w:name w:val="page number"/>
    <w:basedOn w:val="a0"/>
    <w:uiPriority w:val="99"/>
    <w:rsid w:val="00F47F11"/>
    <w:rPr>
      <w:rFonts w:cs="Times New Roman"/>
    </w:rPr>
  </w:style>
  <w:style w:type="character" w:customStyle="1" w:styleId="rvts46">
    <w:name w:val="rvts46"/>
    <w:basedOn w:val="a0"/>
    <w:uiPriority w:val="99"/>
    <w:rsid w:val="003335FB"/>
    <w:rPr>
      <w:rFonts w:cs="Times New Roman"/>
    </w:rPr>
  </w:style>
  <w:style w:type="paragraph" w:styleId="a8">
    <w:name w:val="Balloon Text"/>
    <w:basedOn w:val="a"/>
    <w:link w:val="a9"/>
    <w:uiPriority w:val="99"/>
    <w:rsid w:val="00F37D17"/>
    <w:rPr>
      <w:rFonts w:ascii="Tahoma" w:hAnsi="Tahoma" w:cs="Tahoma"/>
      <w:sz w:val="16"/>
      <w:szCs w:val="16"/>
    </w:rPr>
  </w:style>
  <w:style w:type="character" w:customStyle="1" w:styleId="a9">
    <w:name w:val="Текст выноски Знак"/>
    <w:basedOn w:val="a0"/>
    <w:link w:val="a8"/>
    <w:uiPriority w:val="99"/>
    <w:locked/>
    <w:rsid w:val="00F37D17"/>
    <w:rPr>
      <w:rFonts w:ascii="Tahoma" w:hAnsi="Tahoma"/>
      <w:sz w:val="16"/>
      <w:lang w:val="ru-RU" w:eastAsia="ru-RU"/>
    </w:rPr>
  </w:style>
  <w:style w:type="character" w:styleId="aa">
    <w:name w:val="annotation reference"/>
    <w:basedOn w:val="a0"/>
    <w:uiPriority w:val="99"/>
    <w:rsid w:val="00582BDC"/>
    <w:rPr>
      <w:rFonts w:cs="Times New Roman"/>
      <w:sz w:val="16"/>
    </w:rPr>
  </w:style>
  <w:style w:type="paragraph" w:customStyle="1" w:styleId="ab">
    <w:name w:val="Нормальний текст"/>
    <w:basedOn w:val="a"/>
    <w:uiPriority w:val="99"/>
    <w:rsid w:val="00D45E2A"/>
    <w:pPr>
      <w:spacing w:before="120"/>
      <w:ind w:firstLine="567"/>
      <w:jc w:val="both"/>
    </w:pPr>
    <w:rPr>
      <w:rFonts w:ascii="Antiqua" w:hAnsi="Antiqua" w:cs="Antiqua"/>
      <w:sz w:val="26"/>
      <w:szCs w:val="26"/>
      <w:lang w:val="uk-UA"/>
    </w:rPr>
  </w:style>
  <w:style w:type="paragraph" w:styleId="ac">
    <w:name w:val="annotation text"/>
    <w:basedOn w:val="a"/>
    <w:link w:val="ad"/>
    <w:uiPriority w:val="99"/>
    <w:rsid w:val="00582BDC"/>
    <w:rPr>
      <w:sz w:val="20"/>
      <w:szCs w:val="20"/>
    </w:rPr>
  </w:style>
  <w:style w:type="character" w:customStyle="1" w:styleId="ad">
    <w:name w:val="Текст примечания Знак"/>
    <w:basedOn w:val="a0"/>
    <w:link w:val="ac"/>
    <w:uiPriority w:val="99"/>
    <w:locked/>
    <w:rsid w:val="00582BDC"/>
    <w:rPr>
      <w:lang w:val="ru-RU" w:eastAsia="ru-RU"/>
    </w:rPr>
  </w:style>
  <w:style w:type="paragraph" w:customStyle="1" w:styleId="21">
    <w:name w:val="Список2"/>
    <w:basedOn w:val="a"/>
    <w:link w:val="22"/>
    <w:autoRedefine/>
    <w:uiPriority w:val="99"/>
    <w:rsid w:val="00525196"/>
    <w:pPr>
      <w:tabs>
        <w:tab w:val="left" w:pos="180"/>
      </w:tabs>
      <w:autoSpaceDE w:val="0"/>
      <w:autoSpaceDN w:val="0"/>
      <w:adjustRightInd w:val="0"/>
      <w:spacing w:after="60"/>
      <w:ind w:right="91"/>
      <w:jc w:val="both"/>
    </w:pPr>
    <w:rPr>
      <w:sz w:val="19"/>
      <w:szCs w:val="19"/>
      <w:lang w:val="uk-UA"/>
    </w:rPr>
  </w:style>
  <w:style w:type="paragraph" w:styleId="ae">
    <w:name w:val="annotation subject"/>
    <w:basedOn w:val="ac"/>
    <w:next w:val="ac"/>
    <w:link w:val="af"/>
    <w:uiPriority w:val="99"/>
    <w:rsid w:val="00582BDC"/>
    <w:rPr>
      <w:b/>
      <w:bCs/>
    </w:rPr>
  </w:style>
  <w:style w:type="character" w:customStyle="1" w:styleId="af">
    <w:name w:val="Тема примечания Знак"/>
    <w:basedOn w:val="ad"/>
    <w:link w:val="ae"/>
    <w:uiPriority w:val="99"/>
    <w:locked/>
    <w:rsid w:val="00582BDC"/>
    <w:rPr>
      <w:b/>
      <w:lang w:val="ru-RU" w:eastAsia="ru-RU"/>
    </w:rPr>
  </w:style>
  <w:style w:type="character" w:customStyle="1" w:styleId="22">
    <w:name w:val="Список2 Знак"/>
    <w:link w:val="21"/>
    <w:uiPriority w:val="99"/>
    <w:locked/>
    <w:rsid w:val="00525196"/>
    <w:rPr>
      <w:sz w:val="19"/>
      <w:lang w:val="x-none" w:eastAsia="ru-RU"/>
    </w:rPr>
  </w:style>
  <w:style w:type="paragraph" w:customStyle="1" w:styleId="11">
    <w:name w:val="Список1"/>
    <w:basedOn w:val="a"/>
    <w:link w:val="12"/>
    <w:uiPriority w:val="99"/>
    <w:rsid w:val="0089425B"/>
    <w:pPr>
      <w:autoSpaceDE w:val="0"/>
      <w:autoSpaceDN w:val="0"/>
      <w:adjustRightInd w:val="0"/>
      <w:spacing w:before="60" w:after="120"/>
      <w:ind w:right="91"/>
      <w:jc w:val="both"/>
    </w:pPr>
    <w:rPr>
      <w:rFonts w:ascii="EUAlbertina" w:hAnsi="EUAlbertina" w:cs="EUAlbertina"/>
      <w:color w:val="000000"/>
      <w:sz w:val="19"/>
      <w:szCs w:val="19"/>
    </w:rPr>
  </w:style>
  <w:style w:type="character" w:customStyle="1" w:styleId="12">
    <w:name w:val="Список1 Знак Знак"/>
    <w:link w:val="11"/>
    <w:uiPriority w:val="99"/>
    <w:locked/>
    <w:rsid w:val="0089425B"/>
    <w:rPr>
      <w:rFonts w:ascii="EUAlbertina" w:hAnsi="EUAlbertina"/>
      <w:color w:val="000000"/>
      <w:sz w:val="19"/>
      <w:lang w:val="ru-RU" w:eastAsia="ru-RU"/>
    </w:rPr>
  </w:style>
  <w:style w:type="paragraph" w:styleId="af0">
    <w:name w:val="List Paragraph"/>
    <w:basedOn w:val="a"/>
    <w:uiPriority w:val="99"/>
    <w:qFormat/>
    <w:rsid w:val="0089425B"/>
    <w:pPr>
      <w:spacing w:after="200" w:line="276" w:lineRule="auto"/>
      <w:ind w:left="720"/>
      <w:contextualSpacing/>
    </w:pPr>
    <w:rPr>
      <w:rFonts w:ascii="Calibri" w:hAnsi="Calibri"/>
      <w:sz w:val="22"/>
      <w:szCs w:val="22"/>
      <w:lang w:val="uk-UA" w:eastAsia="en-US"/>
    </w:rPr>
  </w:style>
  <w:style w:type="paragraph" w:customStyle="1" w:styleId="Default">
    <w:name w:val="Default"/>
    <w:link w:val="Default0"/>
    <w:uiPriority w:val="99"/>
    <w:rsid w:val="0018343C"/>
    <w:pPr>
      <w:autoSpaceDE w:val="0"/>
      <w:autoSpaceDN w:val="0"/>
      <w:adjustRightInd w:val="0"/>
      <w:spacing w:after="0" w:line="240" w:lineRule="auto"/>
    </w:pPr>
    <w:rPr>
      <w:rFonts w:ascii="EUAlbertina" w:hAnsi="EUAlbertina" w:cs="EUAlbertina"/>
      <w:color w:val="000000"/>
      <w:sz w:val="24"/>
      <w:szCs w:val="24"/>
      <w:lang w:val="ru-RU" w:eastAsia="ru-RU"/>
    </w:rPr>
  </w:style>
  <w:style w:type="character" w:customStyle="1" w:styleId="Default0">
    <w:name w:val="Default Знак"/>
    <w:link w:val="Default"/>
    <w:uiPriority w:val="99"/>
    <w:locked/>
    <w:rsid w:val="0018343C"/>
    <w:rPr>
      <w:rFonts w:ascii="EUAlbertina" w:hAnsi="EUAlbertina"/>
      <w:color w:val="000000"/>
      <w:sz w:val="24"/>
      <w:lang w:val="ru-RU" w:eastAsia="ru-RU"/>
    </w:rPr>
  </w:style>
  <w:style w:type="paragraph" w:customStyle="1" w:styleId="af1">
    <w:name w:val="Установа"/>
    <w:basedOn w:val="a"/>
    <w:uiPriority w:val="99"/>
    <w:rsid w:val="000F7CC8"/>
    <w:pPr>
      <w:keepNext/>
      <w:keepLines/>
      <w:spacing w:before="120"/>
      <w:jc w:val="center"/>
    </w:pPr>
    <w:rPr>
      <w:rFonts w:ascii="Antiqua" w:hAnsi="Antiqua" w:cs="Antiqua"/>
      <w:b/>
      <w:bCs/>
      <w:i/>
      <w:iCs/>
      <w:caps/>
      <w:sz w:val="48"/>
      <w:szCs w:val="4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866270">
      <w:marLeft w:val="0"/>
      <w:marRight w:val="0"/>
      <w:marTop w:val="0"/>
      <w:marBottom w:val="0"/>
      <w:divBdr>
        <w:top w:val="none" w:sz="0" w:space="0" w:color="auto"/>
        <w:left w:val="none" w:sz="0" w:space="0" w:color="auto"/>
        <w:bottom w:val="none" w:sz="0" w:space="0" w:color="auto"/>
        <w:right w:val="none" w:sz="0" w:space="0" w:color="auto"/>
      </w:divBdr>
    </w:div>
    <w:div w:id="807866271">
      <w:marLeft w:val="0"/>
      <w:marRight w:val="0"/>
      <w:marTop w:val="0"/>
      <w:marBottom w:val="0"/>
      <w:divBdr>
        <w:top w:val="none" w:sz="0" w:space="0" w:color="auto"/>
        <w:left w:val="none" w:sz="0" w:space="0" w:color="auto"/>
        <w:bottom w:val="none" w:sz="0" w:space="0" w:color="auto"/>
        <w:right w:val="none" w:sz="0" w:space="0" w:color="auto"/>
      </w:divBdr>
    </w:div>
    <w:div w:id="807866272">
      <w:marLeft w:val="0"/>
      <w:marRight w:val="0"/>
      <w:marTop w:val="0"/>
      <w:marBottom w:val="0"/>
      <w:divBdr>
        <w:top w:val="none" w:sz="0" w:space="0" w:color="auto"/>
        <w:left w:val="none" w:sz="0" w:space="0" w:color="auto"/>
        <w:bottom w:val="none" w:sz="0" w:space="0" w:color="auto"/>
        <w:right w:val="none" w:sz="0" w:space="0" w:color="auto"/>
      </w:divBdr>
    </w:div>
    <w:div w:id="8078662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1244</Words>
  <Characters>7092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Порівняльна таблиця</vt:lpstr>
    </vt:vector>
  </TitlesOfParts>
  <Company>Home</Company>
  <LinksUpToDate>false</LinksUpToDate>
  <CharactersWithSpaces>8320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Порівняльна таблиця</dc:title>
  <dc:creator>1</dc:creator>
  <cp:lastModifiedBy>Oleksandr Prokhorovych</cp:lastModifiedBy>
  <cp:revision>4</cp:revision>
  <cp:lastPrinted>2016-04-20T15:53:00Z</cp:lastPrinted>
  <dcterms:created xsi:type="dcterms:W3CDTF">2016-10-18T11:13:00Z</dcterms:created>
  <dcterms:modified xsi:type="dcterms:W3CDTF">2016-10-20T07:19:00Z</dcterms:modified>
</cp:coreProperties>
</file>