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65" w:rsidRPr="00DF1724" w:rsidRDefault="006E4F65" w:rsidP="004C701E">
      <w:pPr>
        <w:ind w:left="284"/>
        <w:jc w:val="both"/>
        <w:rPr>
          <w:rFonts w:eastAsia="Calibri"/>
          <w:lang w:eastAsia="en-US"/>
        </w:rPr>
      </w:pPr>
    </w:p>
    <w:p w:rsidR="004C701E" w:rsidRPr="00DF1724" w:rsidRDefault="004C701E" w:rsidP="004C701E">
      <w:pPr>
        <w:ind w:left="284"/>
        <w:jc w:val="both"/>
        <w:rPr>
          <w:rFonts w:eastAsia="Calibri"/>
          <w:lang w:eastAsia="en-US"/>
        </w:rPr>
      </w:pPr>
      <w:r w:rsidRPr="00DF1724">
        <w:rPr>
          <w:rFonts w:eastAsia="Calibri"/>
          <w:lang w:eastAsia="en-US"/>
        </w:rPr>
        <w:t>№</w:t>
      </w:r>
      <w:r w:rsidR="000F665A" w:rsidRPr="00DF1724">
        <w:rPr>
          <w:rFonts w:eastAsia="Calibri"/>
          <w:lang w:eastAsia="en-US"/>
        </w:rPr>
        <w:t>16</w:t>
      </w:r>
      <w:r w:rsidR="005F2C0A" w:rsidRPr="00DF1724">
        <w:rPr>
          <w:rFonts w:eastAsia="Calibri"/>
          <w:lang w:eastAsia="en-US"/>
        </w:rPr>
        <w:t>-</w:t>
      </w:r>
    </w:p>
    <w:p w:rsidR="004C701E" w:rsidRPr="00DF1724" w:rsidRDefault="00B54A8F" w:rsidP="004C701E">
      <w:pPr>
        <w:ind w:left="284"/>
        <w:jc w:val="both"/>
        <w:rPr>
          <w:rFonts w:eastAsia="Calibri"/>
          <w:lang w:eastAsia="en-US"/>
        </w:rPr>
      </w:pPr>
      <w:r w:rsidRPr="00DF1724">
        <w:rPr>
          <w:rFonts w:eastAsia="Calibri"/>
          <w:lang w:eastAsia="en-US"/>
        </w:rPr>
        <w:t>___</w:t>
      </w:r>
      <w:r w:rsidR="00AC2310" w:rsidRPr="00DF1724">
        <w:rPr>
          <w:rFonts w:eastAsia="Calibri"/>
          <w:lang w:eastAsia="en-US"/>
        </w:rPr>
        <w:t xml:space="preserve"> </w:t>
      </w:r>
      <w:r w:rsidRPr="00DF1724">
        <w:rPr>
          <w:rFonts w:eastAsia="Calibri"/>
          <w:lang w:eastAsia="en-US"/>
        </w:rPr>
        <w:t>вересня</w:t>
      </w:r>
      <w:r w:rsidR="004C701E" w:rsidRPr="00DF1724">
        <w:rPr>
          <w:rFonts w:eastAsia="Calibri"/>
          <w:lang w:eastAsia="en-US"/>
        </w:rPr>
        <w:t xml:space="preserve"> 201</w:t>
      </w:r>
      <w:r w:rsidR="005F2C0A" w:rsidRPr="00DF1724">
        <w:rPr>
          <w:rFonts w:eastAsia="Calibri"/>
          <w:lang w:eastAsia="en-US"/>
        </w:rPr>
        <w:t>6</w:t>
      </w:r>
      <w:r w:rsidR="004C701E" w:rsidRPr="00DF1724">
        <w:rPr>
          <w:rFonts w:eastAsia="Calibri"/>
          <w:lang w:eastAsia="en-US"/>
        </w:rPr>
        <w:t xml:space="preserve"> року </w:t>
      </w:r>
    </w:p>
    <w:tbl>
      <w:tblPr>
        <w:tblW w:w="11292" w:type="dxa"/>
        <w:tblInd w:w="284" w:type="dxa"/>
        <w:tblLook w:val="04A0" w:firstRow="1" w:lastRow="0" w:firstColumn="1" w:lastColumn="0" w:noHBand="0" w:noVBand="1"/>
      </w:tblPr>
      <w:tblGrid>
        <w:gridCol w:w="5920"/>
        <w:gridCol w:w="5372"/>
      </w:tblGrid>
      <w:tr w:rsidR="004C701E" w:rsidRPr="00DF1724" w:rsidTr="00962D7E">
        <w:tc>
          <w:tcPr>
            <w:tcW w:w="5920" w:type="dxa"/>
            <w:shd w:val="clear" w:color="auto" w:fill="auto"/>
          </w:tcPr>
          <w:p w:rsidR="004C701E" w:rsidRPr="00DF1724" w:rsidRDefault="004C701E" w:rsidP="00962D7E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p w:rsidR="00B54A8F" w:rsidRPr="00DF1724" w:rsidRDefault="00B54A8F" w:rsidP="002D3FA2">
            <w:pPr>
              <w:rPr>
                <w:b/>
              </w:rPr>
            </w:pPr>
            <w:r w:rsidRPr="00DF1724">
              <w:rPr>
                <w:b/>
              </w:rPr>
              <w:t xml:space="preserve">Заступнику Міністра інфраструктури </w:t>
            </w:r>
          </w:p>
          <w:p w:rsidR="00632DA4" w:rsidRPr="00DF1724" w:rsidRDefault="00B54A8F" w:rsidP="002D3FA2">
            <w:pPr>
              <w:rPr>
                <w:b/>
              </w:rPr>
            </w:pPr>
            <w:r w:rsidRPr="00DF1724">
              <w:rPr>
                <w:b/>
              </w:rPr>
              <w:t>України з питань європейської інтеграції</w:t>
            </w:r>
            <w:r w:rsidR="00632DA4" w:rsidRPr="00DF1724">
              <w:rPr>
                <w:b/>
              </w:rPr>
              <w:t xml:space="preserve"> </w:t>
            </w:r>
          </w:p>
          <w:p w:rsidR="004C701E" w:rsidRPr="00DF1724" w:rsidRDefault="00B54A8F" w:rsidP="004C7651">
            <w:pPr>
              <w:rPr>
                <w:b/>
              </w:rPr>
            </w:pPr>
            <w:r w:rsidRPr="00DF1724">
              <w:rPr>
                <w:b/>
              </w:rPr>
              <w:t>В</w:t>
            </w:r>
            <w:r w:rsidR="00632DA4" w:rsidRPr="00DF1724">
              <w:rPr>
                <w:b/>
              </w:rPr>
              <w:t>.</w:t>
            </w:r>
            <w:r w:rsidRPr="00DF1724">
              <w:rPr>
                <w:b/>
              </w:rPr>
              <w:t>М</w:t>
            </w:r>
            <w:r w:rsidR="00632DA4" w:rsidRPr="00DF1724">
              <w:rPr>
                <w:b/>
              </w:rPr>
              <w:t xml:space="preserve">. </w:t>
            </w:r>
            <w:r w:rsidRPr="00DF1724">
              <w:rPr>
                <w:b/>
              </w:rPr>
              <w:t>Довганю</w:t>
            </w:r>
          </w:p>
          <w:p w:rsidR="004C701E" w:rsidRPr="00DF1724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632DA4" w:rsidRPr="00DF1724" w:rsidRDefault="004C701E" w:rsidP="00632DA4">
      <w:pPr>
        <w:ind w:left="284"/>
        <w:jc w:val="both"/>
        <w:rPr>
          <w:rFonts w:eastAsia="Calibri"/>
          <w:i/>
          <w:sz w:val="22"/>
          <w:lang w:eastAsia="en-US"/>
        </w:rPr>
      </w:pPr>
      <w:r w:rsidRPr="00DF1724">
        <w:rPr>
          <w:rFonts w:eastAsia="Calibri"/>
          <w:i/>
          <w:sz w:val="22"/>
          <w:lang w:eastAsia="en-US"/>
        </w:rPr>
        <w:t xml:space="preserve">Щодо </w:t>
      </w:r>
      <w:r w:rsidR="00632DA4" w:rsidRPr="00DF1724">
        <w:rPr>
          <w:rFonts w:eastAsia="Calibri"/>
          <w:i/>
          <w:sz w:val="22"/>
          <w:lang w:eastAsia="en-US"/>
        </w:rPr>
        <w:t xml:space="preserve">сертифікації дорожніх </w:t>
      </w:r>
    </w:p>
    <w:p w:rsidR="00632DA4" w:rsidRPr="00DF1724" w:rsidRDefault="00632DA4" w:rsidP="00632DA4">
      <w:pPr>
        <w:ind w:left="284"/>
        <w:jc w:val="both"/>
        <w:rPr>
          <w:rFonts w:eastAsia="Calibri"/>
          <w:i/>
          <w:sz w:val="22"/>
          <w:lang w:eastAsia="en-US"/>
        </w:rPr>
      </w:pPr>
      <w:r w:rsidRPr="00DF1724">
        <w:rPr>
          <w:rFonts w:eastAsia="Calibri"/>
          <w:i/>
          <w:sz w:val="22"/>
          <w:lang w:eastAsia="en-US"/>
        </w:rPr>
        <w:t>транспортних засобів</w:t>
      </w:r>
    </w:p>
    <w:p w:rsidR="004C701E" w:rsidRDefault="004C701E" w:rsidP="004C701E">
      <w:pPr>
        <w:jc w:val="both"/>
        <w:rPr>
          <w:rFonts w:eastAsia="Calibri"/>
          <w:lang w:val="en-US" w:eastAsia="en-US"/>
        </w:rPr>
      </w:pPr>
    </w:p>
    <w:p w:rsidR="004C7651" w:rsidRPr="004C7651" w:rsidRDefault="004C7651" w:rsidP="004C701E">
      <w:pPr>
        <w:jc w:val="both"/>
        <w:rPr>
          <w:rFonts w:eastAsia="Calibri"/>
          <w:lang w:val="en-US" w:eastAsia="en-US"/>
        </w:rPr>
      </w:pPr>
    </w:p>
    <w:p w:rsidR="004C701E" w:rsidRPr="00DF1724" w:rsidRDefault="00235666" w:rsidP="004C701E">
      <w:pPr>
        <w:ind w:left="284" w:firstLine="567"/>
        <w:jc w:val="center"/>
        <w:rPr>
          <w:rFonts w:eastAsia="Calibri"/>
          <w:b/>
          <w:lang w:eastAsia="en-US"/>
        </w:rPr>
      </w:pPr>
      <w:r w:rsidRPr="00DF1724">
        <w:rPr>
          <w:rFonts w:eastAsia="Calibri"/>
          <w:b/>
          <w:lang w:eastAsia="en-US"/>
        </w:rPr>
        <w:t xml:space="preserve">Шановний </w:t>
      </w:r>
      <w:r w:rsidR="00B54A8F" w:rsidRPr="00DF1724">
        <w:rPr>
          <w:rFonts w:eastAsia="Calibri"/>
          <w:b/>
          <w:lang w:eastAsia="en-US"/>
        </w:rPr>
        <w:t>Вікторе Миколайовичу</w:t>
      </w:r>
      <w:r w:rsidR="004C701E" w:rsidRPr="00DF1724">
        <w:rPr>
          <w:rFonts w:eastAsia="Calibri"/>
          <w:b/>
          <w:lang w:eastAsia="en-US"/>
        </w:rPr>
        <w:t>!</w:t>
      </w:r>
    </w:p>
    <w:p w:rsidR="006355D0" w:rsidRDefault="006355D0" w:rsidP="004C701E">
      <w:pPr>
        <w:rPr>
          <w:lang w:val="en-US" w:eastAsia="en-US"/>
        </w:rPr>
      </w:pPr>
    </w:p>
    <w:p w:rsidR="004C7651" w:rsidRPr="004C7651" w:rsidRDefault="004C7651" w:rsidP="004C701E">
      <w:pPr>
        <w:rPr>
          <w:lang w:val="en-US" w:eastAsia="en-US"/>
        </w:rPr>
      </w:pPr>
      <w:bookmarkStart w:id="0" w:name="_GoBack"/>
      <w:bookmarkEnd w:id="0"/>
    </w:p>
    <w:p w:rsidR="00F35F1C" w:rsidRPr="00DF1724" w:rsidRDefault="004C701E" w:rsidP="000C396C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t>Від імені Ради директорів Американської торгівельної палати в Україні (надалі – Палата) та компаній</w:t>
      </w:r>
      <w:r w:rsidR="00194684" w:rsidRPr="00DF1724">
        <w:rPr>
          <w:lang w:val="uk-UA"/>
        </w:rPr>
        <w:t>-</w:t>
      </w:r>
      <w:r w:rsidRPr="00DF1724">
        <w:rPr>
          <w:lang w:val="uk-UA"/>
        </w:rPr>
        <w:t xml:space="preserve">членів засвідчуємо Вам свою глибоку повагу та </w:t>
      </w:r>
      <w:r w:rsidR="00403F28" w:rsidRPr="00DF1724">
        <w:rPr>
          <w:lang w:val="uk-UA"/>
        </w:rPr>
        <w:t xml:space="preserve">звертаємось </w:t>
      </w:r>
      <w:r w:rsidR="000C396C" w:rsidRPr="00DF1724">
        <w:rPr>
          <w:lang w:val="uk-UA"/>
        </w:rPr>
        <w:t>щодо надання роз’яснень стосовно сертифікації дорожніх транспортних засобів.</w:t>
      </w:r>
    </w:p>
    <w:p w:rsidR="00DD48E9" w:rsidRPr="00DF1724" w:rsidRDefault="00DD48E9" w:rsidP="000C396C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t>У рамках адаптації національного законодавства України у сфері забезпечення безпеки експлуатації дорожніх транспортних засобів (надалі - ДТЗ) до законодавства Європейського Союзу</w:t>
      </w:r>
      <w:r w:rsidR="00B043A1">
        <w:rPr>
          <w:lang w:val="uk-UA"/>
        </w:rPr>
        <w:t xml:space="preserve"> </w:t>
      </w:r>
      <w:r w:rsidRPr="00DF1724">
        <w:rPr>
          <w:lang w:val="uk-UA"/>
        </w:rPr>
        <w:t>Україною було вжито низку заходів, спрямовани</w:t>
      </w:r>
      <w:r w:rsidR="00B54A8F" w:rsidRPr="00DF1724">
        <w:rPr>
          <w:lang w:val="uk-UA"/>
        </w:rPr>
        <w:t xml:space="preserve">х на запровадження в Україні з </w:t>
      </w:r>
      <w:r w:rsidRPr="00DF1724">
        <w:rPr>
          <w:lang w:val="uk-UA"/>
        </w:rPr>
        <w:t>1 січня 2016 року європейської моделі сертифікації ДТЗ.</w:t>
      </w:r>
    </w:p>
    <w:p w:rsidR="00470FBA" w:rsidRPr="00DF1724" w:rsidRDefault="00DD48E9" w:rsidP="000C396C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t>Так, в</w:t>
      </w:r>
      <w:r w:rsidR="000C396C" w:rsidRPr="00DF1724">
        <w:rPr>
          <w:lang w:val="uk-UA"/>
        </w:rPr>
        <w:t>ідповідно до пункту 1 постанови Кабінету Міністрів України від 09.06.2011 №738 «Деякі питання сертифікації транспортних засобів, їх частин та обладнання»</w:t>
      </w:r>
      <w:r w:rsidR="00672762">
        <w:rPr>
          <w:lang w:val="uk-UA"/>
        </w:rPr>
        <w:t xml:space="preserve"> </w:t>
      </w:r>
      <w:r w:rsidR="00672762" w:rsidRPr="00DF1724">
        <w:rPr>
          <w:lang w:val="uk-UA"/>
        </w:rPr>
        <w:t xml:space="preserve">(надалі – </w:t>
      </w:r>
      <w:r w:rsidR="00672762">
        <w:rPr>
          <w:lang w:val="uk-UA"/>
        </w:rPr>
        <w:t>Постанова</w:t>
      </w:r>
      <w:r w:rsidR="00672762" w:rsidRPr="00DF1724">
        <w:rPr>
          <w:lang w:val="uk-UA"/>
        </w:rPr>
        <w:t xml:space="preserve">) </w:t>
      </w:r>
      <w:r w:rsidR="000C396C" w:rsidRPr="00DF1724">
        <w:rPr>
          <w:lang w:val="uk-UA"/>
        </w:rPr>
        <w:t xml:space="preserve"> пропуск колісного транспортного засобу, який підлягає державній  реєстрації  в Державній автомобільній інспекції, предметів обладнання та частин, які можуть бути встановлені на транспортному засобі та/або використані для його оснащення, на митну територію України з метою вільного обігу, а також перша державна реєстрація транспортного засобу, введення в обіг обладнання здійснюється за наявності сертифіката відповідності, виданого згідно з порядком затвердження конструкції транспортних засобів, їх частин та обладнання</w:t>
      </w:r>
      <w:r w:rsidR="00470FBA" w:rsidRPr="00DF1724">
        <w:rPr>
          <w:lang w:val="uk-UA"/>
        </w:rPr>
        <w:t>.</w:t>
      </w:r>
    </w:p>
    <w:p w:rsidR="00DF1724" w:rsidRDefault="008A5590" w:rsidP="00DF1724">
      <w:pPr>
        <w:pStyle w:val="Default"/>
        <w:spacing w:after="120"/>
        <w:ind w:left="284" w:firstLine="567"/>
        <w:jc w:val="both"/>
        <w:rPr>
          <w:lang w:val="uk-UA"/>
        </w:rPr>
      </w:pPr>
      <w:r>
        <w:rPr>
          <w:lang w:val="uk-UA"/>
        </w:rPr>
        <w:t>На</w:t>
      </w:r>
      <w:r w:rsidR="00DF1724" w:rsidRPr="00DF1724">
        <w:rPr>
          <w:lang w:val="uk-UA"/>
        </w:rPr>
        <w:t xml:space="preserve"> </w:t>
      </w:r>
      <w:r w:rsidR="00DF1724">
        <w:rPr>
          <w:lang w:val="uk-UA"/>
        </w:rPr>
        <w:t xml:space="preserve">виконання зазначеного положення </w:t>
      </w:r>
      <w:r w:rsidR="00672762">
        <w:rPr>
          <w:lang w:val="uk-UA"/>
        </w:rPr>
        <w:t xml:space="preserve">Постанови </w:t>
      </w:r>
      <w:r w:rsidR="00DF1724">
        <w:rPr>
          <w:lang w:val="uk-UA"/>
        </w:rPr>
        <w:t xml:space="preserve">Міністерство інфраструктури України видало наказ від </w:t>
      </w:r>
      <w:r w:rsidR="002F4AD6">
        <w:rPr>
          <w:lang w:val="uk-UA"/>
        </w:rPr>
        <w:t xml:space="preserve">17.08.2012 </w:t>
      </w:r>
      <w:r w:rsidR="00DF1724" w:rsidRPr="00DF1724">
        <w:rPr>
          <w:lang w:val="uk-UA"/>
        </w:rPr>
        <w:t>№521</w:t>
      </w:r>
      <w:r w:rsidR="00DF1724">
        <w:rPr>
          <w:lang w:val="uk-UA"/>
        </w:rPr>
        <w:t xml:space="preserve"> «П</w:t>
      </w:r>
      <w:r w:rsidR="00DF1724" w:rsidRPr="00DF1724">
        <w:rPr>
          <w:lang w:val="uk-UA"/>
        </w:rPr>
        <w:t>ро затвердження Порядку затвердження конструкції транспортних засобів,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</w:t>
      </w:r>
      <w:r w:rsidR="00DF1724">
        <w:rPr>
          <w:lang w:val="uk-UA"/>
        </w:rPr>
        <w:t xml:space="preserve">», зареєстрований в </w:t>
      </w:r>
      <w:r w:rsidR="00672762">
        <w:rPr>
          <w:lang w:val="uk-UA"/>
        </w:rPr>
        <w:t>Міністерстві</w:t>
      </w:r>
      <w:r w:rsidR="00DF1724">
        <w:rPr>
          <w:lang w:val="uk-UA"/>
        </w:rPr>
        <w:t xml:space="preserve"> юстиції України 14.09.2012 за №1586/21898</w:t>
      </w:r>
      <w:r w:rsidR="00672762">
        <w:rPr>
          <w:lang w:val="uk-UA"/>
        </w:rPr>
        <w:t xml:space="preserve"> (</w:t>
      </w:r>
      <w:r w:rsidR="00672762" w:rsidRPr="00DF1724">
        <w:rPr>
          <w:lang w:val="uk-UA"/>
        </w:rPr>
        <w:t xml:space="preserve">надалі – </w:t>
      </w:r>
      <w:r w:rsidR="00672762">
        <w:rPr>
          <w:lang w:val="uk-UA"/>
        </w:rPr>
        <w:t xml:space="preserve">Наказ </w:t>
      </w:r>
      <w:proofErr w:type="spellStart"/>
      <w:r w:rsidR="00672762">
        <w:rPr>
          <w:lang w:val="uk-UA"/>
        </w:rPr>
        <w:t>Мінінфраструктури</w:t>
      </w:r>
      <w:proofErr w:type="spellEnd"/>
      <w:r w:rsidR="00672762">
        <w:rPr>
          <w:lang w:val="uk-UA"/>
        </w:rPr>
        <w:t>)</w:t>
      </w:r>
      <w:r w:rsidR="00DF1724">
        <w:rPr>
          <w:lang w:val="uk-UA"/>
        </w:rPr>
        <w:t xml:space="preserve">, яким встановлено </w:t>
      </w:r>
      <w:r w:rsidR="00672762">
        <w:rPr>
          <w:lang w:val="uk-UA"/>
        </w:rPr>
        <w:t>обов’язкові</w:t>
      </w:r>
      <w:r w:rsidR="00DF1724">
        <w:rPr>
          <w:lang w:val="uk-UA"/>
        </w:rPr>
        <w:t xml:space="preserve"> вимоги </w:t>
      </w:r>
      <w:r w:rsidR="00672762">
        <w:rPr>
          <w:lang w:val="uk-UA"/>
        </w:rPr>
        <w:t>до ДТЗ, їх частин та обладнання, для їх введення в обіг на території України</w:t>
      </w:r>
      <w:r w:rsidR="00DF1724" w:rsidRPr="00DF1724">
        <w:rPr>
          <w:lang w:val="uk-UA"/>
        </w:rPr>
        <w:t>.</w:t>
      </w:r>
    </w:p>
    <w:p w:rsidR="002F4AD6" w:rsidRDefault="002F4AD6" w:rsidP="002F4AD6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t xml:space="preserve">Також, законодавство України, яке регулює процедури оцінки відповідності та введення в обіг транспортних засобів, вже базується на законодавстві Європейського Союзу. Тому Законом України «Про технічні регламенти та оцінку відповідності» від 15.01.2015 №124-VIII було </w:t>
      </w:r>
      <w:proofErr w:type="spellStart"/>
      <w:r w:rsidRPr="00DF1724">
        <w:rPr>
          <w:lang w:val="uk-UA"/>
        </w:rPr>
        <w:t>внесено</w:t>
      </w:r>
      <w:proofErr w:type="spellEnd"/>
      <w:r w:rsidRPr="00DF1724">
        <w:rPr>
          <w:lang w:val="uk-UA"/>
        </w:rPr>
        <w:t xml:space="preserve"> зміни до Декрету Кабінету Міністрів України від 10.05.1993 №46-93 «Про стандартизацію і сертифікацію», у тому числі в частині виключення з 1 січня 2016 року положень стосовно обов’язкової сертифікації в державній системі сертифікації </w:t>
      </w:r>
      <w:r>
        <w:rPr>
          <w:lang w:val="uk-UA"/>
        </w:rPr>
        <w:t>(</w:t>
      </w:r>
      <w:r w:rsidRPr="00DF1724">
        <w:rPr>
          <w:lang w:val="uk-UA"/>
        </w:rPr>
        <w:t>надалі –</w:t>
      </w:r>
      <w:r>
        <w:rPr>
          <w:lang w:val="uk-UA"/>
        </w:rPr>
        <w:t xml:space="preserve"> </w:t>
      </w:r>
      <w:r w:rsidRPr="00DF1724">
        <w:rPr>
          <w:lang w:val="uk-UA"/>
        </w:rPr>
        <w:t>Систем</w:t>
      </w:r>
      <w:r>
        <w:rPr>
          <w:lang w:val="uk-UA"/>
        </w:rPr>
        <w:t>а</w:t>
      </w:r>
      <w:r w:rsidRPr="00DF1724">
        <w:rPr>
          <w:lang w:val="uk-UA"/>
        </w:rPr>
        <w:t xml:space="preserve"> </w:t>
      </w:r>
      <w:proofErr w:type="spellStart"/>
      <w:r w:rsidRPr="00DF1724">
        <w:rPr>
          <w:lang w:val="uk-UA"/>
        </w:rPr>
        <w:t>УкрСЕПРО</w:t>
      </w:r>
      <w:proofErr w:type="spellEnd"/>
      <w:r>
        <w:rPr>
          <w:lang w:val="uk-UA"/>
        </w:rPr>
        <w:t>)</w:t>
      </w:r>
      <w:r w:rsidR="006B1B9B" w:rsidRPr="006B1B9B">
        <w:rPr>
          <w:lang w:val="uk-UA"/>
        </w:rPr>
        <w:t xml:space="preserve"> </w:t>
      </w:r>
      <w:r w:rsidR="006B1B9B">
        <w:rPr>
          <w:lang w:val="uk-UA"/>
        </w:rPr>
        <w:t>транспортних засобів</w:t>
      </w:r>
      <w:r w:rsidRPr="00DF1724">
        <w:rPr>
          <w:lang w:val="uk-UA"/>
        </w:rPr>
        <w:t xml:space="preserve">, а також вузлів, агрегатів та частин до них. </w:t>
      </w:r>
    </w:p>
    <w:p w:rsidR="00DD48E9" w:rsidRPr="00DF1724" w:rsidRDefault="00DD48E9" w:rsidP="00E5518D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lastRenderedPageBreak/>
        <w:t xml:space="preserve">Міністерством економічного розвитку і торгівлі України видано наказ від 06.05.2016 №451 «Про внесення змін до Переліку продукції, що підлягає обов’язковій сертифікації в Україні, та визнання такими, що втратили чинність, деяких наказів Державного комітету України по стандартизації, метрології та сертифікації», яким </w:t>
      </w:r>
      <w:r w:rsidR="002F4AD6">
        <w:rPr>
          <w:lang w:val="uk-UA"/>
        </w:rPr>
        <w:t xml:space="preserve">також </w:t>
      </w:r>
      <w:r w:rsidRPr="00DF1724">
        <w:rPr>
          <w:lang w:val="uk-UA"/>
        </w:rPr>
        <w:t xml:space="preserve">відмінено з 01.01.2016 обов’язкову сертифікацію </w:t>
      </w:r>
      <w:r w:rsidR="00C85468" w:rsidRPr="00DF1724">
        <w:rPr>
          <w:lang w:val="uk-UA"/>
        </w:rPr>
        <w:t>ДТЗ в Систем</w:t>
      </w:r>
      <w:r w:rsidR="006B1B9B">
        <w:rPr>
          <w:lang w:val="uk-UA"/>
        </w:rPr>
        <w:t>і</w:t>
      </w:r>
      <w:r w:rsidR="00C85468" w:rsidRPr="00DF1724">
        <w:rPr>
          <w:lang w:val="uk-UA"/>
        </w:rPr>
        <w:t xml:space="preserve"> </w:t>
      </w:r>
      <w:proofErr w:type="spellStart"/>
      <w:r w:rsidR="00C85468" w:rsidRPr="00DF1724">
        <w:rPr>
          <w:lang w:val="uk-UA"/>
        </w:rPr>
        <w:t>УкрСЕПРО</w:t>
      </w:r>
      <w:proofErr w:type="spellEnd"/>
      <w:r w:rsidRPr="00DF1724">
        <w:rPr>
          <w:lang w:val="uk-UA"/>
        </w:rPr>
        <w:t>.</w:t>
      </w:r>
    </w:p>
    <w:p w:rsidR="002F4AD6" w:rsidRDefault="005945F1" w:rsidP="005945F1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t xml:space="preserve">Таким чином, </w:t>
      </w:r>
      <w:r w:rsidR="002F4AD6">
        <w:rPr>
          <w:lang w:val="uk-UA"/>
        </w:rPr>
        <w:t xml:space="preserve">на сьогодні сертифікація колісних транспортних засобів, їх частин та обладнання має здійснюватися відповідно до Постанови та Наказу </w:t>
      </w:r>
      <w:proofErr w:type="spellStart"/>
      <w:r w:rsidR="002F4AD6">
        <w:rPr>
          <w:lang w:val="uk-UA"/>
        </w:rPr>
        <w:t>Мінінфраструктури</w:t>
      </w:r>
      <w:proofErr w:type="spellEnd"/>
      <w:r w:rsidR="002F4AD6">
        <w:rPr>
          <w:lang w:val="uk-UA"/>
        </w:rPr>
        <w:t xml:space="preserve"> уповноваженими органами або органами із сертифікації, акредитованими відповідно до законодавства та призначеними Міністерством інфраструктури України.</w:t>
      </w:r>
    </w:p>
    <w:p w:rsidR="00B54A8F" w:rsidRPr="00DF1724" w:rsidRDefault="006B1B9B" w:rsidP="00B54A8F">
      <w:pPr>
        <w:pStyle w:val="Default"/>
        <w:spacing w:after="120"/>
        <w:ind w:left="284" w:firstLine="567"/>
        <w:jc w:val="both"/>
        <w:rPr>
          <w:lang w:val="uk-UA"/>
        </w:rPr>
      </w:pPr>
      <w:r>
        <w:rPr>
          <w:lang w:val="uk-UA"/>
        </w:rPr>
        <w:t>Проте</w:t>
      </w:r>
      <w:r w:rsidR="005945F1" w:rsidRPr="00DF1724">
        <w:rPr>
          <w:lang w:val="uk-UA"/>
        </w:rPr>
        <w:t xml:space="preserve">, </w:t>
      </w:r>
      <w:r w:rsidR="00DF1724">
        <w:rPr>
          <w:lang w:val="uk-UA"/>
        </w:rPr>
        <w:t>за інформацією</w:t>
      </w:r>
      <w:r>
        <w:rPr>
          <w:lang w:val="uk-UA"/>
        </w:rPr>
        <w:t xml:space="preserve"> отриманої</w:t>
      </w:r>
      <w:r w:rsidR="00DF1724">
        <w:rPr>
          <w:lang w:val="uk-UA"/>
        </w:rPr>
        <w:t xml:space="preserve"> від компаній-членів Палати, </w:t>
      </w:r>
      <w:r w:rsidR="005945F1" w:rsidRPr="00DF1724">
        <w:rPr>
          <w:lang w:val="uk-UA"/>
        </w:rPr>
        <w:t>ц</w:t>
      </w:r>
      <w:r w:rsidR="00B54A8F" w:rsidRPr="00DF1724">
        <w:rPr>
          <w:lang w:val="uk-UA"/>
        </w:rPr>
        <w:t xml:space="preserve">е привезло до того, що </w:t>
      </w:r>
      <w:r w:rsidR="005945F1" w:rsidRPr="00DF1724">
        <w:rPr>
          <w:lang w:val="uk-UA"/>
        </w:rPr>
        <w:t>ДТЗ</w:t>
      </w:r>
      <w:r w:rsidR="00B54A8F" w:rsidRPr="00DF1724">
        <w:rPr>
          <w:lang w:val="uk-UA"/>
        </w:rPr>
        <w:t>, які придбані в США і які</w:t>
      </w:r>
      <w:r w:rsidR="00A47477" w:rsidRPr="00DF1724">
        <w:rPr>
          <w:lang w:val="uk-UA"/>
        </w:rPr>
        <w:t xml:space="preserve"> були виготовлені для ринку США, </w:t>
      </w:r>
      <w:r w:rsidR="00B54A8F" w:rsidRPr="00DF1724">
        <w:rPr>
          <w:lang w:val="uk-UA"/>
        </w:rPr>
        <w:t xml:space="preserve">не можуть отримати сертифікати відповідності в органах сертифікації, які уповноважені на виконання робіт із сертифікації, </w:t>
      </w:r>
      <w:r>
        <w:rPr>
          <w:lang w:val="uk-UA"/>
        </w:rPr>
        <w:t>оскільки</w:t>
      </w:r>
      <w:r w:rsidR="00B54A8F" w:rsidRPr="00DF1724">
        <w:rPr>
          <w:lang w:val="uk-UA"/>
        </w:rPr>
        <w:t xml:space="preserve"> дані авто не мають бокових повторювачів повороту, заднього протитуманного ліхтаря, мають підфарники та бокові габаритні вогні ліхтарі оранжевого </w:t>
      </w:r>
      <w:r w:rsidR="00A47477" w:rsidRPr="00DF1724">
        <w:rPr>
          <w:lang w:val="uk-UA"/>
        </w:rPr>
        <w:t>кольору, а</w:t>
      </w:r>
      <w:r w:rsidR="00B54A8F" w:rsidRPr="00DF1724">
        <w:rPr>
          <w:lang w:val="uk-UA"/>
        </w:rPr>
        <w:t xml:space="preserve"> та</w:t>
      </w:r>
      <w:r w:rsidR="00A47477" w:rsidRPr="00DF1724">
        <w:rPr>
          <w:lang w:val="uk-UA"/>
        </w:rPr>
        <w:t>кож</w:t>
      </w:r>
      <w:r w:rsidR="00B54A8F" w:rsidRPr="00DF1724">
        <w:rPr>
          <w:lang w:val="uk-UA"/>
        </w:rPr>
        <w:t xml:space="preserve"> не мають маркування європейським знаком офіційно</w:t>
      </w:r>
      <w:r w:rsidR="00A47477" w:rsidRPr="00DF1724">
        <w:rPr>
          <w:lang w:val="uk-UA"/>
        </w:rPr>
        <w:t>го</w:t>
      </w:r>
      <w:r w:rsidR="00B54A8F" w:rsidRPr="00DF1724">
        <w:rPr>
          <w:lang w:val="uk-UA"/>
        </w:rPr>
        <w:t xml:space="preserve"> затвердження світлових приладів, скла та ременів безпеки </w:t>
      </w:r>
      <w:r w:rsidR="00DF1724">
        <w:rPr>
          <w:lang w:val="uk-UA"/>
        </w:rPr>
        <w:t>й</w:t>
      </w:r>
      <w:r w:rsidR="00B54A8F" w:rsidRPr="00DF1724">
        <w:rPr>
          <w:lang w:val="uk-UA"/>
        </w:rPr>
        <w:t xml:space="preserve"> дзеркал заднього огляду. </w:t>
      </w:r>
    </w:p>
    <w:p w:rsidR="00B54A8F" w:rsidRPr="00DF1724" w:rsidRDefault="00B54A8F" w:rsidP="00B54A8F">
      <w:pPr>
        <w:pStyle w:val="Default"/>
        <w:spacing w:after="120"/>
        <w:ind w:left="284" w:firstLine="567"/>
        <w:jc w:val="both"/>
        <w:rPr>
          <w:lang w:val="uk-UA"/>
        </w:rPr>
      </w:pPr>
      <w:r w:rsidRPr="00DF1724">
        <w:rPr>
          <w:lang w:val="uk-UA"/>
        </w:rPr>
        <w:t xml:space="preserve">Якщо протитуманний ліхтар, повторювачі повороту можна встановити, світло фар можливо перелаштувати, то замінювати ремені безпеки та стекла в </w:t>
      </w:r>
      <w:r w:rsidR="00DF1724" w:rsidRPr="00DF1724">
        <w:rPr>
          <w:lang w:val="uk-UA"/>
        </w:rPr>
        <w:t xml:space="preserve">ДТЗ </w:t>
      </w:r>
      <w:r w:rsidRPr="00DF1724">
        <w:rPr>
          <w:lang w:val="uk-UA"/>
        </w:rPr>
        <w:t>– безглузда справа. Так як рівень безпеки в США не гірше ніж у ЕС, а скло – не має ні</w:t>
      </w:r>
      <w:r w:rsidR="00DF1724">
        <w:rPr>
          <w:lang w:val="uk-UA"/>
        </w:rPr>
        <w:t>я</w:t>
      </w:r>
      <w:r w:rsidRPr="00DF1724">
        <w:rPr>
          <w:lang w:val="uk-UA"/>
        </w:rPr>
        <w:t>ких фізичних відмінностей.</w:t>
      </w:r>
    </w:p>
    <w:p w:rsidR="00B54A8F" w:rsidRPr="00DF1724" w:rsidRDefault="00DF1724" w:rsidP="00B54A8F">
      <w:pPr>
        <w:pStyle w:val="Default"/>
        <w:spacing w:after="120"/>
        <w:ind w:left="284" w:firstLine="567"/>
        <w:jc w:val="both"/>
        <w:rPr>
          <w:lang w:val="uk-UA"/>
        </w:rPr>
      </w:pPr>
      <w:r>
        <w:rPr>
          <w:lang w:val="uk-UA"/>
        </w:rPr>
        <w:t>У цьому зв’язку, п</w:t>
      </w:r>
      <w:r w:rsidR="00B54A8F" w:rsidRPr="00DF1724">
        <w:rPr>
          <w:lang w:val="uk-UA"/>
        </w:rPr>
        <w:t xml:space="preserve">росимо </w:t>
      </w:r>
      <w:r>
        <w:rPr>
          <w:lang w:val="uk-UA"/>
        </w:rPr>
        <w:t>опрацювати питання щодо</w:t>
      </w:r>
      <w:r w:rsidR="00B54A8F" w:rsidRPr="00DF1724">
        <w:rPr>
          <w:lang w:val="uk-UA"/>
        </w:rPr>
        <w:t xml:space="preserve"> </w:t>
      </w:r>
      <w:r w:rsidRPr="00DF1724">
        <w:rPr>
          <w:lang w:val="uk-UA"/>
        </w:rPr>
        <w:t>проведення</w:t>
      </w:r>
      <w:r w:rsidR="00B54A8F" w:rsidRPr="00DF1724">
        <w:rPr>
          <w:lang w:val="uk-UA"/>
        </w:rPr>
        <w:t xml:space="preserve"> процедури оцінки відповідності (включно з випробуванням) таких автомобілів в органах </w:t>
      </w:r>
      <w:r w:rsidRPr="00DF1724">
        <w:rPr>
          <w:lang w:val="uk-UA"/>
        </w:rPr>
        <w:t>затвердженого</w:t>
      </w:r>
      <w:r w:rsidR="000A3646">
        <w:rPr>
          <w:lang w:val="uk-UA"/>
        </w:rPr>
        <w:t xml:space="preserve">  типу, а саме в </w:t>
      </w:r>
      <w:r w:rsidR="00A31FE4">
        <w:rPr>
          <w:lang w:val="uk-UA"/>
        </w:rPr>
        <w:t>Державному підприємстві «Державний автотранспортний науково-дослідний та проектний інститут» (</w:t>
      </w:r>
      <w:r w:rsidR="000A3646">
        <w:rPr>
          <w:lang w:val="uk-UA"/>
        </w:rPr>
        <w:t>ДП «</w:t>
      </w:r>
      <w:proofErr w:type="spellStart"/>
      <w:r w:rsidR="000A3646">
        <w:rPr>
          <w:lang w:val="uk-UA"/>
        </w:rPr>
        <w:t>ДержавтотрансНДІпроект</w:t>
      </w:r>
      <w:proofErr w:type="spellEnd"/>
      <w:r w:rsidR="000A3646">
        <w:rPr>
          <w:lang w:val="uk-UA"/>
        </w:rPr>
        <w:t>»</w:t>
      </w:r>
      <w:r w:rsidR="00A31FE4">
        <w:rPr>
          <w:lang w:val="uk-UA"/>
        </w:rPr>
        <w:t>)</w:t>
      </w:r>
      <w:r w:rsidR="00B54A8F" w:rsidRPr="00DF1724">
        <w:rPr>
          <w:lang w:val="uk-UA"/>
        </w:rPr>
        <w:t xml:space="preserve"> </w:t>
      </w:r>
      <w:r w:rsidR="006B1B9B">
        <w:rPr>
          <w:lang w:val="uk-UA"/>
        </w:rPr>
        <w:t>та</w:t>
      </w:r>
      <w:r w:rsidR="000A3646">
        <w:rPr>
          <w:lang w:val="uk-UA"/>
        </w:rPr>
        <w:t>,</w:t>
      </w:r>
      <w:r w:rsidR="00B54A8F" w:rsidRPr="00DF1724">
        <w:rPr>
          <w:lang w:val="uk-UA"/>
        </w:rPr>
        <w:t xml:space="preserve"> базуючись на отриман</w:t>
      </w:r>
      <w:r w:rsidR="00672762">
        <w:rPr>
          <w:lang w:val="uk-UA"/>
        </w:rPr>
        <w:t>ій</w:t>
      </w:r>
      <w:r w:rsidR="00B54A8F" w:rsidRPr="00DF1724">
        <w:rPr>
          <w:lang w:val="uk-UA"/>
        </w:rPr>
        <w:t xml:space="preserve"> </w:t>
      </w:r>
      <w:r w:rsidR="00672762">
        <w:rPr>
          <w:lang w:val="uk-UA"/>
        </w:rPr>
        <w:t>інформації</w:t>
      </w:r>
      <w:r w:rsidR="00B54A8F" w:rsidRPr="00DF1724">
        <w:rPr>
          <w:lang w:val="uk-UA"/>
        </w:rPr>
        <w:t xml:space="preserve">, надати органам оцінки відповідності транспортних засобів роз’яснення щодо переліку </w:t>
      </w:r>
      <w:proofErr w:type="spellStart"/>
      <w:r w:rsidR="00B54A8F" w:rsidRPr="00DF1724">
        <w:rPr>
          <w:lang w:val="uk-UA"/>
        </w:rPr>
        <w:t>доопрацювань</w:t>
      </w:r>
      <w:proofErr w:type="spellEnd"/>
      <w:r w:rsidR="00B54A8F" w:rsidRPr="00DF1724">
        <w:rPr>
          <w:lang w:val="uk-UA"/>
        </w:rPr>
        <w:t xml:space="preserve"> </w:t>
      </w:r>
      <w:r w:rsidR="00672762">
        <w:rPr>
          <w:lang w:val="uk-UA"/>
        </w:rPr>
        <w:t>ДТЗ</w:t>
      </w:r>
      <w:r w:rsidR="000A3646">
        <w:rPr>
          <w:lang w:val="uk-UA"/>
        </w:rPr>
        <w:t>,</w:t>
      </w:r>
      <w:r w:rsidR="00672762">
        <w:rPr>
          <w:lang w:val="uk-UA"/>
        </w:rPr>
        <w:t xml:space="preserve"> виготовлених у</w:t>
      </w:r>
      <w:r w:rsidR="00B54A8F" w:rsidRPr="00DF1724">
        <w:rPr>
          <w:lang w:val="uk-UA"/>
        </w:rPr>
        <w:t xml:space="preserve"> США, які необхідно здійснити заявникам для їх сертифікації у відповідності з вимогами</w:t>
      </w:r>
      <w:r w:rsidR="006B1B9B">
        <w:rPr>
          <w:lang w:val="uk-UA"/>
        </w:rPr>
        <w:t xml:space="preserve"> Наказу </w:t>
      </w:r>
      <w:proofErr w:type="spellStart"/>
      <w:r w:rsidR="006B1B9B">
        <w:rPr>
          <w:lang w:val="uk-UA"/>
        </w:rPr>
        <w:t>Мінінфраструктури</w:t>
      </w:r>
      <w:proofErr w:type="spellEnd"/>
      <w:r w:rsidR="00B54A8F" w:rsidRPr="00DF1724">
        <w:rPr>
          <w:lang w:val="uk-UA"/>
        </w:rPr>
        <w:t>.</w:t>
      </w:r>
    </w:p>
    <w:p w:rsidR="00A406B0" w:rsidRPr="00DF1724" w:rsidRDefault="00A406B0" w:rsidP="00A406B0">
      <w:pPr>
        <w:spacing w:after="120"/>
        <w:ind w:left="284" w:firstLine="567"/>
        <w:jc w:val="both"/>
      </w:pPr>
      <w:r w:rsidRPr="00DF1724">
        <w:t>У разі виникнення додаткових запитань з приводу положень листа, будь ласка, звертайтесь до Олександра Прохоровича, менеджера з питань стратегічного розвитку Палати (оподаткування та митна політика), за телефоном 490-5800 або електронною поштою (</w:t>
      </w:r>
      <w:hyperlink r:id="rId13" w:history="1">
        <w:r w:rsidRPr="00DF1724">
          <w:t>oprokhorovych@chamber.ua</w:t>
        </w:r>
      </w:hyperlink>
      <w:r w:rsidRPr="00DF1724">
        <w:t>).</w:t>
      </w:r>
    </w:p>
    <w:p w:rsidR="00A406B0" w:rsidRPr="00DF1724" w:rsidRDefault="00A406B0" w:rsidP="00A406B0">
      <w:pPr>
        <w:spacing w:after="120"/>
        <w:ind w:left="284" w:firstLine="567"/>
        <w:jc w:val="both"/>
        <w:rPr>
          <w:color w:val="1F497D"/>
        </w:rPr>
      </w:pPr>
    </w:p>
    <w:p w:rsidR="00A406B0" w:rsidRPr="00DF1724" w:rsidRDefault="00A406B0" w:rsidP="00A406B0">
      <w:pPr>
        <w:tabs>
          <w:tab w:val="left" w:pos="567"/>
        </w:tabs>
        <w:ind w:left="284"/>
        <w:jc w:val="both"/>
        <w:rPr>
          <w:b/>
        </w:rPr>
      </w:pPr>
      <w:r w:rsidRPr="00DF1724">
        <w:rPr>
          <w:b/>
        </w:rPr>
        <w:t>З глибокою повагою та найкращими побажаннями,</w:t>
      </w:r>
    </w:p>
    <w:p w:rsidR="00A406B0" w:rsidRPr="00DF1724" w:rsidRDefault="00A406B0" w:rsidP="00A406B0">
      <w:pPr>
        <w:tabs>
          <w:tab w:val="left" w:pos="567"/>
        </w:tabs>
        <w:ind w:left="567"/>
        <w:jc w:val="both"/>
        <w:rPr>
          <w:b/>
        </w:rPr>
      </w:pPr>
    </w:p>
    <w:p w:rsidR="002D3FA2" w:rsidRPr="00DF1724" w:rsidRDefault="00A406B0" w:rsidP="00CB052E">
      <w:pPr>
        <w:spacing w:after="120"/>
        <w:ind w:left="284"/>
        <w:jc w:val="both"/>
        <w:rPr>
          <w:color w:val="000000"/>
          <w:lang w:eastAsia="ru-RU"/>
        </w:rPr>
      </w:pPr>
      <w:r w:rsidRPr="00DF1724">
        <w:rPr>
          <w:b/>
          <w:bCs/>
        </w:rPr>
        <w:t>Президент</w:t>
      </w:r>
      <w:r w:rsidRPr="00DF1724">
        <w:rPr>
          <w:b/>
          <w:bCs/>
        </w:rPr>
        <w:tab/>
      </w:r>
      <w:r w:rsidRPr="00DF1724">
        <w:rPr>
          <w:b/>
          <w:bCs/>
        </w:rPr>
        <w:tab/>
      </w:r>
      <w:r w:rsidRPr="00DF1724">
        <w:rPr>
          <w:b/>
          <w:bCs/>
        </w:rPr>
        <w:tab/>
      </w:r>
      <w:r w:rsidRPr="00DF1724">
        <w:rPr>
          <w:b/>
          <w:bCs/>
        </w:rPr>
        <w:tab/>
      </w:r>
      <w:r w:rsidRPr="00DF1724">
        <w:rPr>
          <w:b/>
        </w:rPr>
        <w:tab/>
      </w:r>
      <w:r w:rsidRPr="00DF1724">
        <w:rPr>
          <w:b/>
        </w:rPr>
        <w:tab/>
      </w:r>
      <w:r w:rsidRPr="00DF1724">
        <w:rPr>
          <w:b/>
        </w:rPr>
        <w:tab/>
      </w:r>
      <w:r w:rsidRPr="00DF1724">
        <w:rPr>
          <w:b/>
        </w:rPr>
        <w:tab/>
      </w:r>
      <w:r w:rsidRPr="00DF1724">
        <w:rPr>
          <w:b/>
        </w:rPr>
        <w:tab/>
      </w:r>
      <w:r w:rsidRPr="00DF1724">
        <w:rPr>
          <w:b/>
        </w:rPr>
        <w:tab/>
        <w:t xml:space="preserve">      Андрій </w:t>
      </w:r>
      <w:proofErr w:type="spellStart"/>
      <w:r w:rsidRPr="00DF1724">
        <w:rPr>
          <w:b/>
        </w:rPr>
        <w:t>Гундер</w:t>
      </w:r>
      <w:proofErr w:type="spellEnd"/>
    </w:p>
    <w:sectPr w:rsidR="002D3FA2" w:rsidRPr="00DF1724" w:rsidSect="004C70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4A" w:rsidRDefault="008B6F4A" w:rsidP="00742BAD">
      <w:r>
        <w:separator/>
      </w:r>
    </w:p>
  </w:endnote>
  <w:endnote w:type="continuationSeparator" w:id="0">
    <w:p w:rsidR="008B6F4A" w:rsidRDefault="008B6F4A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0F2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D1" w:rsidRPr="00EA068F" w:rsidRDefault="00EF71D1" w:rsidP="00EF71D1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EF71D1" w:rsidRPr="00FD004B" w:rsidRDefault="00EF71D1" w:rsidP="00EF71D1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EF71D1" w:rsidRPr="00C35D47" w:rsidRDefault="00EF71D1" w:rsidP="00EF71D1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0F2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4A" w:rsidRDefault="008B6F4A" w:rsidP="00742BAD">
      <w:r>
        <w:separator/>
      </w:r>
    </w:p>
  </w:footnote>
  <w:footnote w:type="continuationSeparator" w:id="0">
    <w:p w:rsidR="008B6F4A" w:rsidRDefault="008B6F4A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8B6F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994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8B6F4A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995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F71D1">
      <w:rPr>
        <w:noProof/>
        <w:lang w:val="en-US" w:eastAsia="en-US"/>
      </w:rPr>
      <w:drawing>
        <wp:inline distT="0" distB="0" distL="0" distR="0" wp14:anchorId="7BAE66C0" wp14:editId="6CA8D54C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1D1" w:rsidRPr="00712510" w:rsidRDefault="00EF71D1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8B6F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993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21B76"/>
    <w:multiLevelType w:val="hybridMultilevel"/>
    <w:tmpl w:val="A6C68166"/>
    <w:lvl w:ilvl="0" w:tplc="00DEB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31E98"/>
    <w:rsid w:val="000426AB"/>
    <w:rsid w:val="000429DF"/>
    <w:rsid w:val="000563D0"/>
    <w:rsid w:val="00065140"/>
    <w:rsid w:val="000712AD"/>
    <w:rsid w:val="000713D1"/>
    <w:rsid w:val="00072CB3"/>
    <w:rsid w:val="000754F7"/>
    <w:rsid w:val="00090086"/>
    <w:rsid w:val="000A2987"/>
    <w:rsid w:val="000A3646"/>
    <w:rsid w:val="000A5203"/>
    <w:rsid w:val="000B0DBE"/>
    <w:rsid w:val="000B6D71"/>
    <w:rsid w:val="000C396C"/>
    <w:rsid w:val="000D18EA"/>
    <w:rsid w:val="000D2F1B"/>
    <w:rsid w:val="000E3826"/>
    <w:rsid w:val="000E419E"/>
    <w:rsid w:val="000E63EE"/>
    <w:rsid w:val="000F26E6"/>
    <w:rsid w:val="000F665A"/>
    <w:rsid w:val="001121F8"/>
    <w:rsid w:val="001144A8"/>
    <w:rsid w:val="0012282B"/>
    <w:rsid w:val="00126CEF"/>
    <w:rsid w:val="001368E3"/>
    <w:rsid w:val="0014059B"/>
    <w:rsid w:val="00144124"/>
    <w:rsid w:val="00160FDC"/>
    <w:rsid w:val="00165464"/>
    <w:rsid w:val="00171639"/>
    <w:rsid w:val="001721F1"/>
    <w:rsid w:val="00173309"/>
    <w:rsid w:val="00182929"/>
    <w:rsid w:val="001875FA"/>
    <w:rsid w:val="00194684"/>
    <w:rsid w:val="001A40D0"/>
    <w:rsid w:val="001A49ED"/>
    <w:rsid w:val="001B1E0E"/>
    <w:rsid w:val="001C5DFB"/>
    <w:rsid w:val="001F2EDF"/>
    <w:rsid w:val="001F3CCE"/>
    <w:rsid w:val="00201D61"/>
    <w:rsid w:val="00204B14"/>
    <w:rsid w:val="00235666"/>
    <w:rsid w:val="00237FF8"/>
    <w:rsid w:val="002424FC"/>
    <w:rsid w:val="00243AA5"/>
    <w:rsid w:val="00253A8F"/>
    <w:rsid w:val="0025408B"/>
    <w:rsid w:val="002722B6"/>
    <w:rsid w:val="00280E68"/>
    <w:rsid w:val="00293BCD"/>
    <w:rsid w:val="0029788C"/>
    <w:rsid w:val="002A1E61"/>
    <w:rsid w:val="002A32DD"/>
    <w:rsid w:val="002A6DD8"/>
    <w:rsid w:val="002B3656"/>
    <w:rsid w:val="002B416F"/>
    <w:rsid w:val="002B41E3"/>
    <w:rsid w:val="002B60F0"/>
    <w:rsid w:val="002C472C"/>
    <w:rsid w:val="002C64C3"/>
    <w:rsid w:val="002D1292"/>
    <w:rsid w:val="002D3FA2"/>
    <w:rsid w:val="002E02A7"/>
    <w:rsid w:val="002E1592"/>
    <w:rsid w:val="002E7486"/>
    <w:rsid w:val="002F10D6"/>
    <w:rsid w:val="002F4AD6"/>
    <w:rsid w:val="003013EF"/>
    <w:rsid w:val="00310407"/>
    <w:rsid w:val="00311B6E"/>
    <w:rsid w:val="0031277A"/>
    <w:rsid w:val="0031780C"/>
    <w:rsid w:val="00326293"/>
    <w:rsid w:val="00327BA5"/>
    <w:rsid w:val="003335FB"/>
    <w:rsid w:val="00336BB2"/>
    <w:rsid w:val="0036110F"/>
    <w:rsid w:val="00362993"/>
    <w:rsid w:val="00377540"/>
    <w:rsid w:val="00381F20"/>
    <w:rsid w:val="00385169"/>
    <w:rsid w:val="003979A2"/>
    <w:rsid w:val="003A0879"/>
    <w:rsid w:val="003A1F50"/>
    <w:rsid w:val="003A407F"/>
    <w:rsid w:val="003B13D5"/>
    <w:rsid w:val="003B6627"/>
    <w:rsid w:val="003C1500"/>
    <w:rsid w:val="003D34E0"/>
    <w:rsid w:val="003E256D"/>
    <w:rsid w:val="003E4E18"/>
    <w:rsid w:val="003F7D10"/>
    <w:rsid w:val="00401F2A"/>
    <w:rsid w:val="00402528"/>
    <w:rsid w:val="00403F28"/>
    <w:rsid w:val="0040540E"/>
    <w:rsid w:val="00410837"/>
    <w:rsid w:val="00416C2D"/>
    <w:rsid w:val="00420ED4"/>
    <w:rsid w:val="00442673"/>
    <w:rsid w:val="00465F45"/>
    <w:rsid w:val="00470FBA"/>
    <w:rsid w:val="00472201"/>
    <w:rsid w:val="00480D48"/>
    <w:rsid w:val="00487357"/>
    <w:rsid w:val="004915DD"/>
    <w:rsid w:val="004A043D"/>
    <w:rsid w:val="004A1F92"/>
    <w:rsid w:val="004A6350"/>
    <w:rsid w:val="004B0121"/>
    <w:rsid w:val="004B4D55"/>
    <w:rsid w:val="004B64F6"/>
    <w:rsid w:val="004B70C7"/>
    <w:rsid w:val="004C3FCF"/>
    <w:rsid w:val="004C701E"/>
    <w:rsid w:val="004C7651"/>
    <w:rsid w:val="004D7446"/>
    <w:rsid w:val="004D77E1"/>
    <w:rsid w:val="004F2E45"/>
    <w:rsid w:val="005025BD"/>
    <w:rsid w:val="00513302"/>
    <w:rsid w:val="00545DBA"/>
    <w:rsid w:val="00547C35"/>
    <w:rsid w:val="00555217"/>
    <w:rsid w:val="00567698"/>
    <w:rsid w:val="005710BD"/>
    <w:rsid w:val="00575A54"/>
    <w:rsid w:val="00581BFA"/>
    <w:rsid w:val="00590E60"/>
    <w:rsid w:val="005945F1"/>
    <w:rsid w:val="00597E8F"/>
    <w:rsid w:val="005A27B1"/>
    <w:rsid w:val="005C0201"/>
    <w:rsid w:val="005C53C5"/>
    <w:rsid w:val="005D0368"/>
    <w:rsid w:val="005D7303"/>
    <w:rsid w:val="005E1995"/>
    <w:rsid w:val="005F1110"/>
    <w:rsid w:val="005F26DB"/>
    <w:rsid w:val="005F2C0A"/>
    <w:rsid w:val="00604E6F"/>
    <w:rsid w:val="00612DEE"/>
    <w:rsid w:val="0061455F"/>
    <w:rsid w:val="00616B51"/>
    <w:rsid w:val="00632DA4"/>
    <w:rsid w:val="006355D0"/>
    <w:rsid w:val="00641268"/>
    <w:rsid w:val="00642A4C"/>
    <w:rsid w:val="00643695"/>
    <w:rsid w:val="0064737E"/>
    <w:rsid w:val="006506F8"/>
    <w:rsid w:val="006549A0"/>
    <w:rsid w:val="006555F4"/>
    <w:rsid w:val="00672762"/>
    <w:rsid w:val="00681BE3"/>
    <w:rsid w:val="00682652"/>
    <w:rsid w:val="00682C77"/>
    <w:rsid w:val="00683217"/>
    <w:rsid w:val="0068417E"/>
    <w:rsid w:val="006934C6"/>
    <w:rsid w:val="006A0F1F"/>
    <w:rsid w:val="006A47AF"/>
    <w:rsid w:val="006A48BA"/>
    <w:rsid w:val="006A49E3"/>
    <w:rsid w:val="006A527F"/>
    <w:rsid w:val="006A63D0"/>
    <w:rsid w:val="006B0BAF"/>
    <w:rsid w:val="006B1B9B"/>
    <w:rsid w:val="006C50F4"/>
    <w:rsid w:val="006D1662"/>
    <w:rsid w:val="006D63E3"/>
    <w:rsid w:val="006E4B2A"/>
    <w:rsid w:val="006E4F65"/>
    <w:rsid w:val="00712510"/>
    <w:rsid w:val="0072760F"/>
    <w:rsid w:val="00727818"/>
    <w:rsid w:val="007365E8"/>
    <w:rsid w:val="00742BAD"/>
    <w:rsid w:val="00750FB9"/>
    <w:rsid w:val="00765CFE"/>
    <w:rsid w:val="00780B9A"/>
    <w:rsid w:val="00781A4B"/>
    <w:rsid w:val="007939AA"/>
    <w:rsid w:val="007B0760"/>
    <w:rsid w:val="007B561C"/>
    <w:rsid w:val="007B5F5C"/>
    <w:rsid w:val="007C2209"/>
    <w:rsid w:val="007C22CF"/>
    <w:rsid w:val="007C4A88"/>
    <w:rsid w:val="007E3006"/>
    <w:rsid w:val="007F3122"/>
    <w:rsid w:val="007F381B"/>
    <w:rsid w:val="00803852"/>
    <w:rsid w:val="008078A0"/>
    <w:rsid w:val="00812222"/>
    <w:rsid w:val="008128FB"/>
    <w:rsid w:val="008135B8"/>
    <w:rsid w:val="008139AE"/>
    <w:rsid w:val="00817F74"/>
    <w:rsid w:val="00822E86"/>
    <w:rsid w:val="00825502"/>
    <w:rsid w:val="00826CC3"/>
    <w:rsid w:val="00837CAC"/>
    <w:rsid w:val="008406CF"/>
    <w:rsid w:val="008509D2"/>
    <w:rsid w:val="00851029"/>
    <w:rsid w:val="00851BB0"/>
    <w:rsid w:val="0085755E"/>
    <w:rsid w:val="00863B1F"/>
    <w:rsid w:val="00863D5B"/>
    <w:rsid w:val="00870208"/>
    <w:rsid w:val="00874E1E"/>
    <w:rsid w:val="00876D67"/>
    <w:rsid w:val="00891307"/>
    <w:rsid w:val="008A5590"/>
    <w:rsid w:val="008A6C42"/>
    <w:rsid w:val="008B6F4A"/>
    <w:rsid w:val="008C3632"/>
    <w:rsid w:val="008C6A8A"/>
    <w:rsid w:val="008C6E74"/>
    <w:rsid w:val="008D58FB"/>
    <w:rsid w:val="008D7BE7"/>
    <w:rsid w:val="008F2709"/>
    <w:rsid w:val="008F4249"/>
    <w:rsid w:val="00912808"/>
    <w:rsid w:val="009166A4"/>
    <w:rsid w:val="00920F03"/>
    <w:rsid w:val="0092741B"/>
    <w:rsid w:val="00962D7E"/>
    <w:rsid w:val="0096584C"/>
    <w:rsid w:val="00966A10"/>
    <w:rsid w:val="00966AA1"/>
    <w:rsid w:val="009752F2"/>
    <w:rsid w:val="00980DE8"/>
    <w:rsid w:val="009A0B4F"/>
    <w:rsid w:val="009A17D1"/>
    <w:rsid w:val="009D064C"/>
    <w:rsid w:val="009D1CA0"/>
    <w:rsid w:val="009D325B"/>
    <w:rsid w:val="009F0C53"/>
    <w:rsid w:val="009F6BD5"/>
    <w:rsid w:val="00A01FE2"/>
    <w:rsid w:val="00A03B16"/>
    <w:rsid w:val="00A11672"/>
    <w:rsid w:val="00A12887"/>
    <w:rsid w:val="00A1386A"/>
    <w:rsid w:val="00A14BCE"/>
    <w:rsid w:val="00A2029D"/>
    <w:rsid w:val="00A30D0B"/>
    <w:rsid w:val="00A31FE4"/>
    <w:rsid w:val="00A406B0"/>
    <w:rsid w:val="00A420D8"/>
    <w:rsid w:val="00A47477"/>
    <w:rsid w:val="00A50700"/>
    <w:rsid w:val="00A6453B"/>
    <w:rsid w:val="00A70CC1"/>
    <w:rsid w:val="00A752C8"/>
    <w:rsid w:val="00A7609F"/>
    <w:rsid w:val="00A91FAE"/>
    <w:rsid w:val="00A93288"/>
    <w:rsid w:val="00AA5274"/>
    <w:rsid w:val="00AA5F59"/>
    <w:rsid w:val="00AA754D"/>
    <w:rsid w:val="00AB0262"/>
    <w:rsid w:val="00AB1020"/>
    <w:rsid w:val="00AB64F3"/>
    <w:rsid w:val="00AC2310"/>
    <w:rsid w:val="00AD0C4E"/>
    <w:rsid w:val="00AD38BC"/>
    <w:rsid w:val="00AD4AC3"/>
    <w:rsid w:val="00AE5758"/>
    <w:rsid w:val="00AF3B32"/>
    <w:rsid w:val="00AF4643"/>
    <w:rsid w:val="00B03236"/>
    <w:rsid w:val="00B043A1"/>
    <w:rsid w:val="00B3017B"/>
    <w:rsid w:val="00B32BD2"/>
    <w:rsid w:val="00B3384B"/>
    <w:rsid w:val="00B33EF2"/>
    <w:rsid w:val="00B35E9D"/>
    <w:rsid w:val="00B37528"/>
    <w:rsid w:val="00B47FEA"/>
    <w:rsid w:val="00B5115E"/>
    <w:rsid w:val="00B54A8F"/>
    <w:rsid w:val="00B57472"/>
    <w:rsid w:val="00B65B5F"/>
    <w:rsid w:val="00B71FAC"/>
    <w:rsid w:val="00B71FE4"/>
    <w:rsid w:val="00B73268"/>
    <w:rsid w:val="00B7786E"/>
    <w:rsid w:val="00B8254B"/>
    <w:rsid w:val="00B83185"/>
    <w:rsid w:val="00B85B41"/>
    <w:rsid w:val="00BA16F8"/>
    <w:rsid w:val="00BA7398"/>
    <w:rsid w:val="00BB48EA"/>
    <w:rsid w:val="00BD2FF7"/>
    <w:rsid w:val="00BE65BC"/>
    <w:rsid w:val="00BF4A2A"/>
    <w:rsid w:val="00BF51C3"/>
    <w:rsid w:val="00C078E4"/>
    <w:rsid w:val="00C1019E"/>
    <w:rsid w:val="00C107A8"/>
    <w:rsid w:val="00C129D5"/>
    <w:rsid w:val="00C13862"/>
    <w:rsid w:val="00C13893"/>
    <w:rsid w:val="00C14289"/>
    <w:rsid w:val="00C34541"/>
    <w:rsid w:val="00C35D47"/>
    <w:rsid w:val="00C40FA3"/>
    <w:rsid w:val="00C51BA4"/>
    <w:rsid w:val="00C534D2"/>
    <w:rsid w:val="00C63665"/>
    <w:rsid w:val="00C66A58"/>
    <w:rsid w:val="00C75BDF"/>
    <w:rsid w:val="00C75FE3"/>
    <w:rsid w:val="00C85468"/>
    <w:rsid w:val="00C9453A"/>
    <w:rsid w:val="00C96731"/>
    <w:rsid w:val="00C976E7"/>
    <w:rsid w:val="00CA2EF1"/>
    <w:rsid w:val="00CA3DAE"/>
    <w:rsid w:val="00CB052E"/>
    <w:rsid w:val="00CB32DD"/>
    <w:rsid w:val="00CC666B"/>
    <w:rsid w:val="00CD7CB4"/>
    <w:rsid w:val="00CF7A3C"/>
    <w:rsid w:val="00D00B75"/>
    <w:rsid w:val="00D01774"/>
    <w:rsid w:val="00D040F5"/>
    <w:rsid w:val="00D049FA"/>
    <w:rsid w:val="00D15DB7"/>
    <w:rsid w:val="00D2158C"/>
    <w:rsid w:val="00D24365"/>
    <w:rsid w:val="00D304C3"/>
    <w:rsid w:val="00D33472"/>
    <w:rsid w:val="00D35351"/>
    <w:rsid w:val="00D53BFA"/>
    <w:rsid w:val="00D60002"/>
    <w:rsid w:val="00D63AAE"/>
    <w:rsid w:val="00D655EC"/>
    <w:rsid w:val="00D67749"/>
    <w:rsid w:val="00D865DE"/>
    <w:rsid w:val="00D9357E"/>
    <w:rsid w:val="00D942BF"/>
    <w:rsid w:val="00DB2E99"/>
    <w:rsid w:val="00DC3063"/>
    <w:rsid w:val="00DD48E9"/>
    <w:rsid w:val="00DD579F"/>
    <w:rsid w:val="00DF1724"/>
    <w:rsid w:val="00DF710F"/>
    <w:rsid w:val="00E10551"/>
    <w:rsid w:val="00E114C1"/>
    <w:rsid w:val="00E1793E"/>
    <w:rsid w:val="00E2085C"/>
    <w:rsid w:val="00E25243"/>
    <w:rsid w:val="00E34498"/>
    <w:rsid w:val="00E352A6"/>
    <w:rsid w:val="00E441CD"/>
    <w:rsid w:val="00E53A56"/>
    <w:rsid w:val="00E54F78"/>
    <w:rsid w:val="00E5518D"/>
    <w:rsid w:val="00E56C0F"/>
    <w:rsid w:val="00E616CC"/>
    <w:rsid w:val="00E62A53"/>
    <w:rsid w:val="00E63F35"/>
    <w:rsid w:val="00E65E4A"/>
    <w:rsid w:val="00E83BB7"/>
    <w:rsid w:val="00E86695"/>
    <w:rsid w:val="00E904A3"/>
    <w:rsid w:val="00E9331F"/>
    <w:rsid w:val="00EA068F"/>
    <w:rsid w:val="00EA2D5C"/>
    <w:rsid w:val="00EB20F5"/>
    <w:rsid w:val="00EB57DA"/>
    <w:rsid w:val="00EC0D5E"/>
    <w:rsid w:val="00EC2270"/>
    <w:rsid w:val="00ED2E7E"/>
    <w:rsid w:val="00ED4439"/>
    <w:rsid w:val="00EE0ADE"/>
    <w:rsid w:val="00EE4FBA"/>
    <w:rsid w:val="00EE6C85"/>
    <w:rsid w:val="00EF426D"/>
    <w:rsid w:val="00EF71D1"/>
    <w:rsid w:val="00F0296B"/>
    <w:rsid w:val="00F02E8D"/>
    <w:rsid w:val="00F10D4C"/>
    <w:rsid w:val="00F21090"/>
    <w:rsid w:val="00F35C5A"/>
    <w:rsid w:val="00F35F1C"/>
    <w:rsid w:val="00F3741E"/>
    <w:rsid w:val="00F6789E"/>
    <w:rsid w:val="00F73E5F"/>
    <w:rsid w:val="00F8309D"/>
    <w:rsid w:val="00F84F00"/>
    <w:rsid w:val="00F84F30"/>
    <w:rsid w:val="00F855F2"/>
    <w:rsid w:val="00F90443"/>
    <w:rsid w:val="00F92A81"/>
    <w:rsid w:val="00F9346C"/>
    <w:rsid w:val="00FA4D6B"/>
    <w:rsid w:val="00FA613B"/>
    <w:rsid w:val="00FA6945"/>
    <w:rsid w:val="00FA6A47"/>
    <w:rsid w:val="00FA6E91"/>
    <w:rsid w:val="00FC5FE8"/>
    <w:rsid w:val="00FD07C2"/>
    <w:rsid w:val="00FD467D"/>
    <w:rsid w:val="00FD6E6F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2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B54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54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2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B54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54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585C-9949-44E3-A822-CD2EA3A24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B3E8CA-A5FE-47E4-9813-F2EBAB27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5166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17</cp:revision>
  <cp:lastPrinted>2016-05-20T07:37:00Z</cp:lastPrinted>
  <dcterms:created xsi:type="dcterms:W3CDTF">2016-09-19T06:57:00Z</dcterms:created>
  <dcterms:modified xsi:type="dcterms:W3CDTF">2016-09-19T08:07:00Z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