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B81" w:rsidRDefault="00224B81" w:rsidP="004C701E">
      <w:pPr>
        <w:ind w:left="284"/>
        <w:jc w:val="both"/>
        <w:rPr>
          <w:rFonts w:eastAsia="Calibri"/>
          <w:lang w:eastAsia="en-US"/>
        </w:rPr>
      </w:pPr>
    </w:p>
    <w:p w:rsidR="004C701E" w:rsidRPr="00403F28" w:rsidRDefault="004C701E" w:rsidP="004C701E">
      <w:pPr>
        <w:ind w:left="284"/>
        <w:jc w:val="both"/>
        <w:rPr>
          <w:rFonts w:eastAsia="Calibri"/>
          <w:lang w:eastAsia="en-US"/>
        </w:rPr>
      </w:pPr>
      <w:r w:rsidRPr="00403F28">
        <w:rPr>
          <w:rFonts w:eastAsia="Calibri"/>
          <w:lang w:eastAsia="en-US"/>
        </w:rPr>
        <w:t>№</w:t>
      </w:r>
      <w:r w:rsidR="005F2C0A">
        <w:rPr>
          <w:rFonts w:eastAsia="Calibri"/>
          <w:lang w:eastAsia="en-US"/>
        </w:rPr>
        <w:t>16-</w:t>
      </w:r>
    </w:p>
    <w:p w:rsidR="004C701E" w:rsidRPr="00403F28" w:rsidRDefault="004C701E" w:rsidP="004C701E">
      <w:pPr>
        <w:ind w:left="284"/>
        <w:jc w:val="both"/>
        <w:rPr>
          <w:rFonts w:eastAsia="Calibri"/>
          <w:lang w:eastAsia="en-US"/>
        </w:rPr>
      </w:pPr>
      <w:r w:rsidRPr="00403F28">
        <w:rPr>
          <w:rFonts w:eastAsia="Calibri"/>
          <w:lang w:eastAsia="en-US"/>
        </w:rPr>
        <w:t xml:space="preserve">       </w:t>
      </w:r>
      <w:r w:rsidR="005F2C0A">
        <w:rPr>
          <w:rFonts w:eastAsia="Calibri"/>
          <w:lang w:eastAsia="en-US"/>
        </w:rPr>
        <w:t>травень</w:t>
      </w:r>
      <w:r w:rsidRPr="00403F28">
        <w:rPr>
          <w:rFonts w:eastAsia="Calibri"/>
          <w:lang w:eastAsia="en-US"/>
        </w:rPr>
        <w:t xml:space="preserve"> 201</w:t>
      </w:r>
      <w:r w:rsidR="005F2C0A">
        <w:rPr>
          <w:rFonts w:eastAsia="Calibri"/>
          <w:lang w:eastAsia="en-US"/>
        </w:rPr>
        <w:t>6</w:t>
      </w:r>
      <w:r w:rsidRPr="00403F28">
        <w:rPr>
          <w:rFonts w:eastAsia="Calibri"/>
          <w:lang w:eastAsia="en-US"/>
        </w:rPr>
        <w:t xml:space="preserve"> року </w:t>
      </w:r>
    </w:p>
    <w:tbl>
      <w:tblPr>
        <w:tblW w:w="11292" w:type="dxa"/>
        <w:tblInd w:w="284" w:type="dxa"/>
        <w:tblLook w:val="04A0" w:firstRow="1" w:lastRow="0" w:firstColumn="1" w:lastColumn="0" w:noHBand="0" w:noVBand="1"/>
      </w:tblPr>
      <w:tblGrid>
        <w:gridCol w:w="5920"/>
        <w:gridCol w:w="5372"/>
      </w:tblGrid>
      <w:tr w:rsidR="004C701E" w:rsidRPr="00403F28" w:rsidTr="00962D7E">
        <w:tc>
          <w:tcPr>
            <w:tcW w:w="5920" w:type="dxa"/>
            <w:shd w:val="clear" w:color="auto" w:fill="auto"/>
          </w:tcPr>
          <w:p w:rsidR="004C701E" w:rsidRPr="00403F28" w:rsidRDefault="004C701E" w:rsidP="00962D7E">
            <w:pPr>
              <w:ind w:left="284"/>
              <w:jc w:val="both"/>
              <w:rPr>
                <w:rFonts w:eastAsia="Calibri"/>
                <w:i/>
                <w:lang w:eastAsia="en-US"/>
              </w:rPr>
            </w:pPr>
          </w:p>
        </w:tc>
        <w:tc>
          <w:tcPr>
            <w:tcW w:w="5372" w:type="dxa"/>
            <w:shd w:val="clear" w:color="auto" w:fill="auto"/>
          </w:tcPr>
          <w:p w:rsidR="00224B81" w:rsidRDefault="00224B81" w:rsidP="002D3FA2">
            <w:pPr>
              <w:rPr>
                <w:b/>
              </w:rPr>
            </w:pPr>
          </w:p>
          <w:p w:rsidR="002D3FA2" w:rsidRPr="00403F28" w:rsidRDefault="002D3FA2" w:rsidP="002D3FA2">
            <w:pPr>
              <w:rPr>
                <w:b/>
              </w:rPr>
            </w:pPr>
            <w:r w:rsidRPr="00403F28">
              <w:rPr>
                <w:b/>
              </w:rPr>
              <w:t>Голові Комітету Верховної Ради України з питань податкової та митної політики</w:t>
            </w:r>
          </w:p>
          <w:p w:rsidR="002D3FA2" w:rsidRPr="00403F28" w:rsidRDefault="002D3FA2" w:rsidP="002D3FA2">
            <w:pPr>
              <w:rPr>
                <w:b/>
              </w:rPr>
            </w:pPr>
            <w:r w:rsidRPr="00403F28">
              <w:rPr>
                <w:b/>
              </w:rPr>
              <w:t xml:space="preserve">Н.П. </w:t>
            </w:r>
            <w:proofErr w:type="spellStart"/>
            <w:r w:rsidRPr="00403F28">
              <w:rPr>
                <w:b/>
              </w:rPr>
              <w:t>Южаніній</w:t>
            </w:r>
            <w:proofErr w:type="spellEnd"/>
            <w:r w:rsidRPr="00403F28">
              <w:rPr>
                <w:b/>
              </w:rPr>
              <w:t xml:space="preserve"> </w:t>
            </w:r>
          </w:p>
          <w:p w:rsidR="004C701E" w:rsidRPr="00403F28" w:rsidRDefault="004C701E" w:rsidP="00962D7E">
            <w:pPr>
              <w:pStyle w:val="af0"/>
              <w:spacing w:before="0" w:beforeAutospacing="0" w:after="0" w:afterAutospacing="0"/>
              <w:ind w:left="284"/>
              <w:rPr>
                <w:b/>
              </w:rPr>
            </w:pPr>
          </w:p>
          <w:p w:rsidR="004C701E" w:rsidRPr="00403F28" w:rsidRDefault="004C701E" w:rsidP="00962D7E">
            <w:pPr>
              <w:pStyle w:val="af0"/>
              <w:spacing w:before="0" w:beforeAutospacing="0" w:after="0" w:afterAutospacing="0"/>
              <w:ind w:left="284"/>
              <w:rPr>
                <w:b/>
              </w:rPr>
            </w:pPr>
          </w:p>
          <w:p w:rsidR="004C701E" w:rsidRPr="00403F28" w:rsidRDefault="004C701E" w:rsidP="00962D7E">
            <w:pPr>
              <w:pStyle w:val="af0"/>
              <w:spacing w:before="0" w:beforeAutospacing="0" w:after="0" w:afterAutospacing="0"/>
              <w:ind w:left="284"/>
              <w:rPr>
                <w:b/>
              </w:rPr>
            </w:pPr>
          </w:p>
        </w:tc>
      </w:tr>
    </w:tbl>
    <w:p w:rsidR="0029788C" w:rsidRDefault="004C701E" w:rsidP="0029788C">
      <w:pPr>
        <w:ind w:left="284"/>
        <w:jc w:val="both"/>
        <w:rPr>
          <w:rFonts w:eastAsia="Calibri"/>
          <w:i/>
          <w:sz w:val="22"/>
          <w:lang w:val="en-US" w:eastAsia="en-US"/>
        </w:rPr>
      </w:pPr>
      <w:r w:rsidRPr="00403F28">
        <w:rPr>
          <w:rFonts w:eastAsia="Calibri"/>
          <w:i/>
          <w:sz w:val="22"/>
          <w:lang w:eastAsia="en-US"/>
        </w:rPr>
        <w:t xml:space="preserve">Щодо </w:t>
      </w:r>
      <w:r w:rsidR="0029788C" w:rsidRPr="0029788C">
        <w:rPr>
          <w:rFonts w:eastAsia="Calibri"/>
          <w:i/>
          <w:sz w:val="22"/>
          <w:lang w:eastAsia="en-US"/>
        </w:rPr>
        <w:t>проекту Закону України №</w:t>
      </w:r>
      <w:r w:rsidR="00C96731" w:rsidRPr="00C96731">
        <w:rPr>
          <w:rFonts w:eastAsia="Calibri"/>
          <w:i/>
          <w:sz w:val="22"/>
          <w:lang w:eastAsia="en-US"/>
        </w:rPr>
        <w:t>4615</w:t>
      </w:r>
    </w:p>
    <w:p w:rsidR="0029788C" w:rsidRPr="0029788C" w:rsidRDefault="0029788C" w:rsidP="0029788C">
      <w:pPr>
        <w:ind w:left="284"/>
        <w:jc w:val="both"/>
        <w:rPr>
          <w:rFonts w:eastAsia="Calibri"/>
          <w:i/>
          <w:sz w:val="22"/>
          <w:lang w:val="ru-RU" w:eastAsia="en-US"/>
        </w:rPr>
      </w:pPr>
      <w:r w:rsidRPr="0029788C">
        <w:rPr>
          <w:rFonts w:eastAsia="Calibri"/>
          <w:i/>
          <w:sz w:val="22"/>
          <w:lang w:eastAsia="en-US"/>
        </w:rPr>
        <w:t xml:space="preserve">«Про внесення змін до Митного кодексу України </w:t>
      </w:r>
    </w:p>
    <w:p w:rsidR="004C701E" w:rsidRPr="00403F28" w:rsidRDefault="0029788C" w:rsidP="0029788C">
      <w:pPr>
        <w:ind w:left="284"/>
        <w:jc w:val="both"/>
        <w:rPr>
          <w:rFonts w:eastAsia="Calibri"/>
          <w:i/>
          <w:sz w:val="22"/>
          <w:lang w:eastAsia="en-US"/>
        </w:rPr>
      </w:pPr>
      <w:r w:rsidRPr="0029788C">
        <w:rPr>
          <w:rFonts w:eastAsia="Calibri"/>
          <w:i/>
          <w:sz w:val="22"/>
          <w:lang w:eastAsia="en-US"/>
        </w:rPr>
        <w:t>(щодо виконання Угоди про асоціацію між Україною та ЄС)»</w:t>
      </w:r>
    </w:p>
    <w:p w:rsidR="004C701E" w:rsidRPr="00403F28" w:rsidRDefault="004C701E" w:rsidP="004C701E">
      <w:pPr>
        <w:jc w:val="both"/>
        <w:rPr>
          <w:rFonts w:eastAsia="Calibri"/>
          <w:lang w:eastAsia="en-US"/>
        </w:rPr>
      </w:pPr>
    </w:p>
    <w:p w:rsidR="004C701E" w:rsidRPr="00403F28" w:rsidRDefault="004C701E" w:rsidP="004C701E">
      <w:pPr>
        <w:jc w:val="both"/>
        <w:rPr>
          <w:rFonts w:eastAsia="Calibri"/>
          <w:lang w:eastAsia="en-US"/>
        </w:rPr>
      </w:pPr>
    </w:p>
    <w:p w:rsidR="004C701E" w:rsidRPr="00403F28" w:rsidRDefault="00403F28" w:rsidP="004C701E">
      <w:pPr>
        <w:ind w:left="284" w:firstLine="567"/>
        <w:jc w:val="center"/>
        <w:rPr>
          <w:rFonts w:eastAsia="Calibri"/>
          <w:b/>
          <w:lang w:eastAsia="en-US"/>
        </w:rPr>
      </w:pPr>
      <w:r w:rsidRPr="00403F28">
        <w:rPr>
          <w:rFonts w:eastAsia="Calibri"/>
          <w:b/>
          <w:lang w:eastAsia="en-US"/>
        </w:rPr>
        <w:t>Шановна</w:t>
      </w:r>
      <w:r w:rsidR="004C701E" w:rsidRPr="00403F28">
        <w:rPr>
          <w:rFonts w:eastAsia="Calibri"/>
          <w:b/>
          <w:lang w:eastAsia="en-US"/>
        </w:rPr>
        <w:t xml:space="preserve"> </w:t>
      </w:r>
      <w:r w:rsidRPr="00403F28">
        <w:rPr>
          <w:rFonts w:eastAsia="Calibri"/>
          <w:b/>
          <w:lang w:eastAsia="en-US"/>
        </w:rPr>
        <w:t>Ніно Петрівно</w:t>
      </w:r>
      <w:r w:rsidR="004C701E" w:rsidRPr="00403F28">
        <w:rPr>
          <w:rFonts w:eastAsia="Calibri"/>
          <w:b/>
          <w:lang w:eastAsia="en-US"/>
        </w:rPr>
        <w:t>!</w:t>
      </w:r>
    </w:p>
    <w:p w:rsidR="004C701E" w:rsidRPr="00403F28" w:rsidRDefault="004C701E" w:rsidP="004C701E">
      <w:pPr>
        <w:rPr>
          <w:lang w:eastAsia="en-US"/>
        </w:rPr>
      </w:pPr>
    </w:p>
    <w:p w:rsidR="004C701E" w:rsidRPr="00403F28" w:rsidRDefault="004C701E" w:rsidP="004C701E">
      <w:pPr>
        <w:rPr>
          <w:lang w:eastAsia="en-US"/>
        </w:rPr>
      </w:pPr>
    </w:p>
    <w:p w:rsidR="00403F28" w:rsidRPr="00403F28" w:rsidRDefault="004C701E" w:rsidP="00403F28">
      <w:pPr>
        <w:pStyle w:val="Default"/>
        <w:spacing w:after="120"/>
        <w:ind w:left="284" w:firstLine="567"/>
        <w:jc w:val="both"/>
        <w:rPr>
          <w:lang w:val="uk-UA"/>
        </w:rPr>
      </w:pPr>
      <w:r w:rsidRPr="00403F28">
        <w:rPr>
          <w:lang w:val="uk-UA"/>
        </w:rPr>
        <w:t>Від імені Ради директорів Американської торгівельної палати в Україні (надалі – Палата) та компаній</w:t>
      </w:r>
      <w:r w:rsidR="00A7240C" w:rsidRPr="00A7240C">
        <w:rPr>
          <w:lang w:val="uk-UA"/>
        </w:rPr>
        <w:t>-</w:t>
      </w:r>
      <w:r w:rsidRPr="00403F28">
        <w:rPr>
          <w:lang w:val="uk-UA"/>
        </w:rPr>
        <w:t xml:space="preserve">членів засвідчуємо Вам свою глибоку повагу та </w:t>
      </w:r>
      <w:r w:rsidR="00403F28" w:rsidRPr="00403F28">
        <w:rPr>
          <w:lang w:val="uk-UA"/>
        </w:rPr>
        <w:t>звертаємось із пропозиціями до проекту Закону України №</w:t>
      </w:r>
      <w:r w:rsidR="00C96731" w:rsidRPr="00C96731">
        <w:rPr>
          <w:lang w:val="uk-UA"/>
        </w:rPr>
        <w:t xml:space="preserve">4615 </w:t>
      </w:r>
      <w:r w:rsidR="00403F28" w:rsidRPr="00403F28">
        <w:rPr>
          <w:lang w:val="uk-UA"/>
        </w:rPr>
        <w:t>«Про внесення змін до Митного кодексу України (щодо виконання Угоди про асоціацію між Україною та ЄС)» (надалі – «законопроект №</w:t>
      </w:r>
      <w:r w:rsidR="00B7786E" w:rsidRPr="00B7786E">
        <w:rPr>
          <w:lang w:val="uk-UA"/>
        </w:rPr>
        <w:t>4615</w:t>
      </w:r>
      <w:r w:rsidR="00403F28" w:rsidRPr="00403F28">
        <w:rPr>
          <w:lang w:val="uk-UA"/>
        </w:rPr>
        <w:t>») для врегулювання проблемної ситуації з неконтрольованим ввезенням товарів на територію України, зокрема дитячих підгузків</w:t>
      </w:r>
      <w:r w:rsidR="00403F28">
        <w:rPr>
          <w:lang w:val="uk-UA"/>
        </w:rPr>
        <w:t xml:space="preserve"> (додаються)</w:t>
      </w:r>
      <w:r w:rsidR="00403F28" w:rsidRPr="00403F28">
        <w:rPr>
          <w:lang w:val="uk-UA"/>
        </w:rPr>
        <w:t xml:space="preserve">. </w:t>
      </w:r>
    </w:p>
    <w:p w:rsidR="00403F28" w:rsidRPr="00403F28" w:rsidRDefault="00403F28" w:rsidP="00403F28">
      <w:pPr>
        <w:spacing w:after="120"/>
        <w:ind w:left="284" w:firstLine="567"/>
        <w:jc w:val="both"/>
        <w:rPr>
          <w:color w:val="000000"/>
          <w:lang w:eastAsia="ru-RU"/>
        </w:rPr>
      </w:pPr>
      <w:r w:rsidRPr="00403F28">
        <w:rPr>
          <w:color w:val="000000"/>
          <w:lang w:eastAsia="ru-RU"/>
        </w:rPr>
        <w:t>Законопроектом №</w:t>
      </w:r>
      <w:r w:rsidR="007E3006" w:rsidRPr="007E3006">
        <w:rPr>
          <w:color w:val="000000"/>
          <w:lang w:eastAsia="ru-RU"/>
        </w:rPr>
        <w:t xml:space="preserve">4615 </w:t>
      </w:r>
      <w:r w:rsidRPr="00403F28">
        <w:rPr>
          <w:color w:val="000000"/>
          <w:lang w:eastAsia="ru-RU"/>
        </w:rPr>
        <w:t>передбачені кроки, направлені на боротьбу з існуючими схемами псевдо-легального ввезення товарів громадянами. Але, на наш погляд, запропонованих механізмів недостатньо для швидкого врегулювання ситуації з неконтрольованим ввезенням дитячих підгузків, адже вартісні критерії є ненадійним показником, який значною мірою базується на суб’єктивних оцінках. А тому, на нашу думку, запропоновані зміни все ще залишать можливість для ввезення достатньо великих партій підгузків без митного контролю.</w:t>
      </w:r>
    </w:p>
    <w:p w:rsidR="00403F28" w:rsidRPr="00403F28" w:rsidRDefault="00403F28" w:rsidP="00403F28">
      <w:pPr>
        <w:spacing w:after="120"/>
        <w:ind w:left="284" w:firstLine="567"/>
        <w:jc w:val="both"/>
        <w:rPr>
          <w:color w:val="000000"/>
          <w:lang w:eastAsia="ru-RU"/>
        </w:rPr>
      </w:pPr>
      <w:r w:rsidRPr="00403F28">
        <w:rPr>
          <w:color w:val="000000"/>
          <w:lang w:eastAsia="ru-RU"/>
        </w:rPr>
        <w:t>Так, останнім часом українські підприємства найбільших міжнародних компаній-глобальних учасників ринку підгузків відчули суттєве скорочення ринку, спричинене не лише поточною економічною ситуацією в нашій державі, а й катастрофічним зростанням неконтрольованого ввезення відповідних товарів. Зокрема, товари масово ввозяться у де-факто комерційних цілях без проведення митного контролю за рахунок зловживання нормами Митного кодексу України щодо безмитного ввезення товарів громадянами для особистих потреб та недостатнього контролю з боку митниці. До таких товарів відносяться підгузки бренду «Да-Да»</w:t>
      </w:r>
      <w:r w:rsidR="00FA6A47">
        <w:rPr>
          <w:color w:val="000000"/>
          <w:lang w:eastAsia="ru-RU"/>
        </w:rPr>
        <w:t xml:space="preserve"> («</w:t>
      </w:r>
      <w:r w:rsidR="00FA6A47">
        <w:rPr>
          <w:color w:val="000000"/>
          <w:lang w:val="en-US" w:eastAsia="ru-RU"/>
        </w:rPr>
        <w:t>DA</w:t>
      </w:r>
      <w:r w:rsidR="00FA6A47" w:rsidRPr="00FA6A47">
        <w:rPr>
          <w:color w:val="000000"/>
          <w:lang w:val="ru-RU" w:eastAsia="ru-RU"/>
        </w:rPr>
        <w:t>-</w:t>
      </w:r>
      <w:r w:rsidR="00FA6A47">
        <w:rPr>
          <w:color w:val="000000"/>
          <w:lang w:val="en-US" w:eastAsia="ru-RU"/>
        </w:rPr>
        <w:t>DA</w:t>
      </w:r>
      <w:r w:rsidR="00FA6A47">
        <w:rPr>
          <w:color w:val="000000"/>
          <w:lang w:val="ru-RU" w:eastAsia="ru-RU"/>
        </w:rPr>
        <w:t>»</w:t>
      </w:r>
      <w:r w:rsidR="00FA6A47">
        <w:rPr>
          <w:color w:val="000000"/>
          <w:lang w:eastAsia="ru-RU"/>
        </w:rPr>
        <w:t>)</w:t>
      </w:r>
      <w:r w:rsidRPr="00403F28">
        <w:rPr>
          <w:color w:val="000000"/>
          <w:lang w:eastAsia="ru-RU"/>
        </w:rPr>
        <w:t xml:space="preserve"> та інших брендів, які офіційно в Україні не представлені, а факти їх ввезення на митну територію у комерційних цілях не зафіксовані. </w:t>
      </w:r>
    </w:p>
    <w:p w:rsidR="00403F28" w:rsidRPr="00403F28" w:rsidRDefault="00403F28" w:rsidP="00403F28">
      <w:pPr>
        <w:spacing w:after="120"/>
        <w:ind w:left="284" w:firstLine="567"/>
        <w:jc w:val="both"/>
        <w:rPr>
          <w:color w:val="000000"/>
          <w:lang w:eastAsia="ru-RU"/>
        </w:rPr>
      </w:pPr>
      <w:r w:rsidRPr="00403F28">
        <w:rPr>
          <w:color w:val="000000"/>
          <w:lang w:eastAsia="ru-RU"/>
        </w:rPr>
        <w:t xml:space="preserve">Такі товари реалізуються поза офіційними каналами збуту, оскільки не відповідають вимогам українського законодавства, серед іншого, в частині маркування і не можуть легально пропонуватися до продажу. </w:t>
      </w:r>
    </w:p>
    <w:p w:rsidR="00403F28" w:rsidRPr="00403F28" w:rsidRDefault="00403F28" w:rsidP="00403F28">
      <w:pPr>
        <w:spacing w:after="120"/>
        <w:ind w:left="284" w:firstLine="567"/>
        <w:jc w:val="both"/>
        <w:rPr>
          <w:color w:val="000000"/>
          <w:lang w:eastAsia="ru-RU"/>
        </w:rPr>
      </w:pPr>
      <w:r w:rsidRPr="00403F28">
        <w:rPr>
          <w:color w:val="000000"/>
          <w:lang w:eastAsia="ru-RU"/>
        </w:rPr>
        <w:t xml:space="preserve">Зважаючи на обсяги «тіньового» ринку неконтрольованих підгузків, який має тенденцію до зростання, зазначена ситуація вже стала реальною загрозою як для ринку підгузків, так і загалом для економічної безпеки держави. Обсяги «тіньового» ринку підгузків є фактично втраченими </w:t>
      </w:r>
      <w:r w:rsidRPr="00403F28">
        <w:rPr>
          <w:color w:val="000000"/>
          <w:lang w:eastAsia="ru-RU"/>
        </w:rPr>
        <w:lastRenderedPageBreak/>
        <w:t xml:space="preserve">обсягами торгівлі для учасників ринку підгузків в Україні, а відтак і втратами державного бюджету. </w:t>
      </w:r>
    </w:p>
    <w:p w:rsidR="00442673" w:rsidRPr="00863D5B" w:rsidRDefault="007B561C" w:rsidP="00442673">
      <w:pPr>
        <w:spacing w:after="120"/>
        <w:ind w:left="284" w:firstLine="567"/>
        <w:jc w:val="both"/>
        <w:rPr>
          <w:color w:val="000000"/>
          <w:lang w:eastAsia="ru-RU"/>
        </w:rPr>
      </w:pPr>
      <w:r w:rsidRPr="00863D5B">
        <w:rPr>
          <w:color w:val="000000"/>
          <w:lang w:eastAsia="ru-RU"/>
        </w:rPr>
        <w:t xml:space="preserve">Виходячи </w:t>
      </w:r>
      <w:r w:rsidR="00403F28" w:rsidRPr="00863D5B">
        <w:rPr>
          <w:color w:val="000000"/>
          <w:lang w:eastAsia="ru-RU"/>
        </w:rPr>
        <w:t xml:space="preserve">з результатів дослідження ринку підгузків, проведеного компанією </w:t>
      </w:r>
      <w:proofErr w:type="spellStart"/>
      <w:r w:rsidR="00403F28" w:rsidRPr="00863D5B">
        <w:rPr>
          <w:color w:val="000000"/>
          <w:lang w:eastAsia="ru-RU"/>
        </w:rPr>
        <w:t>Nielsen</w:t>
      </w:r>
      <w:proofErr w:type="spellEnd"/>
      <w:r w:rsidR="00403F28" w:rsidRPr="00863D5B">
        <w:rPr>
          <w:color w:val="000000"/>
          <w:lang w:eastAsia="ru-RU"/>
        </w:rPr>
        <w:t>, станом</w:t>
      </w:r>
      <w:r w:rsidR="00DF710F" w:rsidRPr="00863D5B">
        <w:rPr>
          <w:color w:val="000000"/>
          <w:lang w:eastAsia="ru-RU"/>
        </w:rPr>
        <w:t xml:space="preserve"> на</w:t>
      </w:r>
      <w:r w:rsidR="00403F28" w:rsidRPr="00863D5B">
        <w:rPr>
          <w:color w:val="000000"/>
          <w:lang w:eastAsia="ru-RU"/>
        </w:rPr>
        <w:t xml:space="preserve"> </w:t>
      </w:r>
      <w:r w:rsidR="00863D5B">
        <w:rPr>
          <w:color w:val="000000"/>
          <w:lang w:eastAsia="ru-RU"/>
        </w:rPr>
        <w:t>листопад</w:t>
      </w:r>
      <w:r w:rsidR="00863D5B" w:rsidRPr="00863D5B">
        <w:rPr>
          <w:color w:val="000000"/>
          <w:lang w:val="ru-RU" w:eastAsia="ru-RU"/>
        </w:rPr>
        <w:t>-</w:t>
      </w:r>
      <w:r w:rsidR="000E419E" w:rsidRPr="00863D5B">
        <w:rPr>
          <w:color w:val="000000"/>
          <w:lang w:eastAsia="ru-RU"/>
        </w:rPr>
        <w:t>грудень 2015 року частка неконтрольованих підгузків на ринку склала 10%.</w:t>
      </w:r>
      <w:r w:rsidR="00442673" w:rsidRPr="00863D5B">
        <w:rPr>
          <w:color w:val="000000"/>
          <w:lang w:eastAsia="ru-RU"/>
        </w:rPr>
        <w:t xml:space="preserve"> Для прикладу, у 2014</w:t>
      </w:r>
      <w:r w:rsidR="0050697F">
        <w:rPr>
          <w:color w:val="000000"/>
          <w:lang w:val="ru-RU" w:eastAsia="ru-RU"/>
        </w:rPr>
        <w:t xml:space="preserve"> </w:t>
      </w:r>
      <w:proofErr w:type="spellStart"/>
      <w:r w:rsidR="0050697F">
        <w:rPr>
          <w:color w:val="000000"/>
          <w:lang w:val="ru-RU" w:eastAsia="ru-RU"/>
        </w:rPr>
        <w:t>році</w:t>
      </w:r>
      <w:proofErr w:type="spellEnd"/>
      <w:r w:rsidR="00442673" w:rsidRPr="00863D5B">
        <w:rPr>
          <w:color w:val="000000"/>
          <w:lang w:eastAsia="ru-RU"/>
        </w:rPr>
        <w:t xml:space="preserve"> частка «сірого» ринку дитячих підгузків склала близько 1%.</w:t>
      </w:r>
      <w:r w:rsidR="000E419E" w:rsidRPr="00863D5B">
        <w:rPr>
          <w:color w:val="000000"/>
          <w:lang w:eastAsia="ru-RU"/>
        </w:rPr>
        <w:t xml:space="preserve"> </w:t>
      </w:r>
      <w:r w:rsidR="00381F20" w:rsidRPr="00863D5B">
        <w:rPr>
          <w:color w:val="000000"/>
          <w:lang w:eastAsia="ru-RU"/>
        </w:rPr>
        <w:t xml:space="preserve">Тобто, щомісячно </w:t>
      </w:r>
      <w:r w:rsidR="00C66A58" w:rsidRPr="00863D5B">
        <w:rPr>
          <w:color w:val="000000"/>
          <w:lang w:eastAsia="ru-RU"/>
        </w:rPr>
        <w:t>«</w:t>
      </w:r>
      <w:r w:rsidR="00381F20" w:rsidRPr="00863D5B">
        <w:rPr>
          <w:color w:val="000000"/>
          <w:lang w:eastAsia="ru-RU"/>
        </w:rPr>
        <w:t>сірий</w:t>
      </w:r>
      <w:r w:rsidR="00C66A58" w:rsidRPr="00863D5B">
        <w:rPr>
          <w:color w:val="000000"/>
          <w:lang w:eastAsia="ru-RU"/>
        </w:rPr>
        <w:t>»</w:t>
      </w:r>
      <w:r w:rsidR="00381F20" w:rsidRPr="00863D5B">
        <w:rPr>
          <w:color w:val="000000"/>
          <w:lang w:eastAsia="ru-RU"/>
        </w:rPr>
        <w:t xml:space="preserve"> ринок дитячих підгузків збільшується у геометричній прогресії</w:t>
      </w:r>
      <w:r w:rsidR="00DF710F" w:rsidRPr="00863D5B">
        <w:rPr>
          <w:color w:val="000000"/>
          <w:lang w:eastAsia="ru-RU"/>
        </w:rPr>
        <w:t xml:space="preserve">, що неодмінно позначається на надходженнях державного бюджету. </w:t>
      </w:r>
    </w:p>
    <w:p w:rsidR="008139AE" w:rsidRDefault="007B561C" w:rsidP="00442673">
      <w:pPr>
        <w:spacing w:after="120"/>
        <w:ind w:left="284" w:firstLine="567"/>
        <w:jc w:val="both"/>
        <w:rPr>
          <w:rFonts w:eastAsiaTheme="minorHAnsi"/>
          <w:lang w:eastAsia="en-US"/>
        </w:rPr>
      </w:pPr>
      <w:r w:rsidRPr="00863D5B">
        <w:rPr>
          <w:color w:val="000000"/>
          <w:lang w:eastAsia="ru-RU"/>
        </w:rPr>
        <w:t>Так, за консервативними оцінками з</w:t>
      </w:r>
      <w:r w:rsidR="008139AE" w:rsidRPr="00863D5B">
        <w:rPr>
          <w:color w:val="000000"/>
          <w:lang w:eastAsia="ru-RU"/>
        </w:rPr>
        <w:t xml:space="preserve">агалом протягом 2015 року державний бюджет втратив </w:t>
      </w:r>
      <w:r w:rsidR="008139AE" w:rsidRPr="00863D5B">
        <w:rPr>
          <w:rFonts w:eastAsiaTheme="minorHAnsi"/>
          <w:lang w:eastAsia="en-US"/>
        </w:rPr>
        <w:t>32,7 млн. грн. лише митних платежів</w:t>
      </w:r>
      <w:r w:rsidRPr="00863D5B">
        <w:rPr>
          <w:rFonts w:eastAsiaTheme="minorHAnsi"/>
          <w:lang w:eastAsia="en-US"/>
        </w:rPr>
        <w:t xml:space="preserve"> від неконтрольованого ввезення дитячих підгузків</w:t>
      </w:r>
      <w:r w:rsidR="008139AE" w:rsidRPr="00863D5B">
        <w:rPr>
          <w:rFonts w:eastAsiaTheme="minorHAnsi"/>
          <w:lang w:eastAsia="en-US"/>
        </w:rPr>
        <w:t xml:space="preserve"> (діаграма</w:t>
      </w:r>
      <w:r w:rsidR="00D9579D">
        <w:rPr>
          <w:rFonts w:eastAsiaTheme="minorHAnsi"/>
          <w:lang w:val="en-US" w:eastAsia="en-US"/>
        </w:rPr>
        <w:t> </w:t>
      </w:r>
      <w:r w:rsidR="008139AE" w:rsidRPr="00863D5B">
        <w:rPr>
          <w:rFonts w:eastAsiaTheme="minorHAnsi"/>
          <w:lang w:eastAsia="en-US"/>
        </w:rPr>
        <w:t>1).</w:t>
      </w:r>
    </w:p>
    <w:p w:rsidR="00224B81" w:rsidRPr="00863D5B" w:rsidRDefault="00224B81" w:rsidP="00442673">
      <w:pPr>
        <w:spacing w:after="120"/>
        <w:ind w:left="284" w:firstLine="567"/>
        <w:jc w:val="both"/>
        <w:rPr>
          <w:rFonts w:eastAsiaTheme="minorHAnsi"/>
          <w:lang w:eastAsia="en-US"/>
        </w:rPr>
      </w:pPr>
    </w:p>
    <w:p w:rsidR="009F0C53" w:rsidRDefault="008139AE" w:rsidP="009F0C53">
      <w:pPr>
        <w:spacing w:after="120"/>
        <w:ind w:left="284"/>
        <w:jc w:val="both"/>
        <w:rPr>
          <w:color w:val="000000"/>
          <w:lang w:eastAsia="ru-RU"/>
        </w:rPr>
      </w:pPr>
      <w:r w:rsidRPr="005312D7">
        <w:rPr>
          <w:rFonts w:eastAsiaTheme="minorHAnsi"/>
          <w:b/>
          <w:bCs/>
          <w:noProof/>
          <w:sz w:val="22"/>
          <w:szCs w:val="22"/>
        </w:rPr>
        <w:drawing>
          <wp:anchor distT="0" distB="0" distL="114300" distR="114300" simplePos="0" relativeHeight="251659264" behindDoc="0" locked="0" layoutInCell="1" allowOverlap="1" wp14:anchorId="419FFFA6" wp14:editId="321F4C10">
            <wp:simplePos x="0" y="0"/>
            <wp:positionH relativeFrom="column">
              <wp:posOffset>182880</wp:posOffset>
            </wp:positionH>
            <wp:positionV relativeFrom="paragraph">
              <wp:posOffset>1905</wp:posOffset>
            </wp:positionV>
            <wp:extent cx="5137785" cy="3281045"/>
            <wp:effectExtent l="0" t="0" r="5715"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137785" cy="3281045"/>
                    </a:xfrm>
                    <a:prstGeom prst="rect">
                      <a:avLst/>
                    </a:prstGeom>
                  </pic:spPr>
                </pic:pic>
              </a:graphicData>
            </a:graphic>
            <wp14:sizeRelH relativeFrom="page">
              <wp14:pctWidth>0</wp14:pctWidth>
            </wp14:sizeRelH>
            <wp14:sizeRelV relativeFrom="page">
              <wp14:pctHeight>0</wp14:pctHeight>
            </wp14:sizeRelV>
          </wp:anchor>
        </w:drawing>
      </w:r>
    </w:p>
    <w:p w:rsidR="009F0C53" w:rsidRPr="00C75FE3" w:rsidRDefault="009F0C53" w:rsidP="009F0C53">
      <w:pPr>
        <w:spacing w:after="120"/>
        <w:rPr>
          <w:color w:val="000000"/>
          <w:sz w:val="18"/>
          <w:szCs w:val="18"/>
          <w:lang w:eastAsia="ru-RU"/>
        </w:rPr>
      </w:pPr>
    </w:p>
    <w:p w:rsidR="000E419E" w:rsidRPr="009F0C53" w:rsidRDefault="000E419E" w:rsidP="00403F28">
      <w:pPr>
        <w:spacing w:after="120"/>
        <w:ind w:left="284" w:firstLine="567"/>
        <w:jc w:val="both"/>
        <w:rPr>
          <w:color w:val="000000"/>
          <w:lang w:eastAsia="ru-RU"/>
        </w:rPr>
      </w:pPr>
    </w:p>
    <w:p w:rsidR="00AA5F59" w:rsidRDefault="00AA5F59" w:rsidP="00403F28">
      <w:pPr>
        <w:spacing w:after="120"/>
        <w:ind w:left="284" w:firstLine="567"/>
        <w:jc w:val="both"/>
        <w:rPr>
          <w:color w:val="000000"/>
          <w:lang w:val="ru-RU" w:eastAsia="ru-RU"/>
        </w:rPr>
      </w:pPr>
    </w:p>
    <w:p w:rsidR="00AA5F59" w:rsidRDefault="00AA5F59" w:rsidP="00403F28">
      <w:pPr>
        <w:spacing w:after="120"/>
        <w:ind w:left="284" w:firstLine="567"/>
        <w:jc w:val="both"/>
        <w:rPr>
          <w:color w:val="000000"/>
          <w:lang w:val="ru-RU" w:eastAsia="ru-RU"/>
        </w:rPr>
      </w:pPr>
    </w:p>
    <w:p w:rsidR="00AA5F59" w:rsidRDefault="00AA5F59" w:rsidP="00403F28">
      <w:pPr>
        <w:spacing w:after="120"/>
        <w:ind w:left="284" w:firstLine="567"/>
        <w:jc w:val="both"/>
        <w:rPr>
          <w:color w:val="000000"/>
          <w:lang w:val="ru-RU" w:eastAsia="ru-RU"/>
        </w:rPr>
      </w:pPr>
    </w:p>
    <w:p w:rsidR="00AA5F59" w:rsidRDefault="00AA5F59" w:rsidP="00403F28">
      <w:pPr>
        <w:spacing w:after="120"/>
        <w:ind w:left="284" w:firstLine="567"/>
        <w:jc w:val="both"/>
        <w:rPr>
          <w:color w:val="000000"/>
          <w:lang w:val="ru-RU" w:eastAsia="ru-RU"/>
        </w:rPr>
      </w:pPr>
    </w:p>
    <w:p w:rsidR="00AA5F59" w:rsidRDefault="00AA5F59" w:rsidP="00403F28">
      <w:pPr>
        <w:spacing w:after="120"/>
        <w:ind w:left="284" w:firstLine="567"/>
        <w:jc w:val="both"/>
        <w:rPr>
          <w:color w:val="000000"/>
          <w:lang w:val="ru-RU" w:eastAsia="ru-RU"/>
        </w:rPr>
      </w:pPr>
    </w:p>
    <w:p w:rsidR="00AA5F59" w:rsidRDefault="00AA5F59" w:rsidP="00403F28">
      <w:pPr>
        <w:spacing w:after="120"/>
        <w:ind w:left="284" w:firstLine="567"/>
        <w:jc w:val="both"/>
        <w:rPr>
          <w:color w:val="000000"/>
          <w:lang w:val="ru-RU" w:eastAsia="ru-RU"/>
        </w:rPr>
      </w:pPr>
    </w:p>
    <w:p w:rsidR="00AA5F59" w:rsidRDefault="00AA5F59" w:rsidP="00403F28">
      <w:pPr>
        <w:spacing w:after="120"/>
        <w:ind w:left="284" w:firstLine="567"/>
        <w:jc w:val="both"/>
        <w:rPr>
          <w:color w:val="000000"/>
          <w:lang w:val="ru-RU" w:eastAsia="ru-RU"/>
        </w:rPr>
      </w:pPr>
    </w:p>
    <w:p w:rsidR="00AA5F59" w:rsidRDefault="00AA5F59" w:rsidP="00403F28">
      <w:pPr>
        <w:spacing w:after="120"/>
        <w:ind w:left="284" w:firstLine="567"/>
        <w:jc w:val="both"/>
        <w:rPr>
          <w:color w:val="000000"/>
          <w:lang w:val="ru-RU" w:eastAsia="ru-RU"/>
        </w:rPr>
      </w:pPr>
    </w:p>
    <w:p w:rsidR="00AA5F59" w:rsidRDefault="00AA5F59" w:rsidP="00403F28">
      <w:pPr>
        <w:spacing w:after="120"/>
        <w:ind w:left="284" w:firstLine="567"/>
        <w:jc w:val="both"/>
        <w:rPr>
          <w:color w:val="000000"/>
          <w:lang w:val="ru-RU" w:eastAsia="ru-RU"/>
        </w:rPr>
      </w:pPr>
    </w:p>
    <w:p w:rsidR="00B3384B" w:rsidRDefault="00B3384B" w:rsidP="00B3384B">
      <w:pPr>
        <w:spacing w:after="120"/>
        <w:ind w:left="284"/>
        <w:jc w:val="both"/>
        <w:rPr>
          <w:b/>
          <w:color w:val="000000"/>
          <w:sz w:val="20"/>
          <w:szCs w:val="18"/>
          <w:lang w:eastAsia="ru-RU"/>
        </w:rPr>
      </w:pPr>
    </w:p>
    <w:p w:rsidR="00B3384B" w:rsidRDefault="00B3384B" w:rsidP="00B3384B">
      <w:pPr>
        <w:spacing w:after="120"/>
        <w:ind w:left="284"/>
        <w:jc w:val="both"/>
        <w:rPr>
          <w:b/>
          <w:color w:val="000000"/>
          <w:sz w:val="20"/>
          <w:szCs w:val="18"/>
          <w:lang w:eastAsia="ru-RU"/>
        </w:rPr>
      </w:pPr>
    </w:p>
    <w:p w:rsidR="009F0C53" w:rsidRDefault="00B3384B" w:rsidP="00031E98">
      <w:pPr>
        <w:spacing w:after="120"/>
        <w:ind w:left="709"/>
        <w:jc w:val="both"/>
        <w:rPr>
          <w:rFonts w:eastAsiaTheme="minorHAnsi"/>
          <w:b/>
          <w:bCs/>
          <w:sz w:val="22"/>
          <w:szCs w:val="22"/>
          <w:lang w:eastAsia="en-US"/>
        </w:rPr>
      </w:pPr>
      <w:r w:rsidRPr="00C75FE3">
        <w:rPr>
          <w:b/>
          <w:color w:val="000000"/>
          <w:sz w:val="20"/>
          <w:szCs w:val="18"/>
          <w:lang w:eastAsia="ru-RU"/>
        </w:rPr>
        <w:t>Діа</w:t>
      </w:r>
      <w:r>
        <w:rPr>
          <w:b/>
          <w:color w:val="000000"/>
          <w:sz w:val="20"/>
          <w:szCs w:val="18"/>
          <w:lang w:eastAsia="ru-RU"/>
        </w:rPr>
        <w:t xml:space="preserve">грама </w:t>
      </w:r>
      <w:r w:rsidRPr="00863D5B">
        <w:rPr>
          <w:b/>
          <w:color w:val="000000"/>
          <w:sz w:val="20"/>
          <w:szCs w:val="18"/>
          <w:lang w:val="ru-RU" w:eastAsia="ru-RU"/>
        </w:rPr>
        <w:t>1</w:t>
      </w:r>
      <w:r w:rsidRPr="00B3384B">
        <w:rPr>
          <w:b/>
          <w:color w:val="000000"/>
          <w:sz w:val="20"/>
          <w:szCs w:val="18"/>
          <w:lang w:val="ru-RU" w:eastAsia="ru-RU"/>
        </w:rPr>
        <w:t xml:space="preserve"> </w:t>
      </w:r>
      <w:r w:rsidRPr="00C75FE3">
        <w:rPr>
          <w:color w:val="000000"/>
          <w:sz w:val="18"/>
          <w:szCs w:val="18"/>
          <w:lang w:eastAsia="ru-RU"/>
        </w:rPr>
        <w:t xml:space="preserve">Джерело: </w:t>
      </w:r>
      <w:r w:rsidR="00CA2EF1">
        <w:rPr>
          <w:color w:val="000000"/>
          <w:sz w:val="18"/>
          <w:szCs w:val="18"/>
          <w:lang w:eastAsia="ru-RU"/>
        </w:rPr>
        <w:t>побудовано</w:t>
      </w:r>
      <w:r>
        <w:rPr>
          <w:color w:val="000000"/>
          <w:sz w:val="18"/>
          <w:szCs w:val="18"/>
          <w:lang w:eastAsia="ru-RU"/>
        </w:rPr>
        <w:t xml:space="preserve"> </w:t>
      </w:r>
      <w:r w:rsidR="00CA2EF1">
        <w:rPr>
          <w:color w:val="000000"/>
          <w:sz w:val="18"/>
          <w:szCs w:val="18"/>
          <w:lang w:eastAsia="ru-RU"/>
        </w:rPr>
        <w:t>виходячи з</w:t>
      </w:r>
      <w:r>
        <w:rPr>
          <w:color w:val="000000"/>
          <w:sz w:val="18"/>
          <w:szCs w:val="18"/>
          <w:lang w:eastAsia="ru-RU"/>
        </w:rPr>
        <w:t xml:space="preserve"> відомостей компанії</w:t>
      </w:r>
      <w:r w:rsidRPr="00C75FE3">
        <w:rPr>
          <w:color w:val="000000"/>
          <w:sz w:val="18"/>
          <w:szCs w:val="18"/>
          <w:lang w:eastAsia="ru-RU"/>
        </w:rPr>
        <w:t xml:space="preserve"> </w:t>
      </w:r>
      <w:r>
        <w:rPr>
          <w:color w:val="000000"/>
          <w:sz w:val="18"/>
          <w:szCs w:val="18"/>
          <w:lang w:eastAsia="ru-RU"/>
        </w:rPr>
        <w:t>«</w:t>
      </w:r>
      <w:proofErr w:type="spellStart"/>
      <w:r w:rsidRPr="00C75FE3">
        <w:rPr>
          <w:color w:val="000000"/>
          <w:sz w:val="18"/>
          <w:szCs w:val="18"/>
          <w:lang w:eastAsia="ru-RU"/>
        </w:rPr>
        <w:t>Nielsen</w:t>
      </w:r>
      <w:proofErr w:type="spellEnd"/>
      <w:r>
        <w:rPr>
          <w:color w:val="000000"/>
          <w:sz w:val="18"/>
          <w:szCs w:val="18"/>
          <w:lang w:eastAsia="ru-RU"/>
        </w:rPr>
        <w:t>»</w:t>
      </w:r>
    </w:p>
    <w:p w:rsidR="008139AE" w:rsidRDefault="008139AE" w:rsidP="008139AE">
      <w:pPr>
        <w:pStyle w:val="3"/>
        <w:shd w:val="clear" w:color="auto" w:fill="FFFFFF"/>
        <w:spacing w:before="0" w:beforeAutospacing="0" w:after="0" w:afterAutospacing="0" w:line="264" w:lineRule="auto"/>
        <w:ind w:firstLine="709"/>
        <w:jc w:val="both"/>
        <w:textAlignment w:val="baseline"/>
        <w:rPr>
          <w:rFonts w:eastAsiaTheme="minorHAnsi"/>
          <w:b w:val="0"/>
          <w:bCs w:val="0"/>
          <w:sz w:val="22"/>
          <w:szCs w:val="22"/>
          <w:lang w:eastAsia="en-US"/>
        </w:rPr>
      </w:pPr>
      <w:r>
        <w:rPr>
          <w:rFonts w:eastAsiaTheme="minorHAnsi"/>
          <w:b w:val="0"/>
          <w:bCs w:val="0"/>
          <w:sz w:val="22"/>
          <w:szCs w:val="22"/>
          <w:lang w:eastAsia="en-US"/>
        </w:rPr>
        <w:t xml:space="preserve">На фоні збільшення «сірої» частки ринку підгузків зменшується офіційний імпорт. </w:t>
      </w:r>
      <w:r w:rsidRPr="00753A67">
        <w:rPr>
          <w:rFonts w:eastAsiaTheme="minorHAnsi"/>
          <w:b w:val="0"/>
          <w:bCs w:val="0"/>
          <w:sz w:val="22"/>
          <w:szCs w:val="22"/>
          <w:lang w:eastAsia="en-US"/>
        </w:rPr>
        <w:t>Для прикладу</w:t>
      </w:r>
      <w:r>
        <w:rPr>
          <w:rFonts w:eastAsiaTheme="minorHAnsi"/>
          <w:b w:val="0"/>
          <w:bCs w:val="0"/>
          <w:sz w:val="22"/>
          <w:szCs w:val="22"/>
          <w:lang w:eastAsia="en-US"/>
        </w:rPr>
        <w:t xml:space="preserve">, дитячі підгузки </w:t>
      </w:r>
      <w:r>
        <w:rPr>
          <w:rFonts w:eastAsiaTheme="minorHAnsi"/>
          <w:b w:val="0"/>
          <w:bCs w:val="0"/>
          <w:sz w:val="22"/>
          <w:szCs w:val="22"/>
          <w:lang w:val="en-US" w:eastAsia="en-US"/>
        </w:rPr>
        <w:t>Pampers</w:t>
      </w:r>
      <w:r w:rsidRPr="000F69A0">
        <w:rPr>
          <w:rFonts w:eastAsiaTheme="minorHAnsi"/>
          <w:b w:val="0"/>
          <w:bCs w:val="0"/>
          <w:sz w:val="22"/>
          <w:szCs w:val="22"/>
          <w:lang w:eastAsia="en-US"/>
        </w:rPr>
        <w:t xml:space="preserve"> протягом 20</w:t>
      </w:r>
      <w:r>
        <w:rPr>
          <w:rFonts w:eastAsiaTheme="minorHAnsi"/>
          <w:b w:val="0"/>
          <w:bCs w:val="0"/>
          <w:sz w:val="22"/>
          <w:szCs w:val="22"/>
          <w:lang w:eastAsia="en-US"/>
        </w:rPr>
        <w:t xml:space="preserve">15 року втратили 8-9% ринку (діаграма </w:t>
      </w:r>
      <w:r w:rsidR="00442673">
        <w:rPr>
          <w:rFonts w:eastAsiaTheme="minorHAnsi"/>
          <w:b w:val="0"/>
          <w:bCs w:val="0"/>
          <w:sz w:val="22"/>
          <w:szCs w:val="22"/>
          <w:lang w:eastAsia="en-US"/>
        </w:rPr>
        <w:t>2</w:t>
      </w:r>
      <w:r>
        <w:rPr>
          <w:rFonts w:eastAsiaTheme="minorHAnsi"/>
          <w:b w:val="0"/>
          <w:bCs w:val="0"/>
          <w:sz w:val="22"/>
          <w:szCs w:val="22"/>
          <w:lang w:eastAsia="en-US"/>
        </w:rPr>
        <w:t>).</w:t>
      </w:r>
    </w:p>
    <w:p w:rsidR="00224B81" w:rsidRDefault="00224B81" w:rsidP="008139AE">
      <w:pPr>
        <w:pStyle w:val="3"/>
        <w:shd w:val="clear" w:color="auto" w:fill="FFFFFF"/>
        <w:spacing w:before="0" w:beforeAutospacing="0" w:after="0" w:afterAutospacing="0" w:line="264" w:lineRule="auto"/>
        <w:ind w:firstLine="709"/>
        <w:jc w:val="both"/>
        <w:textAlignment w:val="baseline"/>
        <w:rPr>
          <w:rFonts w:eastAsiaTheme="minorHAnsi"/>
          <w:b w:val="0"/>
          <w:bCs w:val="0"/>
          <w:sz w:val="22"/>
          <w:szCs w:val="22"/>
          <w:lang w:eastAsia="en-US"/>
        </w:rPr>
      </w:pPr>
    </w:p>
    <w:p w:rsidR="00224B81" w:rsidRDefault="00224B81" w:rsidP="008139AE">
      <w:pPr>
        <w:pStyle w:val="3"/>
        <w:shd w:val="clear" w:color="auto" w:fill="FFFFFF"/>
        <w:spacing w:before="0" w:beforeAutospacing="0" w:after="0" w:afterAutospacing="0" w:line="264" w:lineRule="auto"/>
        <w:ind w:firstLine="709"/>
        <w:jc w:val="both"/>
        <w:textAlignment w:val="baseline"/>
        <w:rPr>
          <w:rFonts w:eastAsiaTheme="minorHAnsi"/>
          <w:b w:val="0"/>
          <w:bCs w:val="0"/>
          <w:sz w:val="22"/>
          <w:szCs w:val="22"/>
          <w:lang w:eastAsia="en-US"/>
        </w:rPr>
      </w:pPr>
    </w:p>
    <w:p w:rsidR="00B3017B" w:rsidRDefault="00B3017B" w:rsidP="00B3017B">
      <w:pPr>
        <w:pStyle w:val="3"/>
        <w:shd w:val="clear" w:color="auto" w:fill="FFFFFF"/>
        <w:spacing w:before="0" w:beforeAutospacing="0" w:after="0" w:afterAutospacing="0" w:line="264" w:lineRule="auto"/>
        <w:jc w:val="both"/>
        <w:textAlignment w:val="baseline"/>
        <w:rPr>
          <w:rFonts w:eastAsiaTheme="minorHAnsi"/>
          <w:b w:val="0"/>
          <w:bCs w:val="0"/>
          <w:sz w:val="22"/>
          <w:szCs w:val="22"/>
          <w:lang w:eastAsia="en-US"/>
        </w:rPr>
      </w:pPr>
    </w:p>
    <w:p w:rsidR="00442673" w:rsidRPr="00C75FE3" w:rsidRDefault="00442673" w:rsidP="00442673">
      <w:pPr>
        <w:pStyle w:val="3"/>
        <w:shd w:val="clear" w:color="auto" w:fill="FFFFFF"/>
        <w:spacing w:before="0" w:beforeAutospacing="0" w:after="0" w:afterAutospacing="0" w:line="264" w:lineRule="auto"/>
        <w:ind w:firstLine="284"/>
        <w:jc w:val="both"/>
        <w:textAlignment w:val="baseline"/>
        <w:rPr>
          <w:rFonts w:eastAsiaTheme="minorHAnsi"/>
          <w:b w:val="0"/>
          <w:bCs w:val="0"/>
          <w:sz w:val="24"/>
          <w:szCs w:val="22"/>
          <w:lang w:eastAsia="en-US"/>
        </w:rPr>
      </w:pPr>
    </w:p>
    <w:p w:rsidR="00D2158C" w:rsidRPr="00C75FE3" w:rsidRDefault="00D2158C" w:rsidP="00D2158C">
      <w:pPr>
        <w:spacing w:after="120"/>
        <w:rPr>
          <w:color w:val="000000"/>
          <w:sz w:val="18"/>
          <w:szCs w:val="18"/>
          <w:lang w:eastAsia="ru-RU"/>
        </w:rPr>
      </w:pPr>
    </w:p>
    <w:p w:rsidR="00D2158C" w:rsidRDefault="00D2158C" w:rsidP="00403F28">
      <w:pPr>
        <w:spacing w:after="120"/>
        <w:ind w:left="284" w:firstLine="567"/>
        <w:jc w:val="both"/>
        <w:rPr>
          <w:color w:val="000000"/>
          <w:lang w:eastAsia="ru-RU"/>
        </w:rPr>
      </w:pPr>
    </w:p>
    <w:p w:rsidR="00D2158C" w:rsidRDefault="00D2158C" w:rsidP="00403F28">
      <w:pPr>
        <w:spacing w:after="120"/>
        <w:ind w:left="284" w:firstLine="567"/>
        <w:jc w:val="both"/>
        <w:rPr>
          <w:color w:val="000000"/>
          <w:lang w:eastAsia="ru-RU"/>
        </w:rPr>
      </w:pPr>
    </w:p>
    <w:p w:rsidR="00D2158C" w:rsidRDefault="00D2158C" w:rsidP="00403F28">
      <w:pPr>
        <w:spacing w:after="120"/>
        <w:ind w:left="284" w:firstLine="567"/>
        <w:jc w:val="both"/>
        <w:rPr>
          <w:color w:val="000000"/>
          <w:lang w:eastAsia="ru-RU"/>
        </w:rPr>
      </w:pPr>
    </w:p>
    <w:p w:rsidR="00D2158C" w:rsidRDefault="00D2158C" w:rsidP="00403F28">
      <w:pPr>
        <w:spacing w:after="120"/>
        <w:ind w:left="284" w:firstLine="567"/>
        <w:jc w:val="both"/>
        <w:rPr>
          <w:color w:val="000000"/>
          <w:lang w:eastAsia="ru-RU"/>
        </w:rPr>
      </w:pPr>
    </w:p>
    <w:p w:rsidR="00D2158C" w:rsidRDefault="00D2158C" w:rsidP="00403F28">
      <w:pPr>
        <w:spacing w:after="120"/>
        <w:ind w:left="284" w:firstLine="567"/>
        <w:jc w:val="both"/>
        <w:rPr>
          <w:color w:val="000000"/>
          <w:lang w:eastAsia="ru-RU"/>
        </w:rPr>
      </w:pPr>
    </w:p>
    <w:p w:rsidR="00D2158C" w:rsidRDefault="00224B81" w:rsidP="00403F28">
      <w:pPr>
        <w:spacing w:after="120"/>
        <w:ind w:left="284" w:firstLine="567"/>
        <w:jc w:val="both"/>
        <w:rPr>
          <w:color w:val="000000"/>
          <w:lang w:eastAsia="ru-RU"/>
        </w:rPr>
      </w:pPr>
      <w:r w:rsidRPr="005312D7">
        <w:rPr>
          <w:rFonts w:eastAsiaTheme="minorHAnsi"/>
          <w:b/>
          <w:bCs/>
          <w:noProof/>
          <w:sz w:val="22"/>
          <w:szCs w:val="22"/>
        </w:rPr>
        <w:drawing>
          <wp:anchor distT="0" distB="0" distL="114300" distR="114300" simplePos="0" relativeHeight="251658240" behindDoc="0" locked="0" layoutInCell="1" allowOverlap="1" wp14:anchorId="3EF375C1" wp14:editId="1CF93EF0">
            <wp:simplePos x="0" y="0"/>
            <wp:positionH relativeFrom="column">
              <wp:posOffset>303530</wp:posOffset>
            </wp:positionH>
            <wp:positionV relativeFrom="paragraph">
              <wp:posOffset>-78740</wp:posOffset>
            </wp:positionV>
            <wp:extent cx="5184140" cy="3368675"/>
            <wp:effectExtent l="0" t="0" r="0" b="317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184140" cy="3368675"/>
                    </a:xfrm>
                    <a:prstGeom prst="rect">
                      <a:avLst/>
                    </a:prstGeom>
                  </pic:spPr>
                </pic:pic>
              </a:graphicData>
            </a:graphic>
            <wp14:sizeRelH relativeFrom="page">
              <wp14:pctWidth>0</wp14:pctWidth>
            </wp14:sizeRelH>
            <wp14:sizeRelV relativeFrom="page">
              <wp14:pctHeight>0</wp14:pctHeight>
            </wp14:sizeRelV>
          </wp:anchor>
        </w:drawing>
      </w:r>
    </w:p>
    <w:p w:rsidR="00D2158C" w:rsidRDefault="00D2158C" w:rsidP="00403F28">
      <w:pPr>
        <w:spacing w:after="120"/>
        <w:ind w:left="284" w:firstLine="567"/>
        <w:jc w:val="both"/>
        <w:rPr>
          <w:color w:val="000000"/>
          <w:lang w:eastAsia="ru-RU"/>
        </w:rPr>
      </w:pPr>
    </w:p>
    <w:p w:rsidR="00D2158C" w:rsidRDefault="00D2158C" w:rsidP="00403F28">
      <w:pPr>
        <w:spacing w:after="120"/>
        <w:ind w:left="284" w:firstLine="567"/>
        <w:jc w:val="both"/>
        <w:rPr>
          <w:color w:val="000000"/>
          <w:lang w:eastAsia="ru-RU"/>
        </w:rPr>
      </w:pPr>
    </w:p>
    <w:p w:rsidR="00D2158C" w:rsidRDefault="00D2158C" w:rsidP="00403F28">
      <w:pPr>
        <w:spacing w:after="120"/>
        <w:ind w:left="284" w:firstLine="567"/>
        <w:jc w:val="both"/>
        <w:rPr>
          <w:color w:val="000000"/>
          <w:lang w:eastAsia="ru-RU"/>
        </w:rPr>
      </w:pPr>
    </w:p>
    <w:p w:rsidR="00D2158C" w:rsidRDefault="00D2158C" w:rsidP="00403F28">
      <w:pPr>
        <w:spacing w:after="120"/>
        <w:ind w:left="284" w:firstLine="567"/>
        <w:jc w:val="both"/>
        <w:rPr>
          <w:color w:val="000000"/>
          <w:lang w:eastAsia="ru-RU"/>
        </w:rPr>
      </w:pPr>
    </w:p>
    <w:p w:rsidR="00031E98" w:rsidRDefault="00031E98" w:rsidP="00031E98">
      <w:pPr>
        <w:spacing w:after="120"/>
        <w:rPr>
          <w:b/>
          <w:color w:val="000000"/>
          <w:sz w:val="20"/>
          <w:szCs w:val="18"/>
          <w:lang w:eastAsia="ru-RU"/>
        </w:rPr>
      </w:pPr>
    </w:p>
    <w:p w:rsidR="00031E98" w:rsidRDefault="00031E98" w:rsidP="00031E98">
      <w:pPr>
        <w:spacing w:after="120"/>
        <w:rPr>
          <w:b/>
          <w:color w:val="000000"/>
          <w:sz w:val="20"/>
          <w:szCs w:val="18"/>
          <w:lang w:eastAsia="ru-RU"/>
        </w:rPr>
      </w:pPr>
    </w:p>
    <w:p w:rsidR="00031E98" w:rsidRDefault="00031E98" w:rsidP="00031E98">
      <w:pPr>
        <w:spacing w:after="120"/>
        <w:rPr>
          <w:b/>
          <w:color w:val="000000"/>
          <w:sz w:val="20"/>
          <w:szCs w:val="18"/>
          <w:lang w:eastAsia="ru-RU"/>
        </w:rPr>
      </w:pPr>
    </w:p>
    <w:p w:rsidR="00224B81" w:rsidRDefault="00224B81" w:rsidP="00031E98">
      <w:pPr>
        <w:spacing w:after="120"/>
        <w:ind w:left="851"/>
        <w:rPr>
          <w:b/>
          <w:color w:val="000000"/>
          <w:sz w:val="20"/>
          <w:szCs w:val="18"/>
          <w:lang w:eastAsia="ru-RU"/>
        </w:rPr>
      </w:pPr>
    </w:p>
    <w:p w:rsidR="00224B81" w:rsidRDefault="00224B81" w:rsidP="00031E98">
      <w:pPr>
        <w:spacing w:after="120"/>
        <w:ind w:left="851"/>
        <w:rPr>
          <w:b/>
          <w:color w:val="000000"/>
          <w:sz w:val="20"/>
          <w:szCs w:val="18"/>
          <w:lang w:eastAsia="ru-RU"/>
        </w:rPr>
      </w:pPr>
    </w:p>
    <w:p w:rsidR="00224B81" w:rsidRDefault="00224B81" w:rsidP="00031E98">
      <w:pPr>
        <w:spacing w:after="120"/>
        <w:ind w:left="851"/>
        <w:rPr>
          <w:b/>
          <w:color w:val="000000"/>
          <w:sz w:val="20"/>
          <w:szCs w:val="18"/>
          <w:lang w:eastAsia="ru-RU"/>
        </w:rPr>
      </w:pPr>
    </w:p>
    <w:p w:rsidR="00224B81" w:rsidRDefault="00224B81" w:rsidP="00031E98">
      <w:pPr>
        <w:spacing w:after="120"/>
        <w:ind w:left="851"/>
        <w:rPr>
          <w:b/>
          <w:color w:val="000000"/>
          <w:sz w:val="20"/>
          <w:szCs w:val="18"/>
          <w:lang w:eastAsia="ru-RU"/>
        </w:rPr>
      </w:pPr>
    </w:p>
    <w:p w:rsidR="00224B81" w:rsidRDefault="00224B81" w:rsidP="00031E98">
      <w:pPr>
        <w:spacing w:after="120"/>
        <w:ind w:left="851"/>
        <w:rPr>
          <w:b/>
          <w:color w:val="000000"/>
          <w:sz w:val="20"/>
          <w:szCs w:val="18"/>
          <w:lang w:eastAsia="ru-RU"/>
        </w:rPr>
      </w:pPr>
    </w:p>
    <w:p w:rsidR="00224B81" w:rsidRDefault="00224B81" w:rsidP="00031E98">
      <w:pPr>
        <w:spacing w:after="120"/>
        <w:ind w:left="851"/>
        <w:rPr>
          <w:b/>
          <w:color w:val="000000"/>
          <w:sz w:val="20"/>
          <w:szCs w:val="18"/>
          <w:lang w:eastAsia="ru-RU"/>
        </w:rPr>
      </w:pPr>
    </w:p>
    <w:p w:rsidR="00224B81" w:rsidRDefault="00224B81" w:rsidP="00031E98">
      <w:pPr>
        <w:spacing w:after="120"/>
        <w:ind w:left="851"/>
        <w:rPr>
          <w:b/>
          <w:color w:val="000000"/>
          <w:sz w:val="20"/>
          <w:szCs w:val="18"/>
          <w:lang w:eastAsia="ru-RU"/>
        </w:rPr>
      </w:pPr>
    </w:p>
    <w:p w:rsidR="009A17D1" w:rsidRDefault="00031E98" w:rsidP="00031E98">
      <w:pPr>
        <w:spacing w:after="120"/>
        <w:ind w:left="851"/>
        <w:rPr>
          <w:color w:val="000000"/>
          <w:lang w:eastAsia="ru-RU"/>
        </w:rPr>
      </w:pPr>
      <w:r w:rsidRPr="00C75FE3">
        <w:rPr>
          <w:b/>
          <w:color w:val="000000"/>
          <w:sz w:val="20"/>
          <w:szCs w:val="18"/>
          <w:lang w:eastAsia="ru-RU"/>
        </w:rPr>
        <w:t>Діа</w:t>
      </w:r>
      <w:r>
        <w:rPr>
          <w:b/>
          <w:color w:val="000000"/>
          <w:sz w:val="20"/>
          <w:szCs w:val="18"/>
          <w:lang w:eastAsia="ru-RU"/>
        </w:rPr>
        <w:t xml:space="preserve">грама 2 </w:t>
      </w:r>
      <w:r w:rsidRPr="00C75FE3">
        <w:rPr>
          <w:color w:val="000000"/>
          <w:sz w:val="18"/>
          <w:szCs w:val="18"/>
          <w:lang w:eastAsia="ru-RU"/>
        </w:rPr>
        <w:t xml:space="preserve">Джерело: </w:t>
      </w:r>
      <w:r w:rsidR="00CA2EF1">
        <w:rPr>
          <w:color w:val="000000"/>
          <w:sz w:val="18"/>
          <w:szCs w:val="18"/>
          <w:lang w:eastAsia="ru-RU"/>
        </w:rPr>
        <w:t>побудовано виходячи з відомостей компанії</w:t>
      </w:r>
      <w:r w:rsidR="00CA2EF1" w:rsidRPr="00C75FE3">
        <w:rPr>
          <w:color w:val="000000"/>
          <w:sz w:val="18"/>
          <w:szCs w:val="18"/>
          <w:lang w:eastAsia="ru-RU"/>
        </w:rPr>
        <w:t xml:space="preserve"> </w:t>
      </w:r>
      <w:r w:rsidR="00CA2EF1">
        <w:rPr>
          <w:color w:val="000000"/>
          <w:sz w:val="18"/>
          <w:szCs w:val="18"/>
          <w:lang w:eastAsia="ru-RU"/>
        </w:rPr>
        <w:t>«</w:t>
      </w:r>
      <w:proofErr w:type="spellStart"/>
      <w:r w:rsidR="00CA2EF1" w:rsidRPr="00C75FE3">
        <w:rPr>
          <w:color w:val="000000"/>
          <w:sz w:val="18"/>
          <w:szCs w:val="18"/>
          <w:lang w:eastAsia="ru-RU"/>
        </w:rPr>
        <w:t>Nielsen</w:t>
      </w:r>
      <w:proofErr w:type="spellEnd"/>
      <w:r w:rsidR="00CA2EF1">
        <w:rPr>
          <w:color w:val="000000"/>
          <w:sz w:val="18"/>
          <w:szCs w:val="18"/>
          <w:lang w:eastAsia="ru-RU"/>
        </w:rPr>
        <w:t>»</w:t>
      </w:r>
    </w:p>
    <w:p w:rsidR="00224B81" w:rsidRDefault="00224B81" w:rsidP="00403F28">
      <w:pPr>
        <w:spacing w:after="120"/>
        <w:ind w:left="284" w:firstLine="567"/>
        <w:jc w:val="both"/>
        <w:rPr>
          <w:color w:val="000000"/>
          <w:lang w:eastAsia="ru-RU"/>
        </w:rPr>
      </w:pPr>
      <w:bookmarkStart w:id="0" w:name="_GoBack"/>
      <w:bookmarkEnd w:id="0"/>
    </w:p>
    <w:p w:rsidR="00403F28" w:rsidRPr="00403F28" w:rsidRDefault="00403F28" w:rsidP="00403F28">
      <w:pPr>
        <w:spacing w:after="120"/>
        <w:ind w:left="284" w:firstLine="567"/>
        <w:jc w:val="both"/>
        <w:rPr>
          <w:color w:val="000000"/>
          <w:lang w:eastAsia="ru-RU"/>
        </w:rPr>
      </w:pPr>
      <w:r w:rsidRPr="00403F28">
        <w:rPr>
          <w:color w:val="000000"/>
          <w:lang w:eastAsia="ru-RU"/>
        </w:rPr>
        <w:t>Окрім загроз комерційного та фіскального характеру, ситуація з неконтрольованим ввезенням підгузків створює реальну загрозу для споживачів, яка збільшується по мірі зростання обсягу ринку таких підгузків. Зокрема, при ввезенні цих товарів на територію України не здійснюється жодного контролю, навіть базового контролю джерела походження (виробника), не кажучи вже про санітарно-епідеміологічний контроль, який є обов’язковим для підгузків при їх ввезенні на митну територію України.</w:t>
      </w:r>
    </w:p>
    <w:p w:rsidR="00C63665" w:rsidRDefault="00403F28" w:rsidP="00403F28">
      <w:pPr>
        <w:spacing w:after="120"/>
        <w:ind w:left="284" w:firstLine="567"/>
        <w:jc w:val="both"/>
        <w:rPr>
          <w:color w:val="000000"/>
          <w:lang w:eastAsia="ru-RU"/>
        </w:rPr>
      </w:pPr>
      <w:r w:rsidRPr="00403F28">
        <w:rPr>
          <w:color w:val="000000"/>
          <w:lang w:eastAsia="ru-RU"/>
        </w:rPr>
        <w:t xml:space="preserve">Таким чином, неконтрольоване ввезення підгузків і їх подальша реалізація призводять до прямих втрат державного бюджету, збільшують обсяг тіньової економіки та наражають на небезпеку дітей, які є безпосередніми споживачами такої продукції. </w:t>
      </w:r>
    </w:p>
    <w:p w:rsidR="00403F28" w:rsidRPr="00403F28" w:rsidRDefault="00FD467D" w:rsidP="00403F28">
      <w:pPr>
        <w:spacing w:after="120"/>
        <w:ind w:left="284" w:firstLine="567"/>
        <w:jc w:val="both"/>
        <w:rPr>
          <w:color w:val="000000"/>
          <w:lang w:eastAsia="ru-RU"/>
        </w:rPr>
      </w:pPr>
      <w:r>
        <w:rPr>
          <w:color w:val="000000"/>
          <w:lang w:eastAsia="ru-RU"/>
        </w:rPr>
        <w:t>Схожі</w:t>
      </w:r>
      <w:r w:rsidR="00C63665">
        <w:rPr>
          <w:color w:val="000000"/>
          <w:lang w:eastAsia="ru-RU"/>
        </w:rPr>
        <w:t xml:space="preserve"> проблем</w:t>
      </w:r>
      <w:r>
        <w:rPr>
          <w:color w:val="000000"/>
          <w:lang w:eastAsia="ru-RU"/>
        </w:rPr>
        <w:t>и</w:t>
      </w:r>
      <w:r w:rsidR="00C63665">
        <w:rPr>
          <w:color w:val="000000"/>
          <w:lang w:eastAsia="ru-RU"/>
        </w:rPr>
        <w:t xml:space="preserve"> із неконтрольованим ввезенням </w:t>
      </w:r>
      <w:r w:rsidR="00237FF8">
        <w:rPr>
          <w:color w:val="000000"/>
          <w:lang w:eastAsia="ru-RU"/>
        </w:rPr>
        <w:t>також спостерігаю</w:t>
      </w:r>
      <w:r>
        <w:rPr>
          <w:color w:val="000000"/>
          <w:lang w:eastAsia="ru-RU"/>
        </w:rPr>
        <w:t>ться на ринку побутової</w:t>
      </w:r>
      <w:r w:rsidR="0012282B">
        <w:rPr>
          <w:color w:val="000000"/>
          <w:lang w:eastAsia="ru-RU"/>
        </w:rPr>
        <w:t xml:space="preserve"> і комп’ютерної</w:t>
      </w:r>
      <w:r>
        <w:rPr>
          <w:color w:val="000000"/>
          <w:lang w:eastAsia="ru-RU"/>
        </w:rPr>
        <w:t xml:space="preserve"> техніки, автозапчастин</w:t>
      </w:r>
      <w:r w:rsidR="0012282B">
        <w:rPr>
          <w:color w:val="000000"/>
          <w:lang w:eastAsia="ru-RU"/>
        </w:rPr>
        <w:t xml:space="preserve"> тощо. </w:t>
      </w:r>
      <w:r w:rsidR="00403F28" w:rsidRPr="00403F28">
        <w:rPr>
          <w:color w:val="000000"/>
          <w:lang w:eastAsia="ru-RU"/>
        </w:rPr>
        <w:t xml:space="preserve">А тому наявність подібних схем псевдо-законного ввезення товарів без сплати митних платежів потребує негайного законодавчого врегулювання.  </w:t>
      </w:r>
    </w:p>
    <w:p w:rsidR="00403F28" w:rsidRPr="00403F28" w:rsidRDefault="00403F28" w:rsidP="00403F28">
      <w:pPr>
        <w:spacing w:after="120"/>
        <w:ind w:left="284" w:firstLine="567"/>
        <w:jc w:val="both"/>
        <w:rPr>
          <w:color w:val="000000"/>
          <w:lang w:eastAsia="ru-RU"/>
        </w:rPr>
      </w:pPr>
      <w:r w:rsidRPr="00403F28">
        <w:rPr>
          <w:color w:val="000000"/>
          <w:lang w:eastAsia="ru-RU"/>
        </w:rPr>
        <w:t>Для ефективної боротьби з існуючими схемами неконтрольованого ввезенн</w:t>
      </w:r>
      <w:r w:rsidR="00C107A8">
        <w:rPr>
          <w:color w:val="000000"/>
          <w:lang w:eastAsia="ru-RU"/>
        </w:rPr>
        <w:t>я товарів</w:t>
      </w:r>
      <w:r w:rsidRPr="00403F28">
        <w:rPr>
          <w:color w:val="000000"/>
          <w:lang w:eastAsia="ru-RU"/>
        </w:rPr>
        <w:t>, на наш погляд, необхідним є спеціальне рішення, направлене на унеможливлення псевдо-легального ввезення громадянами великих партій підгузків</w:t>
      </w:r>
      <w:r w:rsidR="00C107A8">
        <w:rPr>
          <w:color w:val="000000"/>
          <w:lang w:eastAsia="ru-RU"/>
        </w:rPr>
        <w:t xml:space="preserve"> та інших товарів широкого вжитку</w:t>
      </w:r>
      <w:r w:rsidRPr="00403F28">
        <w:rPr>
          <w:color w:val="000000"/>
          <w:lang w:eastAsia="ru-RU"/>
        </w:rPr>
        <w:t xml:space="preserve"> у нібито особистих цілях. </w:t>
      </w:r>
    </w:p>
    <w:p w:rsidR="00403F28" w:rsidRPr="00403F28" w:rsidRDefault="00403F28" w:rsidP="00403F28">
      <w:pPr>
        <w:spacing w:after="120"/>
        <w:ind w:left="284" w:firstLine="567"/>
        <w:jc w:val="both"/>
        <w:rPr>
          <w:color w:val="000000"/>
          <w:lang w:eastAsia="ru-RU"/>
        </w:rPr>
      </w:pPr>
      <w:r w:rsidRPr="00403F28">
        <w:rPr>
          <w:color w:val="000000"/>
          <w:lang w:eastAsia="ru-RU"/>
        </w:rPr>
        <w:t>У зв’язку з цим</w:t>
      </w:r>
      <w:r>
        <w:rPr>
          <w:color w:val="000000"/>
          <w:lang w:eastAsia="ru-RU"/>
        </w:rPr>
        <w:t>,</w:t>
      </w:r>
      <w:r w:rsidRPr="00403F28">
        <w:rPr>
          <w:color w:val="000000"/>
          <w:lang w:eastAsia="ru-RU"/>
        </w:rPr>
        <w:t xml:space="preserve"> експертами </w:t>
      </w:r>
      <w:r>
        <w:rPr>
          <w:color w:val="000000"/>
          <w:lang w:eastAsia="ru-RU"/>
        </w:rPr>
        <w:t>Палати</w:t>
      </w:r>
      <w:r w:rsidRPr="00403F28">
        <w:rPr>
          <w:color w:val="000000"/>
          <w:lang w:eastAsia="ru-RU"/>
        </w:rPr>
        <w:t xml:space="preserve"> розроблені пропозиції до законопроекту №</w:t>
      </w:r>
      <w:r w:rsidR="007E3006" w:rsidRPr="007E3006">
        <w:rPr>
          <w:color w:val="000000"/>
          <w:lang w:eastAsia="ru-RU"/>
        </w:rPr>
        <w:t>4615</w:t>
      </w:r>
      <w:r w:rsidRPr="00403F28">
        <w:rPr>
          <w:color w:val="000000"/>
          <w:lang w:eastAsia="ru-RU"/>
        </w:rPr>
        <w:t>, спрямовані на створення нормативних механізмів, які дозволять обмежити неконтрольоване ввезення дитячих підгузків</w:t>
      </w:r>
      <w:r w:rsidR="00C107A8">
        <w:rPr>
          <w:color w:val="000000"/>
          <w:lang w:eastAsia="ru-RU"/>
        </w:rPr>
        <w:t xml:space="preserve"> та інших товарів широкого вжитку</w:t>
      </w:r>
      <w:r w:rsidRPr="00403F28">
        <w:rPr>
          <w:color w:val="000000"/>
          <w:lang w:eastAsia="ru-RU"/>
        </w:rPr>
        <w:t xml:space="preserve"> громадянами начебто для особистих потреб, а де-факто – для комерційної реалізації. Такий механізм дозволить забезпечити </w:t>
      </w:r>
      <w:r w:rsidRPr="00403F28">
        <w:rPr>
          <w:color w:val="000000"/>
          <w:lang w:eastAsia="ru-RU"/>
        </w:rPr>
        <w:lastRenderedPageBreak/>
        <w:t>належні надходження до державног</w:t>
      </w:r>
      <w:r w:rsidR="00237FF8">
        <w:rPr>
          <w:color w:val="000000"/>
          <w:lang w:eastAsia="ru-RU"/>
        </w:rPr>
        <w:t xml:space="preserve">о бюджету за рахунок виведення </w:t>
      </w:r>
      <w:r w:rsidRPr="00403F28">
        <w:rPr>
          <w:color w:val="000000"/>
          <w:lang w:eastAsia="ru-RU"/>
        </w:rPr>
        <w:t xml:space="preserve">з тіні в контрольовану площину частку ринку, яку займають неконтрольовані </w:t>
      </w:r>
      <w:r w:rsidR="00851BB0">
        <w:rPr>
          <w:color w:val="000000"/>
          <w:lang w:eastAsia="ru-RU"/>
        </w:rPr>
        <w:t>поставки товарів</w:t>
      </w:r>
      <w:r w:rsidRPr="00403F28">
        <w:rPr>
          <w:color w:val="000000"/>
          <w:lang w:eastAsia="ru-RU"/>
        </w:rPr>
        <w:t>.</w:t>
      </w:r>
    </w:p>
    <w:p w:rsidR="000A2987" w:rsidRDefault="000A2987" w:rsidP="00403F28">
      <w:pPr>
        <w:spacing w:after="120"/>
        <w:ind w:left="284" w:firstLine="567"/>
        <w:jc w:val="both"/>
        <w:rPr>
          <w:color w:val="000000"/>
          <w:lang w:eastAsia="ru-RU"/>
        </w:rPr>
      </w:pPr>
      <w:r>
        <w:rPr>
          <w:color w:val="000000"/>
          <w:lang w:eastAsia="ru-RU"/>
        </w:rPr>
        <w:t>П</w:t>
      </w:r>
      <w:r w:rsidR="00403F28" w:rsidRPr="00403F28">
        <w:rPr>
          <w:color w:val="000000"/>
          <w:lang w:eastAsia="ru-RU"/>
        </w:rPr>
        <w:t>ропозиції експертів</w:t>
      </w:r>
      <w:r>
        <w:rPr>
          <w:color w:val="000000"/>
          <w:lang w:eastAsia="ru-RU"/>
        </w:rPr>
        <w:t xml:space="preserve"> Палати</w:t>
      </w:r>
      <w:r w:rsidR="00403F28" w:rsidRPr="00403F28">
        <w:rPr>
          <w:color w:val="000000"/>
          <w:lang w:eastAsia="ru-RU"/>
        </w:rPr>
        <w:t xml:space="preserve"> полягають у</w:t>
      </w:r>
      <w:r w:rsidR="00851BB0">
        <w:rPr>
          <w:color w:val="000000"/>
          <w:lang w:eastAsia="ru-RU"/>
        </w:rPr>
        <w:t xml:space="preserve"> наступному:</w:t>
      </w:r>
      <w:r w:rsidR="00403F28" w:rsidRPr="00403F28">
        <w:rPr>
          <w:color w:val="000000"/>
          <w:lang w:eastAsia="ru-RU"/>
        </w:rPr>
        <w:t xml:space="preserve"> </w:t>
      </w:r>
    </w:p>
    <w:p w:rsidR="00403F28" w:rsidRDefault="000A2987" w:rsidP="00EF426D">
      <w:pPr>
        <w:pStyle w:val="af3"/>
        <w:numPr>
          <w:ilvl w:val="0"/>
          <w:numId w:val="9"/>
        </w:numPr>
        <w:ind w:left="1213"/>
        <w:jc w:val="both"/>
        <w:rPr>
          <w:color w:val="000000"/>
          <w:lang w:eastAsia="ru-RU"/>
        </w:rPr>
      </w:pPr>
      <w:r>
        <w:rPr>
          <w:color w:val="000000"/>
          <w:lang w:eastAsia="ru-RU"/>
        </w:rPr>
        <w:t>О</w:t>
      </w:r>
      <w:r w:rsidR="00403F28" w:rsidRPr="000A2987">
        <w:rPr>
          <w:color w:val="000000"/>
          <w:lang w:eastAsia="ru-RU"/>
        </w:rPr>
        <w:t>бмеж</w:t>
      </w:r>
      <w:r w:rsidR="00851BB0">
        <w:rPr>
          <w:color w:val="000000"/>
          <w:lang w:eastAsia="ru-RU"/>
        </w:rPr>
        <w:t>ити</w:t>
      </w:r>
      <w:r w:rsidR="00403F28" w:rsidRPr="000A2987">
        <w:rPr>
          <w:color w:val="000000"/>
          <w:lang w:eastAsia="ru-RU"/>
        </w:rPr>
        <w:t xml:space="preserve"> кільк</w:t>
      </w:r>
      <w:r w:rsidR="00851BB0">
        <w:rPr>
          <w:color w:val="000000"/>
          <w:lang w:eastAsia="ru-RU"/>
        </w:rPr>
        <w:t>і</w:t>
      </w:r>
      <w:r w:rsidR="00403F28" w:rsidRPr="000A2987">
        <w:rPr>
          <w:color w:val="000000"/>
          <w:lang w:eastAsia="ru-RU"/>
        </w:rPr>
        <w:t>ст</w:t>
      </w:r>
      <w:r w:rsidR="008078A0">
        <w:rPr>
          <w:color w:val="000000"/>
          <w:lang w:eastAsia="ru-RU"/>
        </w:rPr>
        <w:t>ь дитячих</w:t>
      </w:r>
      <w:r w:rsidR="00403F28" w:rsidRPr="000A2987">
        <w:rPr>
          <w:color w:val="000000"/>
          <w:lang w:eastAsia="ru-RU"/>
        </w:rPr>
        <w:t xml:space="preserve"> підгузків, які можуть бути ввезені в Україну для особистих потреб. </w:t>
      </w:r>
    </w:p>
    <w:p w:rsidR="00EF426D" w:rsidRPr="00966AA1" w:rsidRDefault="00EF426D" w:rsidP="00EF426D">
      <w:pPr>
        <w:pStyle w:val="af3"/>
        <w:ind w:left="1213"/>
        <w:jc w:val="both"/>
        <w:rPr>
          <w:color w:val="000000"/>
          <w:lang w:eastAsia="ru-RU"/>
        </w:rPr>
      </w:pPr>
    </w:p>
    <w:p w:rsidR="00EB57DA" w:rsidRDefault="00280E68" w:rsidP="00EF426D">
      <w:pPr>
        <w:pStyle w:val="af1"/>
        <w:numPr>
          <w:ilvl w:val="0"/>
          <w:numId w:val="9"/>
        </w:numPr>
        <w:ind w:left="1213"/>
        <w:contextualSpacing/>
        <w:jc w:val="both"/>
        <w:rPr>
          <w:rFonts w:ascii="Times New Roman" w:eastAsia="Times New Roman" w:hAnsi="Times New Roman" w:cs="Times New Roman"/>
          <w:color w:val="000000"/>
          <w:sz w:val="24"/>
          <w:szCs w:val="24"/>
          <w:lang w:eastAsia="ru-RU"/>
        </w:rPr>
      </w:pPr>
      <w:r w:rsidRPr="00966AA1">
        <w:rPr>
          <w:rFonts w:ascii="Times New Roman" w:eastAsia="Times New Roman" w:hAnsi="Times New Roman" w:cs="Times New Roman"/>
          <w:color w:val="000000"/>
          <w:sz w:val="24"/>
          <w:szCs w:val="24"/>
          <w:lang w:eastAsia="ru-RU"/>
        </w:rPr>
        <w:t>О</w:t>
      </w:r>
      <w:r w:rsidR="00851BB0" w:rsidRPr="00966AA1">
        <w:rPr>
          <w:rFonts w:ascii="Times New Roman" w:eastAsia="Times New Roman" w:hAnsi="Times New Roman" w:cs="Times New Roman"/>
          <w:color w:val="000000"/>
          <w:sz w:val="24"/>
          <w:szCs w:val="24"/>
          <w:lang w:eastAsia="ru-RU"/>
        </w:rPr>
        <w:t>бмежити</w:t>
      </w:r>
      <w:r w:rsidRPr="00966AA1">
        <w:rPr>
          <w:rFonts w:ascii="Times New Roman" w:eastAsia="Times New Roman" w:hAnsi="Times New Roman" w:cs="Times New Roman"/>
          <w:color w:val="000000"/>
          <w:sz w:val="24"/>
          <w:szCs w:val="24"/>
          <w:lang w:eastAsia="ru-RU"/>
        </w:rPr>
        <w:t xml:space="preserve"> безмитн</w:t>
      </w:r>
      <w:r w:rsidR="00851BB0" w:rsidRPr="00966AA1">
        <w:rPr>
          <w:rFonts w:ascii="Times New Roman" w:eastAsia="Times New Roman" w:hAnsi="Times New Roman" w:cs="Times New Roman"/>
          <w:color w:val="000000"/>
          <w:sz w:val="24"/>
          <w:szCs w:val="24"/>
          <w:lang w:eastAsia="ru-RU"/>
        </w:rPr>
        <w:t>е</w:t>
      </w:r>
      <w:r w:rsidRPr="00966AA1">
        <w:rPr>
          <w:rFonts w:ascii="Times New Roman" w:eastAsia="Times New Roman" w:hAnsi="Times New Roman" w:cs="Times New Roman"/>
          <w:color w:val="000000"/>
          <w:sz w:val="24"/>
          <w:szCs w:val="24"/>
          <w:lang w:eastAsia="ru-RU"/>
        </w:rPr>
        <w:t xml:space="preserve"> ввезення </w:t>
      </w:r>
      <w:r w:rsidR="00851BB0" w:rsidRPr="00966AA1">
        <w:rPr>
          <w:rFonts w:ascii="Times New Roman" w:eastAsia="Times New Roman" w:hAnsi="Times New Roman" w:cs="Times New Roman"/>
          <w:color w:val="000000"/>
          <w:sz w:val="24"/>
          <w:szCs w:val="24"/>
          <w:lang w:eastAsia="ru-RU"/>
        </w:rPr>
        <w:t>дитячих підгузків</w:t>
      </w:r>
      <w:r w:rsidR="00327BA5" w:rsidRPr="00966AA1">
        <w:rPr>
          <w:rFonts w:ascii="Times New Roman" w:eastAsia="Times New Roman" w:hAnsi="Times New Roman" w:cs="Times New Roman"/>
          <w:color w:val="000000"/>
          <w:sz w:val="24"/>
          <w:szCs w:val="24"/>
          <w:lang w:eastAsia="ru-RU"/>
        </w:rPr>
        <w:t xml:space="preserve"> та інших товарів широкого вжитку</w:t>
      </w:r>
      <w:r w:rsidR="00966A10" w:rsidRPr="00966AA1">
        <w:rPr>
          <w:rFonts w:ascii="Times New Roman" w:eastAsia="Times New Roman" w:hAnsi="Times New Roman" w:cs="Times New Roman"/>
          <w:color w:val="000000"/>
          <w:sz w:val="24"/>
          <w:szCs w:val="24"/>
          <w:lang w:eastAsia="ru-RU"/>
        </w:rPr>
        <w:t xml:space="preserve"> (ноутбуки, мобільні телефони, телевізори, холодильники, пральні машини, автомобільні шини)</w:t>
      </w:r>
      <w:r w:rsidR="00327BA5" w:rsidRPr="00966AA1">
        <w:rPr>
          <w:rFonts w:ascii="Times New Roman" w:eastAsia="Times New Roman" w:hAnsi="Times New Roman" w:cs="Times New Roman"/>
          <w:color w:val="000000"/>
          <w:sz w:val="24"/>
          <w:szCs w:val="24"/>
          <w:lang w:eastAsia="ru-RU"/>
        </w:rPr>
        <w:t xml:space="preserve"> у кількостях передбачених для особистих потреб.</w:t>
      </w:r>
      <w:r w:rsidR="00966AA1" w:rsidRPr="00966AA1">
        <w:rPr>
          <w:rFonts w:ascii="Times New Roman" w:eastAsia="Times New Roman" w:hAnsi="Times New Roman" w:cs="Times New Roman"/>
          <w:color w:val="000000"/>
          <w:sz w:val="24"/>
          <w:szCs w:val="24"/>
          <w:lang w:eastAsia="ru-RU"/>
        </w:rPr>
        <w:t xml:space="preserve"> При цьому, розширивши перелік та кількість товарів, які можуть бути ввезеними для особис</w:t>
      </w:r>
      <w:r w:rsidR="00966AA1">
        <w:rPr>
          <w:rFonts w:ascii="Times New Roman" w:eastAsia="Times New Roman" w:hAnsi="Times New Roman" w:cs="Times New Roman"/>
          <w:color w:val="000000"/>
          <w:sz w:val="24"/>
          <w:szCs w:val="24"/>
          <w:lang w:eastAsia="ru-RU"/>
        </w:rPr>
        <w:t>тих потреб.</w:t>
      </w:r>
    </w:p>
    <w:p w:rsidR="00EF426D" w:rsidRDefault="00EF426D" w:rsidP="00EF426D">
      <w:pPr>
        <w:pStyle w:val="af1"/>
        <w:ind w:left="1213"/>
        <w:contextualSpacing/>
        <w:jc w:val="both"/>
        <w:rPr>
          <w:rFonts w:ascii="Times New Roman" w:eastAsia="Times New Roman" w:hAnsi="Times New Roman" w:cs="Times New Roman"/>
          <w:color w:val="000000"/>
          <w:sz w:val="24"/>
          <w:szCs w:val="24"/>
          <w:lang w:eastAsia="ru-RU"/>
        </w:rPr>
      </w:pPr>
    </w:p>
    <w:p w:rsidR="006934C6" w:rsidRPr="00966AA1" w:rsidRDefault="006934C6" w:rsidP="00EF426D">
      <w:pPr>
        <w:pStyle w:val="af1"/>
        <w:numPr>
          <w:ilvl w:val="0"/>
          <w:numId w:val="9"/>
        </w:numPr>
        <w:ind w:left="1213"/>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Заборонити ввезення громадянами дитячих підгузків у кількості, що перевищує </w:t>
      </w:r>
      <w:r w:rsidR="00EF426D">
        <w:rPr>
          <w:rFonts w:ascii="Times New Roman" w:eastAsia="Times New Roman" w:hAnsi="Times New Roman" w:cs="Times New Roman"/>
          <w:color w:val="000000"/>
          <w:sz w:val="24"/>
          <w:szCs w:val="24"/>
          <w:lang w:eastAsia="ru-RU"/>
        </w:rPr>
        <w:t>обсяг</w:t>
      </w:r>
      <w:r w:rsidR="00237FF8">
        <w:rPr>
          <w:rFonts w:ascii="Times New Roman" w:eastAsia="Times New Roman" w:hAnsi="Times New Roman" w:cs="Times New Roman"/>
          <w:color w:val="000000"/>
          <w:sz w:val="24"/>
          <w:szCs w:val="24"/>
          <w:lang w:eastAsia="ru-RU"/>
        </w:rPr>
        <w:t>,</w:t>
      </w:r>
      <w:r w:rsidR="00EF426D">
        <w:rPr>
          <w:rFonts w:ascii="Times New Roman" w:eastAsia="Times New Roman" w:hAnsi="Times New Roman" w:cs="Times New Roman"/>
          <w:color w:val="000000"/>
          <w:sz w:val="24"/>
          <w:szCs w:val="24"/>
          <w:lang w:eastAsia="ru-RU"/>
        </w:rPr>
        <w:t xml:space="preserve"> який може бути ввезений для особистих потреб. </w:t>
      </w:r>
      <w:r>
        <w:rPr>
          <w:rFonts w:ascii="Times New Roman" w:eastAsia="Times New Roman" w:hAnsi="Times New Roman" w:cs="Times New Roman"/>
          <w:color w:val="000000"/>
          <w:sz w:val="24"/>
          <w:szCs w:val="24"/>
          <w:lang w:eastAsia="ru-RU"/>
        </w:rPr>
        <w:t xml:space="preserve"> </w:t>
      </w:r>
    </w:p>
    <w:p w:rsidR="006C50F4" w:rsidRPr="006C50F4" w:rsidRDefault="006C50F4" w:rsidP="00966AA1">
      <w:pPr>
        <w:spacing w:after="120"/>
        <w:jc w:val="both"/>
        <w:rPr>
          <w:color w:val="000000"/>
          <w:lang w:eastAsia="ru-RU"/>
        </w:rPr>
      </w:pPr>
    </w:p>
    <w:p w:rsidR="00403F28" w:rsidRDefault="00403F28" w:rsidP="00403F28">
      <w:pPr>
        <w:spacing w:after="120"/>
        <w:ind w:left="284" w:firstLine="567"/>
        <w:jc w:val="both"/>
        <w:rPr>
          <w:color w:val="000000"/>
          <w:lang w:eastAsia="ru-RU"/>
        </w:rPr>
      </w:pPr>
      <w:r w:rsidRPr="00403F28">
        <w:rPr>
          <w:color w:val="000000"/>
          <w:lang w:eastAsia="ru-RU"/>
        </w:rPr>
        <w:t>Просимо розглянути ці пропозиції та врахувати їх під час опрацювання законопроекту №</w:t>
      </w:r>
      <w:r w:rsidR="007E3006" w:rsidRPr="007E3006">
        <w:rPr>
          <w:color w:val="000000"/>
          <w:lang w:eastAsia="ru-RU"/>
        </w:rPr>
        <w:t xml:space="preserve">4615 </w:t>
      </w:r>
      <w:r w:rsidRPr="00403F28">
        <w:rPr>
          <w:color w:val="000000"/>
          <w:lang w:eastAsia="ru-RU"/>
        </w:rPr>
        <w:t xml:space="preserve">Комітетом Верховної Ради України з питань податкової та митної політики. </w:t>
      </w:r>
    </w:p>
    <w:p w:rsidR="004C701E" w:rsidRDefault="002C472C" w:rsidP="00403F28">
      <w:pPr>
        <w:spacing w:after="120"/>
        <w:ind w:left="284" w:firstLine="567"/>
        <w:jc w:val="both"/>
      </w:pPr>
      <w:r>
        <w:t>У разі виникнення</w:t>
      </w:r>
      <w:r w:rsidR="004A6350" w:rsidRPr="00781845">
        <w:t xml:space="preserve"> додаткових запитань з приводу положень листа</w:t>
      </w:r>
      <w:r w:rsidR="004C701E" w:rsidRPr="00403F28">
        <w:t>, будь ласка, звертайтесь до Олександра Прохоровича, менеджера з питань стратегічного розвитку Палати</w:t>
      </w:r>
      <w:r w:rsidR="007365E8" w:rsidRPr="00403F28">
        <w:t xml:space="preserve"> (</w:t>
      </w:r>
      <w:r w:rsidR="004915DD" w:rsidRPr="00403F28">
        <w:t>о</w:t>
      </w:r>
      <w:r w:rsidR="007365E8" w:rsidRPr="00403F28">
        <w:t>податк</w:t>
      </w:r>
      <w:r w:rsidR="004915DD" w:rsidRPr="00403F28">
        <w:t>ування та митна</w:t>
      </w:r>
      <w:r w:rsidR="007365E8" w:rsidRPr="00403F28">
        <w:t xml:space="preserve"> </w:t>
      </w:r>
      <w:r w:rsidR="004915DD" w:rsidRPr="00403F28">
        <w:t>політика</w:t>
      </w:r>
      <w:r w:rsidR="007365E8" w:rsidRPr="00403F28">
        <w:t>)</w:t>
      </w:r>
      <w:r w:rsidR="004C701E" w:rsidRPr="00403F28">
        <w:t>, за телефоном 490-5800 або електронною поштою (</w:t>
      </w:r>
      <w:hyperlink r:id="rId15" w:history="1">
        <w:r w:rsidR="004C701E" w:rsidRPr="00403F28">
          <w:t>oprokhorovych@chamber.ua</w:t>
        </w:r>
      </w:hyperlink>
      <w:r w:rsidR="004C701E" w:rsidRPr="00403F28">
        <w:t>).</w:t>
      </w:r>
    </w:p>
    <w:p w:rsidR="00403F28" w:rsidRPr="00403F28" w:rsidRDefault="00403F28" w:rsidP="00403F28">
      <w:pPr>
        <w:spacing w:after="120"/>
        <w:ind w:left="284" w:firstLine="567"/>
        <w:jc w:val="both"/>
        <w:rPr>
          <w:color w:val="1F497D"/>
        </w:rPr>
      </w:pPr>
    </w:p>
    <w:p w:rsidR="004C701E" w:rsidRPr="00403F28" w:rsidRDefault="00403F28" w:rsidP="00780B9A">
      <w:pPr>
        <w:ind w:left="284"/>
        <w:jc w:val="both"/>
      </w:pPr>
      <w:r>
        <w:t xml:space="preserve">Додаток: на </w:t>
      </w:r>
      <w:r w:rsidR="00D35351" w:rsidRPr="00D35351">
        <w:rPr>
          <w:lang w:val="ru-RU"/>
        </w:rPr>
        <w:t>_</w:t>
      </w:r>
      <w:r w:rsidR="00D35351" w:rsidRPr="0025408B">
        <w:rPr>
          <w:lang w:val="ru-RU"/>
        </w:rPr>
        <w:t>_</w:t>
      </w:r>
      <w:r>
        <w:t xml:space="preserve"> арк. у 1 прим.</w:t>
      </w:r>
    </w:p>
    <w:p w:rsidR="00780B9A" w:rsidRDefault="00780B9A" w:rsidP="00780B9A">
      <w:pPr>
        <w:ind w:left="284"/>
        <w:jc w:val="both"/>
      </w:pPr>
    </w:p>
    <w:p w:rsidR="00403F28" w:rsidRPr="00403F28" w:rsidRDefault="00403F28" w:rsidP="00780B9A">
      <w:pPr>
        <w:ind w:left="284"/>
        <w:jc w:val="both"/>
      </w:pPr>
    </w:p>
    <w:p w:rsidR="002D3FA2" w:rsidRPr="00403F28" w:rsidRDefault="002D3FA2" w:rsidP="002D3FA2">
      <w:pPr>
        <w:tabs>
          <w:tab w:val="left" w:pos="567"/>
        </w:tabs>
        <w:ind w:left="284"/>
        <w:jc w:val="both"/>
        <w:rPr>
          <w:b/>
        </w:rPr>
      </w:pPr>
      <w:r w:rsidRPr="00403F28">
        <w:rPr>
          <w:b/>
        </w:rPr>
        <w:t>З глибокою повагою та найкращими побажаннями,</w:t>
      </w:r>
    </w:p>
    <w:p w:rsidR="002D3FA2" w:rsidRPr="00403F28" w:rsidRDefault="002D3FA2" w:rsidP="002D3FA2">
      <w:pPr>
        <w:tabs>
          <w:tab w:val="left" w:pos="567"/>
        </w:tabs>
        <w:ind w:left="567"/>
        <w:jc w:val="both"/>
        <w:rPr>
          <w:b/>
        </w:rPr>
      </w:pPr>
    </w:p>
    <w:p w:rsidR="002D3FA2" w:rsidRPr="00403F28" w:rsidRDefault="002D3FA2" w:rsidP="002D3FA2">
      <w:pPr>
        <w:tabs>
          <w:tab w:val="left" w:pos="-284"/>
        </w:tabs>
        <w:ind w:left="284"/>
        <w:jc w:val="both"/>
        <w:rPr>
          <w:b/>
        </w:rPr>
      </w:pPr>
      <w:r w:rsidRPr="00403F28">
        <w:rPr>
          <w:b/>
          <w:bCs/>
        </w:rPr>
        <w:t>Президент</w:t>
      </w:r>
      <w:r w:rsidRPr="00403F28">
        <w:rPr>
          <w:b/>
          <w:bCs/>
        </w:rPr>
        <w:tab/>
      </w:r>
      <w:r w:rsidRPr="00403F28">
        <w:rPr>
          <w:b/>
          <w:bCs/>
        </w:rPr>
        <w:tab/>
      </w:r>
      <w:r w:rsidRPr="00403F28">
        <w:rPr>
          <w:b/>
          <w:bCs/>
        </w:rPr>
        <w:tab/>
      </w:r>
      <w:r w:rsidRPr="00403F28">
        <w:rPr>
          <w:b/>
          <w:bCs/>
        </w:rPr>
        <w:tab/>
      </w:r>
      <w:r w:rsidRPr="00403F28">
        <w:rPr>
          <w:b/>
        </w:rPr>
        <w:tab/>
      </w:r>
      <w:r w:rsidRPr="00403F28">
        <w:rPr>
          <w:b/>
        </w:rPr>
        <w:tab/>
      </w:r>
      <w:r w:rsidRPr="00403F28">
        <w:rPr>
          <w:b/>
        </w:rPr>
        <w:tab/>
      </w:r>
      <w:r w:rsidRPr="00403F28">
        <w:rPr>
          <w:b/>
        </w:rPr>
        <w:tab/>
      </w:r>
      <w:r w:rsidRPr="00403F28">
        <w:rPr>
          <w:b/>
        </w:rPr>
        <w:tab/>
      </w:r>
      <w:r w:rsidRPr="00403F28">
        <w:rPr>
          <w:b/>
        </w:rPr>
        <w:tab/>
        <w:t xml:space="preserve">      Андрій </w:t>
      </w:r>
      <w:proofErr w:type="spellStart"/>
      <w:r w:rsidRPr="00403F28">
        <w:rPr>
          <w:b/>
        </w:rPr>
        <w:t>Гундер</w:t>
      </w:r>
      <w:proofErr w:type="spellEnd"/>
      <w:r w:rsidRPr="00403F28">
        <w:rPr>
          <w:b/>
        </w:rPr>
        <w:t xml:space="preserve"> </w:t>
      </w:r>
    </w:p>
    <w:sectPr w:rsidR="002D3FA2" w:rsidRPr="00403F28" w:rsidSect="004C701E">
      <w:headerReference w:type="even" r:id="rId16"/>
      <w:headerReference w:type="default" r:id="rId17"/>
      <w:footerReference w:type="default" r:id="rId18"/>
      <w:headerReference w:type="first" r:id="rId19"/>
      <w:pgSz w:w="11906" w:h="16838"/>
      <w:pgMar w:top="567" w:right="849" w:bottom="567" w:left="567"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430" w:rsidRDefault="00627430" w:rsidP="00742BAD">
      <w:r>
        <w:separator/>
      </w:r>
    </w:p>
  </w:endnote>
  <w:endnote w:type="continuationSeparator" w:id="0">
    <w:p w:rsidR="00627430" w:rsidRDefault="00627430" w:rsidP="00742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0AB" w:rsidRPr="00EA068F" w:rsidRDefault="00DC20AB" w:rsidP="00DC20AB">
    <w:pPr>
      <w:tabs>
        <w:tab w:val="left" w:pos="1170"/>
      </w:tabs>
      <w:ind w:left="1350" w:hanging="1350"/>
      <w:jc w:val="both"/>
      <w:rPr>
        <w:rFonts w:ascii="Arial" w:hAnsi="Arial" w:cs="Arial"/>
        <w:b/>
        <w:i/>
        <w:color w:val="244061"/>
        <w:sz w:val="16"/>
        <w:szCs w:val="16"/>
      </w:rPr>
    </w:pPr>
    <w:r w:rsidRPr="00EA068F">
      <w:rPr>
        <w:rFonts w:ascii="Arial" w:hAnsi="Arial" w:cs="Arial"/>
        <w:b/>
        <w:i/>
        <w:color w:val="244061"/>
        <w:sz w:val="16"/>
        <w:szCs w:val="16"/>
      </w:rPr>
      <w:t>_</w:t>
    </w:r>
    <w:r>
      <w:rPr>
        <w:rFonts w:ascii="Arial" w:hAnsi="Arial" w:cs="Arial"/>
        <w:b/>
        <w:i/>
        <w:color w:val="244061"/>
        <w:sz w:val="16"/>
        <w:szCs w:val="16"/>
      </w:rPr>
      <w:t>_________________</w:t>
    </w:r>
    <w:r w:rsidRPr="00EA068F">
      <w:rPr>
        <w:rFonts w:ascii="Arial" w:hAnsi="Arial" w:cs="Arial"/>
        <w:b/>
        <w:i/>
        <w:color w:val="244061"/>
        <w:sz w:val="16"/>
        <w:szCs w:val="16"/>
      </w:rPr>
      <w:t>___________________________________________________________________________________________</w:t>
    </w:r>
  </w:p>
  <w:p w:rsidR="00DC20AB" w:rsidRPr="00FD004B" w:rsidRDefault="00DC20AB" w:rsidP="00DC20AB">
    <w:pPr>
      <w:ind w:left="1560" w:hanging="1560"/>
      <w:jc w:val="both"/>
      <w:rPr>
        <w:rFonts w:ascii="Arial" w:hAnsi="Arial" w:cs="Arial"/>
        <w:i/>
        <w:color w:val="0F243E"/>
        <w:sz w:val="16"/>
        <w:szCs w:val="16"/>
      </w:rPr>
    </w:pPr>
    <w:r w:rsidRPr="00B35E9D">
      <w:rPr>
        <w:rFonts w:ascii="Arial" w:hAnsi="Arial" w:cs="Arial"/>
        <w:b/>
        <w:i/>
        <w:color w:val="0F243E"/>
        <w:sz w:val="16"/>
        <w:szCs w:val="16"/>
      </w:rPr>
      <w:t>Рада директорів</w:t>
    </w:r>
    <w:r w:rsidRPr="00B35E9D">
      <w:rPr>
        <w:rFonts w:ascii="Arial" w:hAnsi="Arial" w:cs="Arial"/>
        <w:i/>
        <w:color w:val="0F243E"/>
        <w:sz w:val="16"/>
        <w:szCs w:val="16"/>
      </w:rPr>
      <w:t xml:space="preserve">: </w:t>
    </w:r>
    <w:r w:rsidRPr="00F80688">
      <w:rPr>
        <w:rFonts w:ascii="Arial" w:hAnsi="Arial" w:cs="Arial"/>
        <w:b/>
        <w:i/>
        <w:color w:val="0F243E"/>
        <w:sz w:val="16"/>
        <w:szCs w:val="16"/>
      </w:rPr>
      <w:t xml:space="preserve">Стівен Фішер, </w:t>
    </w:r>
    <w:r w:rsidRPr="00F80688">
      <w:rPr>
        <w:rFonts w:ascii="Arial" w:hAnsi="Arial" w:cs="Arial"/>
        <w:i/>
        <w:color w:val="0F243E"/>
        <w:sz w:val="16"/>
        <w:szCs w:val="16"/>
      </w:rPr>
      <w:t>"</w:t>
    </w:r>
    <w:r>
      <w:rPr>
        <w:rFonts w:ascii="Arial" w:hAnsi="Arial" w:cs="Arial"/>
        <w:i/>
        <w:color w:val="0F243E"/>
        <w:sz w:val="16"/>
        <w:szCs w:val="16"/>
      </w:rPr>
      <w:t>СІТІ</w:t>
    </w:r>
    <w:r w:rsidRPr="00F80688">
      <w:rPr>
        <w:rFonts w:ascii="Arial" w:hAnsi="Arial" w:cs="Arial"/>
        <w:i/>
        <w:color w:val="0F243E"/>
        <w:sz w:val="16"/>
        <w:szCs w:val="16"/>
      </w:rPr>
      <w:t>"</w:t>
    </w:r>
    <w:r w:rsidRPr="00F80688">
      <w:rPr>
        <w:rFonts w:ascii="Arial" w:hAnsi="Arial" w:cs="Arial"/>
        <w:b/>
        <w:i/>
        <w:color w:val="0F243E"/>
        <w:sz w:val="16"/>
        <w:szCs w:val="16"/>
      </w:rPr>
      <w:t xml:space="preserve"> –</w:t>
    </w:r>
    <w:r>
      <w:rPr>
        <w:rFonts w:ascii="Arial" w:hAnsi="Arial" w:cs="Arial"/>
        <w:b/>
        <w:i/>
        <w:color w:val="0F243E"/>
        <w:sz w:val="16"/>
        <w:szCs w:val="16"/>
      </w:rPr>
      <w:t xml:space="preserve"> </w:t>
    </w:r>
    <w:r w:rsidRPr="00F80688">
      <w:rPr>
        <w:rFonts w:ascii="Arial" w:hAnsi="Arial" w:cs="Arial"/>
        <w:b/>
        <w:i/>
        <w:color w:val="0F243E"/>
        <w:sz w:val="16"/>
        <w:szCs w:val="16"/>
      </w:rPr>
      <w:t xml:space="preserve">Голова; </w:t>
    </w:r>
    <w:proofErr w:type="spellStart"/>
    <w:r w:rsidRPr="00F80688">
      <w:rPr>
        <w:rFonts w:ascii="Arial" w:hAnsi="Arial" w:cs="Arial"/>
        <w:b/>
        <w:i/>
        <w:color w:val="0F243E"/>
        <w:sz w:val="16"/>
        <w:szCs w:val="16"/>
      </w:rPr>
      <w:t>Шевкі</w:t>
    </w:r>
    <w:proofErr w:type="spellEnd"/>
    <w:r w:rsidRPr="00F80688">
      <w:rPr>
        <w:rFonts w:ascii="Arial" w:hAnsi="Arial" w:cs="Arial"/>
        <w:b/>
        <w:i/>
        <w:color w:val="0F243E"/>
        <w:sz w:val="16"/>
        <w:szCs w:val="16"/>
      </w:rPr>
      <w:t xml:space="preserve"> </w:t>
    </w:r>
    <w:proofErr w:type="spellStart"/>
    <w:r w:rsidRPr="00F80688">
      <w:rPr>
        <w:rFonts w:ascii="Arial" w:hAnsi="Arial" w:cs="Arial"/>
        <w:b/>
        <w:i/>
        <w:color w:val="0F243E"/>
        <w:sz w:val="16"/>
        <w:szCs w:val="16"/>
      </w:rPr>
      <w:t>Аджунер</w:t>
    </w:r>
    <w:proofErr w:type="spellEnd"/>
    <w:r w:rsidRPr="00F80688">
      <w:rPr>
        <w:rFonts w:ascii="Arial" w:hAnsi="Arial" w:cs="Arial"/>
        <w:b/>
        <w:i/>
        <w:color w:val="0F243E"/>
        <w:sz w:val="16"/>
        <w:szCs w:val="16"/>
      </w:rPr>
      <w:t xml:space="preserve">, </w:t>
    </w:r>
    <w:r w:rsidRPr="00F80688">
      <w:rPr>
        <w:rFonts w:ascii="Arial" w:hAnsi="Arial" w:cs="Arial"/>
        <w:i/>
        <w:color w:val="0F243E"/>
        <w:sz w:val="16"/>
        <w:szCs w:val="16"/>
      </w:rPr>
      <w:t>Європейський банк реконструкції та розвитку</w:t>
    </w:r>
    <w:r w:rsidRPr="00F80688">
      <w:rPr>
        <w:rFonts w:ascii="Arial" w:hAnsi="Arial" w:cs="Arial"/>
        <w:b/>
        <w:i/>
        <w:color w:val="0F243E"/>
        <w:sz w:val="16"/>
        <w:szCs w:val="16"/>
      </w:rPr>
      <w:t xml:space="preserve"> – Заступник голови</w:t>
    </w:r>
    <w:r>
      <w:rPr>
        <w:rFonts w:ascii="Arial" w:hAnsi="Arial" w:cs="Arial"/>
        <w:b/>
        <w:i/>
        <w:color w:val="0F243E"/>
        <w:sz w:val="16"/>
        <w:szCs w:val="16"/>
      </w:rPr>
      <w:t xml:space="preserve">; </w:t>
    </w:r>
    <w:r w:rsidRPr="00F80688">
      <w:rPr>
        <w:rFonts w:ascii="Arial" w:hAnsi="Arial" w:cs="Arial"/>
        <w:b/>
        <w:i/>
        <w:color w:val="0F243E"/>
        <w:sz w:val="16"/>
        <w:szCs w:val="16"/>
      </w:rPr>
      <w:t xml:space="preserve">Надія Васильєва, </w:t>
    </w:r>
    <w:r>
      <w:rPr>
        <w:rFonts w:ascii="Arial" w:hAnsi="Arial" w:cs="Arial"/>
        <w:i/>
        <w:color w:val="0F243E"/>
        <w:sz w:val="16"/>
        <w:szCs w:val="16"/>
      </w:rPr>
      <w:t>“Майкрософт Україна</w:t>
    </w:r>
    <w:r w:rsidRPr="00F80688">
      <w:rPr>
        <w:rFonts w:ascii="Arial" w:hAnsi="Arial" w:cs="Arial"/>
        <w:i/>
        <w:color w:val="0F243E"/>
        <w:sz w:val="16"/>
        <w:szCs w:val="16"/>
      </w:rPr>
      <w:t>”</w:t>
    </w:r>
    <w:r w:rsidRPr="00F80688">
      <w:rPr>
        <w:rFonts w:ascii="Arial" w:hAnsi="Arial" w:cs="Arial"/>
        <w:b/>
        <w:i/>
        <w:color w:val="0F243E"/>
        <w:sz w:val="16"/>
        <w:szCs w:val="16"/>
      </w:rPr>
      <w:t xml:space="preserve"> – Скарбник; Антуан </w:t>
    </w:r>
    <w:proofErr w:type="spellStart"/>
    <w:r w:rsidRPr="00F80688">
      <w:rPr>
        <w:rFonts w:ascii="Arial" w:hAnsi="Arial" w:cs="Arial"/>
        <w:b/>
        <w:i/>
        <w:color w:val="0F243E"/>
        <w:sz w:val="16"/>
        <w:szCs w:val="16"/>
      </w:rPr>
      <w:t>Брун</w:t>
    </w:r>
    <w:proofErr w:type="spellEnd"/>
    <w:r w:rsidRPr="00F80688">
      <w:rPr>
        <w:rFonts w:ascii="Arial" w:hAnsi="Arial" w:cs="Arial"/>
        <w:b/>
        <w:i/>
        <w:color w:val="0F243E"/>
        <w:sz w:val="16"/>
        <w:szCs w:val="16"/>
      </w:rPr>
      <w:t xml:space="preserve">, </w:t>
    </w:r>
    <w:r w:rsidRPr="00F80688">
      <w:rPr>
        <w:rFonts w:ascii="Arial" w:hAnsi="Arial" w:cs="Arial"/>
        <w:i/>
        <w:color w:val="0F243E"/>
        <w:sz w:val="16"/>
        <w:szCs w:val="16"/>
      </w:rPr>
      <w:t>“</w:t>
    </w:r>
    <w:proofErr w:type="spellStart"/>
    <w:r w:rsidRPr="00F80688">
      <w:rPr>
        <w:rFonts w:ascii="Arial" w:hAnsi="Arial" w:cs="Arial"/>
        <w:i/>
        <w:color w:val="0F243E"/>
        <w:sz w:val="16"/>
        <w:szCs w:val="16"/>
      </w:rPr>
      <w:t>Проктер</w:t>
    </w:r>
    <w:proofErr w:type="spellEnd"/>
    <w:r w:rsidRPr="00F80688">
      <w:rPr>
        <w:rFonts w:ascii="Arial" w:hAnsi="Arial" w:cs="Arial"/>
        <w:i/>
        <w:color w:val="0F243E"/>
        <w:sz w:val="16"/>
        <w:szCs w:val="16"/>
      </w:rPr>
      <w:t xml:space="preserve"> </w:t>
    </w:r>
    <w:proofErr w:type="spellStart"/>
    <w:r w:rsidRPr="00F80688">
      <w:rPr>
        <w:rFonts w:ascii="Arial" w:hAnsi="Arial" w:cs="Arial"/>
        <w:i/>
        <w:color w:val="0F243E"/>
        <w:sz w:val="16"/>
        <w:szCs w:val="16"/>
      </w:rPr>
      <w:t>енд</w:t>
    </w:r>
    <w:proofErr w:type="spellEnd"/>
    <w:r w:rsidRPr="00F80688">
      <w:rPr>
        <w:rFonts w:ascii="Arial" w:hAnsi="Arial" w:cs="Arial"/>
        <w:i/>
        <w:color w:val="0F243E"/>
        <w:sz w:val="16"/>
        <w:szCs w:val="16"/>
      </w:rPr>
      <w:t xml:space="preserve"> </w:t>
    </w:r>
    <w:proofErr w:type="spellStart"/>
    <w:r w:rsidRPr="00F80688">
      <w:rPr>
        <w:rFonts w:ascii="Arial" w:hAnsi="Arial" w:cs="Arial"/>
        <w:i/>
        <w:color w:val="0F243E"/>
        <w:sz w:val="16"/>
        <w:szCs w:val="16"/>
      </w:rPr>
      <w:t>Гембл</w:t>
    </w:r>
    <w:proofErr w:type="spellEnd"/>
    <w:r w:rsidRPr="00F80688">
      <w:rPr>
        <w:rFonts w:ascii="Arial" w:hAnsi="Arial" w:cs="Arial"/>
        <w:i/>
        <w:color w:val="0F243E"/>
        <w:sz w:val="16"/>
        <w:szCs w:val="16"/>
      </w:rPr>
      <w:t xml:space="preserve"> Україна” </w:t>
    </w:r>
    <w:r w:rsidRPr="00F80688">
      <w:rPr>
        <w:rFonts w:ascii="Arial" w:hAnsi="Arial" w:cs="Arial"/>
        <w:b/>
        <w:i/>
        <w:color w:val="0F243E"/>
        <w:sz w:val="16"/>
        <w:szCs w:val="16"/>
      </w:rPr>
      <w:t>– Секретар</w:t>
    </w:r>
    <w:r w:rsidRPr="009B1FB4">
      <w:rPr>
        <w:rFonts w:ascii="Arial" w:hAnsi="Arial" w:cs="Arial"/>
        <w:b/>
        <w:i/>
        <w:color w:val="0F243E"/>
        <w:sz w:val="16"/>
        <w:szCs w:val="16"/>
      </w:rPr>
      <w:t xml:space="preserve">; </w:t>
    </w:r>
    <w:proofErr w:type="spellStart"/>
    <w:r w:rsidRPr="00F80688">
      <w:rPr>
        <w:rFonts w:ascii="Arial" w:hAnsi="Arial" w:cs="Arial"/>
        <w:b/>
        <w:i/>
        <w:color w:val="0F243E"/>
        <w:sz w:val="16"/>
        <w:szCs w:val="16"/>
      </w:rPr>
      <w:t>Роджер</w:t>
    </w:r>
    <w:proofErr w:type="spellEnd"/>
    <w:r w:rsidRPr="00F80688">
      <w:rPr>
        <w:rFonts w:ascii="Arial" w:hAnsi="Arial" w:cs="Arial"/>
        <w:b/>
        <w:i/>
        <w:color w:val="0F243E"/>
        <w:sz w:val="16"/>
        <w:szCs w:val="16"/>
      </w:rPr>
      <w:t xml:space="preserve"> </w:t>
    </w:r>
    <w:proofErr w:type="spellStart"/>
    <w:r w:rsidRPr="00F80688">
      <w:rPr>
        <w:rFonts w:ascii="Arial" w:hAnsi="Arial" w:cs="Arial"/>
        <w:b/>
        <w:i/>
        <w:color w:val="0F243E"/>
        <w:sz w:val="16"/>
        <w:szCs w:val="16"/>
      </w:rPr>
      <w:t>Гонтле</w:t>
    </w:r>
    <w:proofErr w:type="spellEnd"/>
    <w:r w:rsidRPr="00F80688">
      <w:rPr>
        <w:rFonts w:ascii="Arial" w:hAnsi="Arial" w:cs="Arial"/>
        <w:b/>
        <w:i/>
        <w:color w:val="0F243E"/>
        <w:sz w:val="16"/>
        <w:szCs w:val="16"/>
      </w:rPr>
      <w:t xml:space="preserve">, </w:t>
    </w:r>
    <w:r w:rsidRPr="00F80688">
      <w:rPr>
        <w:rFonts w:ascii="Arial" w:hAnsi="Arial" w:cs="Arial"/>
        <w:i/>
        <w:color w:val="0F243E"/>
        <w:sz w:val="16"/>
        <w:szCs w:val="16"/>
      </w:rPr>
      <w:t xml:space="preserve">“Кока-Кола Україна </w:t>
    </w:r>
    <w:proofErr w:type="spellStart"/>
    <w:r w:rsidRPr="00F80688">
      <w:rPr>
        <w:rFonts w:ascii="Arial" w:hAnsi="Arial" w:cs="Arial"/>
        <w:i/>
        <w:color w:val="0F243E"/>
        <w:sz w:val="16"/>
        <w:szCs w:val="16"/>
      </w:rPr>
      <w:t>Лімітед</w:t>
    </w:r>
    <w:proofErr w:type="spellEnd"/>
    <w:r w:rsidRPr="00F80688">
      <w:rPr>
        <w:rFonts w:ascii="Arial" w:hAnsi="Arial" w:cs="Arial"/>
        <w:i/>
        <w:color w:val="0F243E"/>
        <w:sz w:val="16"/>
        <w:szCs w:val="16"/>
      </w:rPr>
      <w:t>”;</w:t>
    </w:r>
    <w:r w:rsidRPr="00F80688">
      <w:rPr>
        <w:rFonts w:ascii="Arial" w:hAnsi="Arial" w:cs="Arial"/>
        <w:b/>
        <w:i/>
        <w:color w:val="0F243E"/>
        <w:sz w:val="16"/>
        <w:szCs w:val="16"/>
      </w:rPr>
      <w:t xml:space="preserve"> </w:t>
    </w:r>
    <w:proofErr w:type="spellStart"/>
    <w:r w:rsidRPr="00F80688">
      <w:rPr>
        <w:rFonts w:ascii="Arial" w:hAnsi="Arial" w:cs="Arial"/>
        <w:b/>
        <w:i/>
        <w:color w:val="0F243E"/>
        <w:sz w:val="16"/>
        <w:szCs w:val="16"/>
      </w:rPr>
      <w:t>Пенко</w:t>
    </w:r>
    <w:proofErr w:type="spellEnd"/>
    <w:r w:rsidRPr="00F80688">
      <w:rPr>
        <w:rFonts w:ascii="Arial" w:hAnsi="Arial" w:cs="Arial"/>
        <w:b/>
        <w:i/>
        <w:color w:val="0F243E"/>
        <w:sz w:val="16"/>
        <w:szCs w:val="16"/>
      </w:rPr>
      <w:t xml:space="preserve"> </w:t>
    </w:r>
    <w:proofErr w:type="spellStart"/>
    <w:r w:rsidRPr="00F80688">
      <w:rPr>
        <w:rFonts w:ascii="Arial" w:hAnsi="Arial" w:cs="Arial"/>
        <w:b/>
        <w:i/>
        <w:color w:val="0F243E"/>
        <w:sz w:val="16"/>
        <w:szCs w:val="16"/>
      </w:rPr>
      <w:t>Дінев</w:t>
    </w:r>
    <w:proofErr w:type="spellEnd"/>
    <w:r w:rsidRPr="00F80688">
      <w:rPr>
        <w:rFonts w:ascii="Arial" w:hAnsi="Arial" w:cs="Arial"/>
        <w:b/>
        <w:i/>
        <w:color w:val="0F243E"/>
        <w:sz w:val="16"/>
        <w:szCs w:val="16"/>
      </w:rPr>
      <w:t xml:space="preserve">, </w:t>
    </w:r>
    <w:r w:rsidRPr="00F80688">
      <w:rPr>
        <w:rFonts w:ascii="Arial" w:hAnsi="Arial" w:cs="Arial"/>
        <w:i/>
        <w:color w:val="0F243E"/>
        <w:sz w:val="16"/>
        <w:szCs w:val="16"/>
      </w:rPr>
      <w:t>“IBM Україна”;</w:t>
    </w:r>
    <w:r w:rsidRPr="00F80688">
      <w:rPr>
        <w:rFonts w:ascii="Arial" w:hAnsi="Arial" w:cs="Arial"/>
        <w:b/>
        <w:i/>
        <w:color w:val="0F243E"/>
        <w:sz w:val="16"/>
        <w:szCs w:val="16"/>
      </w:rPr>
      <w:t xml:space="preserve"> Ленна </w:t>
    </w:r>
    <w:proofErr w:type="spellStart"/>
    <w:r w:rsidRPr="00F80688">
      <w:rPr>
        <w:rFonts w:ascii="Arial" w:hAnsi="Arial" w:cs="Arial"/>
        <w:b/>
        <w:i/>
        <w:color w:val="0F243E"/>
        <w:sz w:val="16"/>
        <w:szCs w:val="16"/>
      </w:rPr>
      <w:t>Кожарни</w:t>
    </w:r>
    <w:proofErr w:type="spellEnd"/>
    <w:r w:rsidRPr="00F80688">
      <w:rPr>
        <w:rFonts w:ascii="Arial" w:hAnsi="Arial" w:cs="Arial"/>
        <w:b/>
        <w:i/>
        <w:color w:val="0F243E"/>
        <w:sz w:val="16"/>
        <w:szCs w:val="16"/>
      </w:rPr>
      <w:t xml:space="preserve">, </w:t>
    </w:r>
    <w:proofErr w:type="spellStart"/>
    <w:r w:rsidRPr="00F80688">
      <w:rPr>
        <w:rFonts w:ascii="Arial" w:hAnsi="Arial" w:cs="Arial"/>
        <w:i/>
        <w:color w:val="0F243E"/>
        <w:sz w:val="16"/>
        <w:szCs w:val="16"/>
      </w:rPr>
      <w:t>Horizon</w:t>
    </w:r>
    <w:proofErr w:type="spellEnd"/>
    <w:r w:rsidRPr="00F80688">
      <w:rPr>
        <w:rFonts w:ascii="Arial" w:hAnsi="Arial" w:cs="Arial"/>
        <w:i/>
        <w:color w:val="0F243E"/>
        <w:sz w:val="16"/>
        <w:szCs w:val="16"/>
      </w:rPr>
      <w:t xml:space="preserve"> </w:t>
    </w:r>
    <w:proofErr w:type="spellStart"/>
    <w:r w:rsidRPr="00F80688">
      <w:rPr>
        <w:rFonts w:ascii="Arial" w:hAnsi="Arial" w:cs="Arial"/>
        <w:i/>
        <w:color w:val="0F243E"/>
        <w:sz w:val="16"/>
        <w:szCs w:val="16"/>
      </w:rPr>
      <w:t>Capital</w:t>
    </w:r>
    <w:proofErr w:type="spellEnd"/>
    <w:r w:rsidRPr="00F80688">
      <w:rPr>
        <w:rFonts w:ascii="Arial" w:hAnsi="Arial" w:cs="Arial"/>
        <w:i/>
        <w:color w:val="0F243E"/>
        <w:sz w:val="16"/>
        <w:szCs w:val="16"/>
      </w:rPr>
      <w:t>;</w:t>
    </w:r>
    <w:r>
      <w:rPr>
        <w:rFonts w:ascii="Arial" w:hAnsi="Arial" w:cs="Arial"/>
        <w:i/>
        <w:color w:val="0F243E"/>
        <w:sz w:val="16"/>
        <w:szCs w:val="16"/>
      </w:rPr>
      <w:t xml:space="preserve"> </w:t>
    </w:r>
    <w:r w:rsidRPr="0056346F">
      <w:rPr>
        <w:rFonts w:ascii="Arial" w:hAnsi="Arial" w:cs="Arial"/>
        <w:b/>
        <w:i/>
        <w:color w:val="0F243E"/>
        <w:sz w:val="16"/>
        <w:szCs w:val="16"/>
      </w:rPr>
      <w:t xml:space="preserve">Олег </w:t>
    </w:r>
    <w:proofErr w:type="spellStart"/>
    <w:r w:rsidRPr="0056346F">
      <w:rPr>
        <w:rFonts w:ascii="Arial" w:hAnsi="Arial" w:cs="Arial"/>
        <w:b/>
        <w:i/>
        <w:color w:val="0F243E"/>
        <w:sz w:val="16"/>
        <w:szCs w:val="16"/>
      </w:rPr>
      <w:t>Тимків</w:t>
    </w:r>
    <w:proofErr w:type="spellEnd"/>
    <w:r w:rsidRPr="0056346F">
      <w:rPr>
        <w:rFonts w:ascii="Arial" w:hAnsi="Arial" w:cs="Arial"/>
        <w:b/>
        <w:i/>
        <w:color w:val="0F243E"/>
        <w:sz w:val="16"/>
        <w:szCs w:val="16"/>
      </w:rPr>
      <w:t>,</w:t>
    </w:r>
    <w:r>
      <w:rPr>
        <w:rFonts w:ascii="Arial" w:hAnsi="Arial" w:cs="Arial"/>
        <w:b/>
        <w:i/>
        <w:color w:val="0F243E"/>
        <w:sz w:val="16"/>
        <w:szCs w:val="16"/>
      </w:rPr>
      <w:t xml:space="preserve"> </w:t>
    </w:r>
    <w:proofErr w:type="spellStart"/>
    <w:r w:rsidRPr="0056346F">
      <w:rPr>
        <w:rFonts w:ascii="Arial" w:hAnsi="Arial" w:cs="Arial"/>
        <w:i/>
        <w:color w:val="0F243E"/>
        <w:sz w:val="16"/>
        <w:szCs w:val="16"/>
      </w:rPr>
      <w:t>PwC</w:t>
    </w:r>
    <w:proofErr w:type="spellEnd"/>
    <w:r w:rsidRPr="0056346F">
      <w:rPr>
        <w:rFonts w:ascii="Arial" w:hAnsi="Arial" w:cs="Arial"/>
        <w:i/>
        <w:color w:val="0F243E"/>
        <w:sz w:val="16"/>
        <w:szCs w:val="16"/>
      </w:rPr>
      <w:t>;</w:t>
    </w:r>
    <w:r w:rsidRPr="0056346F">
      <w:rPr>
        <w:rFonts w:ascii="Arial" w:hAnsi="Arial" w:cs="Arial"/>
        <w:b/>
        <w:i/>
        <w:color w:val="0F243E"/>
        <w:sz w:val="16"/>
        <w:szCs w:val="16"/>
      </w:rPr>
      <w:t xml:space="preserve"> </w:t>
    </w:r>
    <w:proofErr w:type="spellStart"/>
    <w:r w:rsidRPr="00F80688">
      <w:rPr>
        <w:rFonts w:ascii="Arial" w:hAnsi="Arial" w:cs="Arial"/>
        <w:b/>
        <w:i/>
        <w:color w:val="0F243E"/>
        <w:sz w:val="16"/>
        <w:szCs w:val="16"/>
      </w:rPr>
      <w:t>Гжегож</w:t>
    </w:r>
    <w:proofErr w:type="spellEnd"/>
    <w:r w:rsidRPr="00F80688">
      <w:rPr>
        <w:rFonts w:ascii="Arial" w:hAnsi="Arial" w:cs="Arial"/>
        <w:b/>
        <w:i/>
        <w:color w:val="0F243E"/>
        <w:sz w:val="16"/>
        <w:szCs w:val="16"/>
      </w:rPr>
      <w:t xml:space="preserve"> Хмелярський, </w:t>
    </w:r>
    <w:r w:rsidRPr="00F80688">
      <w:rPr>
        <w:rFonts w:ascii="Arial" w:hAnsi="Arial" w:cs="Arial"/>
        <w:i/>
        <w:color w:val="0F243E"/>
        <w:sz w:val="16"/>
        <w:szCs w:val="16"/>
      </w:rPr>
      <w:t>“</w:t>
    </w:r>
    <w:proofErr w:type="spellStart"/>
    <w:r w:rsidRPr="00F80688">
      <w:rPr>
        <w:rFonts w:ascii="Arial" w:hAnsi="Arial" w:cs="Arial"/>
        <w:i/>
        <w:color w:val="0F243E"/>
        <w:sz w:val="16"/>
        <w:szCs w:val="16"/>
      </w:rPr>
      <w:t>МакДональдз</w:t>
    </w:r>
    <w:proofErr w:type="spellEnd"/>
    <w:r w:rsidRPr="00F80688">
      <w:rPr>
        <w:rFonts w:ascii="Arial" w:hAnsi="Arial" w:cs="Arial"/>
        <w:i/>
        <w:color w:val="0F243E"/>
        <w:sz w:val="16"/>
        <w:szCs w:val="16"/>
      </w:rPr>
      <w:t xml:space="preserve"> </w:t>
    </w:r>
    <w:proofErr w:type="spellStart"/>
    <w:r w:rsidRPr="00F80688">
      <w:rPr>
        <w:rFonts w:ascii="Arial" w:hAnsi="Arial" w:cs="Arial"/>
        <w:i/>
        <w:color w:val="0F243E"/>
        <w:sz w:val="16"/>
        <w:szCs w:val="16"/>
      </w:rPr>
      <w:t>Юкрейн</w:t>
    </w:r>
    <w:proofErr w:type="spellEnd"/>
    <w:r w:rsidRPr="00F80688">
      <w:rPr>
        <w:rFonts w:ascii="Arial" w:hAnsi="Arial" w:cs="Arial"/>
        <w:i/>
        <w:color w:val="0F243E"/>
        <w:sz w:val="16"/>
        <w:szCs w:val="16"/>
      </w:rPr>
      <w:t xml:space="preserve">”; </w:t>
    </w:r>
    <w:r w:rsidRPr="00F80688">
      <w:rPr>
        <w:rFonts w:ascii="Arial" w:hAnsi="Arial" w:cs="Arial"/>
        <w:b/>
        <w:i/>
        <w:color w:val="0F243E"/>
        <w:sz w:val="16"/>
        <w:szCs w:val="16"/>
      </w:rPr>
      <w:t xml:space="preserve">Петро Чернишов, </w:t>
    </w:r>
    <w:r w:rsidRPr="00F80688">
      <w:rPr>
        <w:rFonts w:ascii="Arial" w:hAnsi="Arial" w:cs="Arial"/>
        <w:i/>
        <w:color w:val="0F243E"/>
        <w:sz w:val="16"/>
        <w:szCs w:val="16"/>
      </w:rPr>
      <w:t>“Київстар”;</w:t>
    </w:r>
    <w:r w:rsidRPr="00F80688">
      <w:rPr>
        <w:rFonts w:ascii="Arial" w:hAnsi="Arial" w:cs="Arial"/>
        <w:b/>
        <w:i/>
        <w:color w:val="0F243E"/>
        <w:sz w:val="16"/>
        <w:szCs w:val="16"/>
      </w:rPr>
      <w:t xml:space="preserve"> Сергій Чорний, </w:t>
    </w:r>
    <w:r w:rsidRPr="00F80688">
      <w:rPr>
        <w:rFonts w:ascii="Arial" w:hAnsi="Arial" w:cs="Arial"/>
        <w:i/>
        <w:color w:val="0F243E"/>
        <w:sz w:val="16"/>
        <w:szCs w:val="16"/>
      </w:rPr>
      <w:t>“Бейкер і Макензі”;</w:t>
    </w:r>
    <w:r w:rsidRPr="00F80688">
      <w:rPr>
        <w:rFonts w:ascii="Arial" w:hAnsi="Arial" w:cs="Arial"/>
        <w:b/>
        <w:i/>
        <w:color w:val="0F243E"/>
        <w:sz w:val="16"/>
        <w:szCs w:val="16"/>
      </w:rPr>
      <w:t xml:space="preserve"> Євген Шевченко, </w:t>
    </w:r>
    <w:proofErr w:type="spellStart"/>
    <w:r w:rsidRPr="00F80688">
      <w:rPr>
        <w:rFonts w:ascii="Arial" w:hAnsi="Arial" w:cs="Arial"/>
        <w:i/>
        <w:color w:val="0F243E"/>
        <w:sz w:val="16"/>
        <w:szCs w:val="16"/>
      </w:rPr>
      <w:t>Carlsberg</w:t>
    </w:r>
    <w:proofErr w:type="spellEnd"/>
    <w:r w:rsidRPr="00F80688">
      <w:rPr>
        <w:rFonts w:ascii="Arial" w:hAnsi="Arial" w:cs="Arial"/>
        <w:i/>
        <w:color w:val="0F243E"/>
        <w:sz w:val="16"/>
        <w:szCs w:val="16"/>
      </w:rPr>
      <w:t>;</w:t>
    </w:r>
    <w:r w:rsidRPr="00F80688">
      <w:rPr>
        <w:rFonts w:ascii="Arial" w:hAnsi="Arial" w:cs="Arial"/>
        <w:b/>
        <w:i/>
        <w:color w:val="0F243E"/>
        <w:sz w:val="16"/>
        <w:szCs w:val="16"/>
      </w:rPr>
      <w:t xml:space="preserve"> Мартін </w:t>
    </w:r>
    <w:proofErr w:type="spellStart"/>
    <w:r w:rsidRPr="00F80688">
      <w:rPr>
        <w:rFonts w:ascii="Arial" w:hAnsi="Arial" w:cs="Arial"/>
        <w:b/>
        <w:i/>
        <w:color w:val="0F243E"/>
        <w:sz w:val="16"/>
        <w:szCs w:val="16"/>
      </w:rPr>
      <w:t>Шульдт</w:t>
    </w:r>
    <w:proofErr w:type="spellEnd"/>
    <w:r w:rsidRPr="00F80688">
      <w:rPr>
        <w:rFonts w:ascii="Arial" w:hAnsi="Arial" w:cs="Arial"/>
        <w:b/>
        <w:i/>
        <w:color w:val="0F243E"/>
        <w:sz w:val="16"/>
        <w:szCs w:val="16"/>
      </w:rPr>
      <w:t>, "</w:t>
    </w:r>
    <w:r w:rsidRPr="00F80688">
      <w:rPr>
        <w:rFonts w:ascii="Arial" w:hAnsi="Arial" w:cs="Arial"/>
        <w:i/>
        <w:color w:val="0F243E"/>
        <w:sz w:val="16"/>
        <w:szCs w:val="16"/>
      </w:rPr>
      <w:t>Каргілл";</w:t>
    </w:r>
    <w:r w:rsidRPr="00F80688">
      <w:rPr>
        <w:rFonts w:ascii="Arial" w:hAnsi="Arial" w:cs="Arial"/>
        <w:b/>
        <w:i/>
        <w:color w:val="0F243E"/>
        <w:sz w:val="16"/>
        <w:szCs w:val="16"/>
      </w:rPr>
      <w:t xml:space="preserve"> Мартін </w:t>
    </w:r>
    <w:proofErr w:type="spellStart"/>
    <w:r w:rsidRPr="00F80688">
      <w:rPr>
        <w:rFonts w:ascii="Arial" w:hAnsi="Arial" w:cs="Arial"/>
        <w:b/>
        <w:i/>
        <w:color w:val="0F243E"/>
        <w:sz w:val="16"/>
        <w:szCs w:val="16"/>
      </w:rPr>
      <w:t>Шумахер</w:t>
    </w:r>
    <w:proofErr w:type="spellEnd"/>
    <w:r w:rsidRPr="00F80688">
      <w:rPr>
        <w:rFonts w:ascii="Arial" w:hAnsi="Arial" w:cs="Arial"/>
        <w:b/>
        <w:i/>
        <w:color w:val="0F243E"/>
        <w:sz w:val="16"/>
        <w:szCs w:val="16"/>
      </w:rPr>
      <w:t xml:space="preserve">, </w:t>
    </w:r>
    <w:r w:rsidRPr="00F80688">
      <w:rPr>
        <w:rFonts w:ascii="Arial" w:hAnsi="Arial" w:cs="Arial"/>
        <w:i/>
        <w:color w:val="0F243E"/>
        <w:sz w:val="16"/>
        <w:szCs w:val="16"/>
      </w:rPr>
      <w:t xml:space="preserve">"МЕТРО Кеш </w:t>
    </w:r>
    <w:proofErr w:type="spellStart"/>
    <w:r w:rsidRPr="00F80688">
      <w:rPr>
        <w:rFonts w:ascii="Arial" w:hAnsi="Arial" w:cs="Arial"/>
        <w:i/>
        <w:color w:val="0F243E"/>
        <w:sz w:val="16"/>
        <w:szCs w:val="16"/>
      </w:rPr>
      <w:t>енд</w:t>
    </w:r>
    <w:proofErr w:type="spellEnd"/>
    <w:r w:rsidRPr="00F80688">
      <w:rPr>
        <w:rFonts w:ascii="Arial" w:hAnsi="Arial" w:cs="Arial"/>
        <w:i/>
        <w:color w:val="0F243E"/>
        <w:sz w:val="16"/>
        <w:szCs w:val="16"/>
      </w:rPr>
      <w:t xml:space="preserve"> Кері Україна".</w:t>
    </w:r>
  </w:p>
  <w:p w:rsidR="00DC20AB" w:rsidRPr="00C35D47" w:rsidRDefault="00DC20AB" w:rsidP="00DC20AB">
    <w:pPr>
      <w:ind w:left="1560" w:hanging="1560"/>
      <w:jc w:val="both"/>
      <w:rPr>
        <w:rFonts w:ascii="Arial" w:hAnsi="Arial" w:cs="Arial"/>
        <w:b/>
        <w:i/>
        <w:color w:val="0F243E"/>
        <w:sz w:val="16"/>
        <w:szCs w:val="16"/>
      </w:rPr>
    </w:pPr>
    <w:r>
      <w:rPr>
        <w:rFonts w:ascii="Arial" w:hAnsi="Arial" w:cs="Arial"/>
        <w:b/>
        <w:i/>
        <w:color w:val="0F243E"/>
        <w:sz w:val="16"/>
        <w:szCs w:val="16"/>
        <w:lang w:val="ru-RU"/>
      </w:rPr>
      <w:t>П</w:t>
    </w:r>
    <w:r>
      <w:rPr>
        <w:rFonts w:ascii="Arial" w:hAnsi="Arial" w:cs="Arial"/>
        <w:b/>
        <w:i/>
        <w:color w:val="0F243E"/>
        <w:sz w:val="16"/>
        <w:szCs w:val="16"/>
      </w:rPr>
      <w:t xml:space="preserve">резидент: </w:t>
    </w:r>
    <w:r>
      <w:rPr>
        <w:rFonts w:ascii="Arial" w:hAnsi="Arial" w:cs="Arial"/>
        <w:b/>
        <w:i/>
        <w:color w:val="0F243E"/>
        <w:sz w:val="16"/>
        <w:szCs w:val="16"/>
        <w:lang w:val="ru-RU"/>
      </w:rPr>
      <w:t xml:space="preserve">          </w:t>
    </w:r>
    <w:r>
      <w:rPr>
        <w:rFonts w:ascii="Arial" w:hAnsi="Arial" w:cs="Arial"/>
        <w:b/>
        <w:i/>
        <w:color w:val="0F243E"/>
        <w:sz w:val="16"/>
        <w:szCs w:val="16"/>
      </w:rPr>
      <w:t xml:space="preserve"> Андрій </w:t>
    </w:r>
    <w:proofErr w:type="spellStart"/>
    <w:r>
      <w:rPr>
        <w:rFonts w:ascii="Arial" w:hAnsi="Arial" w:cs="Arial"/>
        <w:b/>
        <w:i/>
        <w:color w:val="0F243E"/>
        <w:sz w:val="16"/>
        <w:szCs w:val="16"/>
      </w:rPr>
      <w:t>Гундер</w:t>
    </w:r>
    <w:proofErr w:type="spellEnd"/>
  </w:p>
  <w:p w:rsidR="00B57472" w:rsidRPr="00EA068F" w:rsidRDefault="00B57472" w:rsidP="00590E60">
    <w:pPr>
      <w:pStyle w:val="1"/>
      <w:tabs>
        <w:tab w:val="left" w:pos="1440"/>
        <w:tab w:val="left" w:pos="1560"/>
      </w:tabs>
      <w:spacing w:before="0" w:beforeAutospacing="0" w:after="0" w:afterAutospacing="0"/>
      <w:ind w:left="1350" w:hanging="1350"/>
      <w:jc w:val="both"/>
      <w:rPr>
        <w:rFonts w:ascii="Arial" w:hAnsi="Arial" w:cs="Arial"/>
        <w:b/>
        <w:i/>
        <w:color w:val="244061"/>
        <w:sz w:val="16"/>
        <w:szCs w:val="16"/>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430" w:rsidRDefault="00627430" w:rsidP="00742BAD">
      <w:r>
        <w:separator/>
      </w:r>
    </w:p>
  </w:footnote>
  <w:footnote w:type="continuationSeparator" w:id="0">
    <w:p w:rsidR="00627430" w:rsidRDefault="00627430" w:rsidP="00742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862" w:rsidRDefault="00627430">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028493" o:spid="_x0000_s2050" type="#_x0000_t136" style="position:absolute;margin-left:0;margin-top:0;width:528.2pt;height:211.2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510" w:rsidRDefault="00627430" w:rsidP="00712510">
    <w:pPr>
      <w:pStyle w:val="a3"/>
      <w:rPr>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028494" o:spid="_x0000_s2051" type="#_x0000_t136" style="position:absolute;margin-left:0;margin-top:0;width:528.2pt;height:211.2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DC20AB">
      <w:rPr>
        <w:noProof/>
      </w:rPr>
      <w:drawing>
        <wp:inline distT="0" distB="0" distL="0" distR="0" wp14:anchorId="036D0A8E" wp14:editId="093A8C95">
          <wp:extent cx="6661150" cy="687483"/>
          <wp:effectExtent l="0" t="0" r="0" b="0"/>
          <wp:docPr id="1" name="Рисунок 1" descr="Без-назви-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назви-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0" cy="687483"/>
                  </a:xfrm>
                  <a:prstGeom prst="rect">
                    <a:avLst/>
                  </a:prstGeom>
                  <a:noFill/>
                  <a:ln>
                    <a:noFill/>
                  </a:ln>
                </pic:spPr>
              </pic:pic>
            </a:graphicData>
          </a:graphic>
        </wp:inline>
      </w:drawing>
    </w:r>
  </w:p>
  <w:p w:rsidR="00712510" w:rsidRPr="00712510" w:rsidRDefault="00712510" w:rsidP="00712510">
    <w:pPr>
      <w:pStyle w:val="a3"/>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862" w:rsidRDefault="00627430">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028492" o:spid="_x0000_s2049" type="#_x0000_t136" style="position:absolute;margin-left:0;margin-top:0;width:528.2pt;height:211.2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0F44"/>
    <w:multiLevelType w:val="hybridMultilevel"/>
    <w:tmpl w:val="5A8044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CF42406"/>
    <w:multiLevelType w:val="hybridMultilevel"/>
    <w:tmpl w:val="456EE1EE"/>
    <w:lvl w:ilvl="0" w:tplc="07E2DD9C">
      <w:start w:val="1"/>
      <w:numFmt w:val="bullet"/>
      <w:lvlText w:val=""/>
      <w:lvlJc w:val="left"/>
      <w:pPr>
        <w:ind w:left="720" w:hanging="360"/>
      </w:pPr>
      <w:rPr>
        <w:rFonts w:ascii="Symbol" w:hAnsi="Symbol"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5301583"/>
    <w:multiLevelType w:val="hybridMultilevel"/>
    <w:tmpl w:val="99FE55E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222383F"/>
    <w:multiLevelType w:val="hybridMultilevel"/>
    <w:tmpl w:val="8946DA68"/>
    <w:lvl w:ilvl="0" w:tplc="07E2DD9C">
      <w:start w:val="1"/>
      <w:numFmt w:val="bullet"/>
      <w:lvlText w:val=""/>
      <w:lvlJc w:val="left"/>
      <w:pPr>
        <w:ind w:left="720" w:hanging="360"/>
      </w:pPr>
      <w:rPr>
        <w:rFonts w:ascii="Symbol" w:hAnsi="Symbol"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43B517A"/>
    <w:multiLevelType w:val="hybridMultilevel"/>
    <w:tmpl w:val="D4B4947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4C521B76"/>
    <w:multiLevelType w:val="hybridMultilevel"/>
    <w:tmpl w:val="A6C68166"/>
    <w:lvl w:ilvl="0" w:tplc="00DEB0D0">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6">
    <w:nsid w:val="4D726612"/>
    <w:multiLevelType w:val="hybridMultilevel"/>
    <w:tmpl w:val="FF6A12F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68863E9"/>
    <w:multiLevelType w:val="hybridMultilevel"/>
    <w:tmpl w:val="6AE6786C"/>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65856EEE"/>
    <w:multiLevelType w:val="hybridMultilevel"/>
    <w:tmpl w:val="ED3CB5C6"/>
    <w:lvl w:ilvl="0" w:tplc="4B3EF39A">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6"/>
  </w:num>
  <w:num w:numId="6">
    <w:abstractNumId w:val="3"/>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F30"/>
    <w:rsid w:val="000049AA"/>
    <w:rsid w:val="00014DE7"/>
    <w:rsid w:val="0002094A"/>
    <w:rsid w:val="000209B7"/>
    <w:rsid w:val="00031E98"/>
    <w:rsid w:val="000426AB"/>
    <w:rsid w:val="000429DF"/>
    <w:rsid w:val="00051C53"/>
    <w:rsid w:val="000563D0"/>
    <w:rsid w:val="00065140"/>
    <w:rsid w:val="000712AD"/>
    <w:rsid w:val="000713D1"/>
    <w:rsid w:val="00072CB3"/>
    <w:rsid w:val="000754F7"/>
    <w:rsid w:val="00090086"/>
    <w:rsid w:val="000A2987"/>
    <w:rsid w:val="000A5203"/>
    <w:rsid w:val="000B0DBE"/>
    <w:rsid w:val="000B6D71"/>
    <w:rsid w:val="000D18EA"/>
    <w:rsid w:val="000D2F1B"/>
    <w:rsid w:val="000E3826"/>
    <w:rsid w:val="000E419E"/>
    <w:rsid w:val="000E63EE"/>
    <w:rsid w:val="001121F8"/>
    <w:rsid w:val="001144A8"/>
    <w:rsid w:val="0012282B"/>
    <w:rsid w:val="00126CEF"/>
    <w:rsid w:val="001368E3"/>
    <w:rsid w:val="0014059B"/>
    <w:rsid w:val="00144124"/>
    <w:rsid w:val="00160FDC"/>
    <w:rsid w:val="00165464"/>
    <w:rsid w:val="00171639"/>
    <w:rsid w:val="001721F1"/>
    <w:rsid w:val="00173309"/>
    <w:rsid w:val="00182929"/>
    <w:rsid w:val="001A49ED"/>
    <w:rsid w:val="001B1E0E"/>
    <w:rsid w:val="001C5DFB"/>
    <w:rsid w:val="001F2EDF"/>
    <w:rsid w:val="00201D61"/>
    <w:rsid w:val="00204B14"/>
    <w:rsid w:val="00224B81"/>
    <w:rsid w:val="00237FF8"/>
    <w:rsid w:val="002424FC"/>
    <w:rsid w:val="00243AA5"/>
    <w:rsid w:val="00253A8F"/>
    <w:rsid w:val="0025408B"/>
    <w:rsid w:val="002722B6"/>
    <w:rsid w:val="00280E68"/>
    <w:rsid w:val="00293BCD"/>
    <w:rsid w:val="0029788C"/>
    <w:rsid w:val="002A1E61"/>
    <w:rsid w:val="002B416F"/>
    <w:rsid w:val="002B41E3"/>
    <w:rsid w:val="002B60F0"/>
    <w:rsid w:val="002C472C"/>
    <w:rsid w:val="002D1292"/>
    <w:rsid w:val="002D3FA2"/>
    <w:rsid w:val="002E1592"/>
    <w:rsid w:val="002E7486"/>
    <w:rsid w:val="002F10D6"/>
    <w:rsid w:val="003013EF"/>
    <w:rsid w:val="00310407"/>
    <w:rsid w:val="00311B6E"/>
    <w:rsid w:val="0031277A"/>
    <w:rsid w:val="0031780C"/>
    <w:rsid w:val="00326293"/>
    <w:rsid w:val="00327BA5"/>
    <w:rsid w:val="003335FB"/>
    <w:rsid w:val="00336BB2"/>
    <w:rsid w:val="0036110F"/>
    <w:rsid w:val="00362993"/>
    <w:rsid w:val="00377540"/>
    <w:rsid w:val="00381F20"/>
    <w:rsid w:val="00385169"/>
    <w:rsid w:val="003979A2"/>
    <w:rsid w:val="003A0879"/>
    <w:rsid w:val="003A1F50"/>
    <w:rsid w:val="003B6627"/>
    <w:rsid w:val="003C1500"/>
    <w:rsid w:val="003D34E0"/>
    <w:rsid w:val="003E256D"/>
    <w:rsid w:val="003E4E18"/>
    <w:rsid w:val="003F7D10"/>
    <w:rsid w:val="00401F2A"/>
    <w:rsid w:val="00402528"/>
    <w:rsid w:val="00403F28"/>
    <w:rsid w:val="00410837"/>
    <w:rsid w:val="00416C2D"/>
    <w:rsid w:val="00420ED4"/>
    <w:rsid w:val="00442673"/>
    <w:rsid w:val="00465F45"/>
    <w:rsid w:val="00472201"/>
    <w:rsid w:val="00480D48"/>
    <w:rsid w:val="00487357"/>
    <w:rsid w:val="004915DD"/>
    <w:rsid w:val="004A043D"/>
    <w:rsid w:val="004A1F92"/>
    <w:rsid w:val="004A6350"/>
    <w:rsid w:val="004B4D55"/>
    <w:rsid w:val="004B64F6"/>
    <w:rsid w:val="004C3FCF"/>
    <w:rsid w:val="004C701E"/>
    <w:rsid w:val="004D7446"/>
    <w:rsid w:val="004D77E1"/>
    <w:rsid w:val="004F2E45"/>
    <w:rsid w:val="005025BD"/>
    <w:rsid w:val="0050697F"/>
    <w:rsid w:val="00541AAB"/>
    <w:rsid w:val="00545DBA"/>
    <w:rsid w:val="00547C35"/>
    <w:rsid w:val="00555217"/>
    <w:rsid w:val="00567698"/>
    <w:rsid w:val="005710BD"/>
    <w:rsid w:val="00575A54"/>
    <w:rsid w:val="00581BFA"/>
    <w:rsid w:val="00590E60"/>
    <w:rsid w:val="00597E8F"/>
    <w:rsid w:val="005A27B1"/>
    <w:rsid w:val="005C0201"/>
    <w:rsid w:val="005D7303"/>
    <w:rsid w:val="005F1110"/>
    <w:rsid w:val="005F2C0A"/>
    <w:rsid w:val="00612DEE"/>
    <w:rsid w:val="00627430"/>
    <w:rsid w:val="00641268"/>
    <w:rsid w:val="00642A4C"/>
    <w:rsid w:val="0064737E"/>
    <w:rsid w:val="00682652"/>
    <w:rsid w:val="00682C77"/>
    <w:rsid w:val="0068417E"/>
    <w:rsid w:val="006934C6"/>
    <w:rsid w:val="006A0F1F"/>
    <w:rsid w:val="006A47AF"/>
    <w:rsid w:val="006A48BA"/>
    <w:rsid w:val="006A49E3"/>
    <w:rsid w:val="006A527F"/>
    <w:rsid w:val="006A63D0"/>
    <w:rsid w:val="006C50F4"/>
    <w:rsid w:val="006D1662"/>
    <w:rsid w:val="006D63E3"/>
    <w:rsid w:val="006E4B2A"/>
    <w:rsid w:val="00712510"/>
    <w:rsid w:val="007365E8"/>
    <w:rsid w:val="00742BAD"/>
    <w:rsid w:val="00765CFE"/>
    <w:rsid w:val="00780B9A"/>
    <w:rsid w:val="00781A4B"/>
    <w:rsid w:val="007939AA"/>
    <w:rsid w:val="007B0760"/>
    <w:rsid w:val="007B561C"/>
    <w:rsid w:val="007B5F5C"/>
    <w:rsid w:val="007C2209"/>
    <w:rsid w:val="007C22CF"/>
    <w:rsid w:val="007C4A88"/>
    <w:rsid w:val="007E3006"/>
    <w:rsid w:val="007F3122"/>
    <w:rsid w:val="007F381B"/>
    <w:rsid w:val="00803852"/>
    <w:rsid w:val="008078A0"/>
    <w:rsid w:val="008135B8"/>
    <w:rsid w:val="008139AE"/>
    <w:rsid w:val="00817F74"/>
    <w:rsid w:val="00822E86"/>
    <w:rsid w:val="00826CC3"/>
    <w:rsid w:val="00837CAC"/>
    <w:rsid w:val="008406CF"/>
    <w:rsid w:val="008509D2"/>
    <w:rsid w:val="00851029"/>
    <w:rsid w:val="00851BB0"/>
    <w:rsid w:val="0085755E"/>
    <w:rsid w:val="00863B1F"/>
    <w:rsid w:val="00863D5B"/>
    <w:rsid w:val="00870208"/>
    <w:rsid w:val="00874E1E"/>
    <w:rsid w:val="00876D67"/>
    <w:rsid w:val="008A6C42"/>
    <w:rsid w:val="008C3632"/>
    <w:rsid w:val="008C6E74"/>
    <w:rsid w:val="008D58FB"/>
    <w:rsid w:val="008D7BE7"/>
    <w:rsid w:val="008F2709"/>
    <w:rsid w:val="008F4249"/>
    <w:rsid w:val="00912808"/>
    <w:rsid w:val="009166A4"/>
    <w:rsid w:val="00920F03"/>
    <w:rsid w:val="0092741B"/>
    <w:rsid w:val="00962D7E"/>
    <w:rsid w:val="00966A10"/>
    <w:rsid w:val="00966AA1"/>
    <w:rsid w:val="009752F2"/>
    <w:rsid w:val="00980DE8"/>
    <w:rsid w:val="009A0B4F"/>
    <w:rsid w:val="009A17D1"/>
    <w:rsid w:val="009D064C"/>
    <w:rsid w:val="009D1CA0"/>
    <w:rsid w:val="009D325B"/>
    <w:rsid w:val="009F0C53"/>
    <w:rsid w:val="009F6BD5"/>
    <w:rsid w:val="00A01FE2"/>
    <w:rsid w:val="00A03B16"/>
    <w:rsid w:val="00A11672"/>
    <w:rsid w:val="00A1386A"/>
    <w:rsid w:val="00A14BCE"/>
    <w:rsid w:val="00A30D0B"/>
    <w:rsid w:val="00A420D8"/>
    <w:rsid w:val="00A50700"/>
    <w:rsid w:val="00A6453B"/>
    <w:rsid w:val="00A70CC1"/>
    <w:rsid w:val="00A7240C"/>
    <w:rsid w:val="00A752C8"/>
    <w:rsid w:val="00A7609F"/>
    <w:rsid w:val="00A91FAE"/>
    <w:rsid w:val="00A93288"/>
    <w:rsid w:val="00AA5274"/>
    <w:rsid w:val="00AA5F59"/>
    <w:rsid w:val="00AA754D"/>
    <w:rsid w:val="00AB0262"/>
    <w:rsid w:val="00AB1020"/>
    <w:rsid w:val="00AB2CFF"/>
    <w:rsid w:val="00AB64F3"/>
    <w:rsid w:val="00AD0C4E"/>
    <w:rsid w:val="00AD4AC3"/>
    <w:rsid w:val="00AE5758"/>
    <w:rsid w:val="00AF3B32"/>
    <w:rsid w:val="00AF4643"/>
    <w:rsid w:val="00B03236"/>
    <w:rsid w:val="00B3017B"/>
    <w:rsid w:val="00B32BD2"/>
    <w:rsid w:val="00B3384B"/>
    <w:rsid w:val="00B33EF2"/>
    <w:rsid w:val="00B35E9D"/>
    <w:rsid w:val="00B37528"/>
    <w:rsid w:val="00B5115E"/>
    <w:rsid w:val="00B57472"/>
    <w:rsid w:val="00B65B5F"/>
    <w:rsid w:val="00B71FAC"/>
    <w:rsid w:val="00B71FE4"/>
    <w:rsid w:val="00B73268"/>
    <w:rsid w:val="00B7786E"/>
    <w:rsid w:val="00B8254B"/>
    <w:rsid w:val="00B85B41"/>
    <w:rsid w:val="00BA16F8"/>
    <w:rsid w:val="00BA7398"/>
    <w:rsid w:val="00BB48EA"/>
    <w:rsid w:val="00BD2FF7"/>
    <w:rsid w:val="00BE65BC"/>
    <w:rsid w:val="00BF4A2A"/>
    <w:rsid w:val="00BF51C3"/>
    <w:rsid w:val="00C078E4"/>
    <w:rsid w:val="00C1019E"/>
    <w:rsid w:val="00C107A8"/>
    <w:rsid w:val="00C129D5"/>
    <w:rsid w:val="00C13862"/>
    <w:rsid w:val="00C13893"/>
    <w:rsid w:val="00C14289"/>
    <w:rsid w:val="00C34541"/>
    <w:rsid w:val="00C35D47"/>
    <w:rsid w:val="00C40FA3"/>
    <w:rsid w:val="00C51BA4"/>
    <w:rsid w:val="00C534D2"/>
    <w:rsid w:val="00C63665"/>
    <w:rsid w:val="00C66A58"/>
    <w:rsid w:val="00C75FE3"/>
    <w:rsid w:val="00C96731"/>
    <w:rsid w:val="00C976E7"/>
    <w:rsid w:val="00CA2EF1"/>
    <w:rsid w:val="00CA3DAE"/>
    <w:rsid w:val="00CB32DD"/>
    <w:rsid w:val="00CC666B"/>
    <w:rsid w:val="00CD7CB4"/>
    <w:rsid w:val="00CF7A3C"/>
    <w:rsid w:val="00D01774"/>
    <w:rsid w:val="00D040F5"/>
    <w:rsid w:val="00D049FA"/>
    <w:rsid w:val="00D15DB7"/>
    <w:rsid w:val="00D2158C"/>
    <w:rsid w:val="00D24365"/>
    <w:rsid w:val="00D304C3"/>
    <w:rsid w:val="00D33472"/>
    <w:rsid w:val="00D35351"/>
    <w:rsid w:val="00D60002"/>
    <w:rsid w:val="00D63AAE"/>
    <w:rsid w:val="00D655EC"/>
    <w:rsid w:val="00D67749"/>
    <w:rsid w:val="00D865DE"/>
    <w:rsid w:val="00D942BF"/>
    <w:rsid w:val="00D9579D"/>
    <w:rsid w:val="00DB2E99"/>
    <w:rsid w:val="00DC20AB"/>
    <w:rsid w:val="00DC3063"/>
    <w:rsid w:val="00DD579F"/>
    <w:rsid w:val="00DF710F"/>
    <w:rsid w:val="00E10551"/>
    <w:rsid w:val="00E114C1"/>
    <w:rsid w:val="00E1793E"/>
    <w:rsid w:val="00E2085C"/>
    <w:rsid w:val="00E25243"/>
    <w:rsid w:val="00E352A6"/>
    <w:rsid w:val="00E441CD"/>
    <w:rsid w:val="00E54F78"/>
    <w:rsid w:val="00E616CC"/>
    <w:rsid w:val="00E63F35"/>
    <w:rsid w:val="00E65E4A"/>
    <w:rsid w:val="00E83BB7"/>
    <w:rsid w:val="00E86695"/>
    <w:rsid w:val="00E904A3"/>
    <w:rsid w:val="00E9331F"/>
    <w:rsid w:val="00EA068F"/>
    <w:rsid w:val="00EA2D5C"/>
    <w:rsid w:val="00EB20F5"/>
    <w:rsid w:val="00EB57DA"/>
    <w:rsid w:val="00EC0D5E"/>
    <w:rsid w:val="00EC2270"/>
    <w:rsid w:val="00ED2E7E"/>
    <w:rsid w:val="00ED4439"/>
    <w:rsid w:val="00EE0ADE"/>
    <w:rsid w:val="00EE4FBA"/>
    <w:rsid w:val="00EF426D"/>
    <w:rsid w:val="00F0296B"/>
    <w:rsid w:val="00F02E8D"/>
    <w:rsid w:val="00F21090"/>
    <w:rsid w:val="00F35C5A"/>
    <w:rsid w:val="00F3741E"/>
    <w:rsid w:val="00F6789E"/>
    <w:rsid w:val="00F73E5F"/>
    <w:rsid w:val="00F8309D"/>
    <w:rsid w:val="00F84F00"/>
    <w:rsid w:val="00F84F30"/>
    <w:rsid w:val="00F855F2"/>
    <w:rsid w:val="00F90443"/>
    <w:rsid w:val="00F92A81"/>
    <w:rsid w:val="00F9346C"/>
    <w:rsid w:val="00FA613B"/>
    <w:rsid w:val="00FA6945"/>
    <w:rsid w:val="00FA6A47"/>
    <w:rsid w:val="00FA6E91"/>
    <w:rsid w:val="00FD467D"/>
    <w:rsid w:val="00FD6E6F"/>
    <w:rsid w:val="00FE21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43D"/>
    <w:rPr>
      <w:sz w:val="24"/>
      <w:szCs w:val="24"/>
    </w:rPr>
  </w:style>
  <w:style w:type="paragraph" w:styleId="3">
    <w:name w:val="heading 3"/>
    <w:basedOn w:val="a"/>
    <w:link w:val="30"/>
    <w:uiPriority w:val="9"/>
    <w:qFormat/>
    <w:rsid w:val="008139A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42BAD"/>
    <w:pPr>
      <w:tabs>
        <w:tab w:val="center" w:pos="4677"/>
        <w:tab w:val="right" w:pos="9355"/>
      </w:tabs>
    </w:pPr>
  </w:style>
  <w:style w:type="character" w:customStyle="1" w:styleId="a4">
    <w:name w:val="Верхний колонтитул Знак"/>
    <w:link w:val="a3"/>
    <w:rsid w:val="00742BAD"/>
    <w:rPr>
      <w:sz w:val="24"/>
      <w:szCs w:val="24"/>
      <w:lang w:val="uk-UA" w:eastAsia="uk-UA"/>
    </w:rPr>
  </w:style>
  <w:style w:type="paragraph" w:styleId="a5">
    <w:name w:val="footer"/>
    <w:basedOn w:val="a"/>
    <w:link w:val="a6"/>
    <w:uiPriority w:val="99"/>
    <w:rsid w:val="00742BAD"/>
    <w:pPr>
      <w:tabs>
        <w:tab w:val="center" w:pos="4677"/>
        <w:tab w:val="right" w:pos="9355"/>
      </w:tabs>
    </w:pPr>
  </w:style>
  <w:style w:type="character" w:customStyle="1" w:styleId="a6">
    <w:name w:val="Нижний колонтитул Знак"/>
    <w:link w:val="a5"/>
    <w:uiPriority w:val="99"/>
    <w:rsid w:val="00742BAD"/>
    <w:rPr>
      <w:sz w:val="24"/>
      <w:szCs w:val="24"/>
      <w:lang w:val="uk-UA" w:eastAsia="uk-UA"/>
    </w:rPr>
  </w:style>
  <w:style w:type="paragraph" w:styleId="a7">
    <w:name w:val="Balloon Text"/>
    <w:basedOn w:val="a"/>
    <w:link w:val="a8"/>
    <w:rsid w:val="00742BAD"/>
    <w:rPr>
      <w:rFonts w:ascii="Tahoma" w:hAnsi="Tahoma" w:cs="Tahoma"/>
      <w:sz w:val="16"/>
      <w:szCs w:val="16"/>
    </w:rPr>
  </w:style>
  <w:style w:type="character" w:customStyle="1" w:styleId="a8">
    <w:name w:val="Текст выноски Знак"/>
    <w:link w:val="a7"/>
    <w:rsid w:val="00742BAD"/>
    <w:rPr>
      <w:rFonts w:ascii="Tahoma" w:hAnsi="Tahoma" w:cs="Tahoma"/>
      <w:sz w:val="16"/>
      <w:szCs w:val="16"/>
      <w:lang w:val="uk-UA" w:eastAsia="uk-UA"/>
    </w:rPr>
  </w:style>
  <w:style w:type="paragraph" w:customStyle="1" w:styleId="1">
    <w:name w:val="Обычный1"/>
    <w:basedOn w:val="a"/>
    <w:rsid w:val="00742BAD"/>
    <w:pPr>
      <w:spacing w:before="100" w:beforeAutospacing="1" w:after="100" w:afterAutospacing="1"/>
    </w:pPr>
    <w:rPr>
      <w:lang w:val="ru-RU" w:eastAsia="ru-RU"/>
    </w:rPr>
  </w:style>
  <w:style w:type="paragraph" w:customStyle="1" w:styleId="Default">
    <w:name w:val="Default"/>
    <w:rsid w:val="002D1292"/>
    <w:pPr>
      <w:autoSpaceDE w:val="0"/>
      <w:autoSpaceDN w:val="0"/>
      <w:adjustRightInd w:val="0"/>
    </w:pPr>
    <w:rPr>
      <w:color w:val="000000"/>
      <w:sz w:val="24"/>
      <w:szCs w:val="24"/>
      <w:lang w:val="ru-RU" w:eastAsia="ru-RU"/>
    </w:rPr>
  </w:style>
  <w:style w:type="character" w:styleId="a9">
    <w:name w:val="Hyperlink"/>
    <w:uiPriority w:val="99"/>
    <w:unhideWhenUsed/>
    <w:rsid w:val="00B57472"/>
    <w:rPr>
      <w:color w:val="0000FF"/>
      <w:u w:val="single"/>
    </w:rPr>
  </w:style>
  <w:style w:type="character" w:styleId="aa">
    <w:name w:val="Emphasis"/>
    <w:uiPriority w:val="20"/>
    <w:qFormat/>
    <w:rsid w:val="00072CB3"/>
    <w:rPr>
      <w:i/>
      <w:iCs/>
    </w:rPr>
  </w:style>
  <w:style w:type="character" w:styleId="ab">
    <w:name w:val="Strong"/>
    <w:uiPriority w:val="22"/>
    <w:qFormat/>
    <w:rsid w:val="00D33472"/>
    <w:rPr>
      <w:b/>
      <w:bCs/>
    </w:rPr>
  </w:style>
  <w:style w:type="character" w:customStyle="1" w:styleId="mark">
    <w:name w:val="mark"/>
    <w:rsid w:val="00E114C1"/>
  </w:style>
  <w:style w:type="table" w:styleId="ac">
    <w:name w:val="Table Grid"/>
    <w:basedOn w:val="a1"/>
    <w:rsid w:val="000B6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rsid w:val="00863B1F"/>
    <w:rPr>
      <w:sz w:val="20"/>
      <w:szCs w:val="20"/>
    </w:rPr>
  </w:style>
  <w:style w:type="character" w:customStyle="1" w:styleId="ae">
    <w:name w:val="Текст сноски Знак"/>
    <w:basedOn w:val="a0"/>
    <w:link w:val="ad"/>
    <w:rsid w:val="00863B1F"/>
  </w:style>
  <w:style w:type="character" w:styleId="af">
    <w:name w:val="footnote reference"/>
    <w:rsid w:val="00863B1F"/>
    <w:rPr>
      <w:vertAlign w:val="superscript"/>
    </w:rPr>
  </w:style>
  <w:style w:type="paragraph" w:styleId="af0">
    <w:name w:val="Normal (Web)"/>
    <w:basedOn w:val="a"/>
    <w:uiPriority w:val="99"/>
    <w:unhideWhenUsed/>
    <w:rsid w:val="004C701E"/>
    <w:pPr>
      <w:spacing w:before="100" w:beforeAutospacing="1" w:after="100" w:afterAutospacing="1"/>
    </w:pPr>
  </w:style>
  <w:style w:type="character" w:customStyle="1" w:styleId="30">
    <w:name w:val="Заголовок 3 Знак"/>
    <w:basedOn w:val="a0"/>
    <w:link w:val="3"/>
    <w:uiPriority w:val="9"/>
    <w:rsid w:val="008139AE"/>
    <w:rPr>
      <w:b/>
      <w:bCs/>
      <w:sz w:val="27"/>
      <w:szCs w:val="27"/>
    </w:rPr>
  </w:style>
  <w:style w:type="paragraph" w:styleId="af1">
    <w:name w:val="Plain Text"/>
    <w:basedOn w:val="a"/>
    <w:link w:val="af2"/>
    <w:uiPriority w:val="99"/>
    <w:semiHidden/>
    <w:unhideWhenUsed/>
    <w:rsid w:val="006C50F4"/>
    <w:rPr>
      <w:rFonts w:ascii="Arial" w:eastAsiaTheme="minorHAnsi" w:hAnsi="Arial" w:cstheme="minorBidi"/>
      <w:sz w:val="20"/>
      <w:szCs w:val="21"/>
      <w:lang w:eastAsia="en-US"/>
    </w:rPr>
  </w:style>
  <w:style w:type="character" w:customStyle="1" w:styleId="af2">
    <w:name w:val="Текст Знак"/>
    <w:basedOn w:val="a0"/>
    <w:link w:val="af1"/>
    <w:uiPriority w:val="99"/>
    <w:semiHidden/>
    <w:rsid w:val="006C50F4"/>
    <w:rPr>
      <w:rFonts w:ascii="Arial" w:eastAsiaTheme="minorHAnsi" w:hAnsi="Arial" w:cstheme="minorBidi"/>
      <w:szCs w:val="21"/>
      <w:lang w:eastAsia="en-US"/>
    </w:rPr>
  </w:style>
  <w:style w:type="paragraph" w:styleId="af3">
    <w:name w:val="List Paragraph"/>
    <w:basedOn w:val="a"/>
    <w:uiPriority w:val="34"/>
    <w:qFormat/>
    <w:rsid w:val="000A29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43D"/>
    <w:rPr>
      <w:sz w:val="24"/>
      <w:szCs w:val="24"/>
    </w:rPr>
  </w:style>
  <w:style w:type="paragraph" w:styleId="3">
    <w:name w:val="heading 3"/>
    <w:basedOn w:val="a"/>
    <w:link w:val="30"/>
    <w:uiPriority w:val="9"/>
    <w:qFormat/>
    <w:rsid w:val="008139A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42BAD"/>
    <w:pPr>
      <w:tabs>
        <w:tab w:val="center" w:pos="4677"/>
        <w:tab w:val="right" w:pos="9355"/>
      </w:tabs>
    </w:pPr>
  </w:style>
  <w:style w:type="character" w:customStyle="1" w:styleId="a4">
    <w:name w:val="Верхний колонтитул Знак"/>
    <w:link w:val="a3"/>
    <w:rsid w:val="00742BAD"/>
    <w:rPr>
      <w:sz w:val="24"/>
      <w:szCs w:val="24"/>
      <w:lang w:val="uk-UA" w:eastAsia="uk-UA"/>
    </w:rPr>
  </w:style>
  <w:style w:type="paragraph" w:styleId="a5">
    <w:name w:val="footer"/>
    <w:basedOn w:val="a"/>
    <w:link w:val="a6"/>
    <w:uiPriority w:val="99"/>
    <w:rsid w:val="00742BAD"/>
    <w:pPr>
      <w:tabs>
        <w:tab w:val="center" w:pos="4677"/>
        <w:tab w:val="right" w:pos="9355"/>
      </w:tabs>
    </w:pPr>
  </w:style>
  <w:style w:type="character" w:customStyle="1" w:styleId="a6">
    <w:name w:val="Нижний колонтитул Знак"/>
    <w:link w:val="a5"/>
    <w:uiPriority w:val="99"/>
    <w:rsid w:val="00742BAD"/>
    <w:rPr>
      <w:sz w:val="24"/>
      <w:szCs w:val="24"/>
      <w:lang w:val="uk-UA" w:eastAsia="uk-UA"/>
    </w:rPr>
  </w:style>
  <w:style w:type="paragraph" w:styleId="a7">
    <w:name w:val="Balloon Text"/>
    <w:basedOn w:val="a"/>
    <w:link w:val="a8"/>
    <w:rsid w:val="00742BAD"/>
    <w:rPr>
      <w:rFonts w:ascii="Tahoma" w:hAnsi="Tahoma" w:cs="Tahoma"/>
      <w:sz w:val="16"/>
      <w:szCs w:val="16"/>
    </w:rPr>
  </w:style>
  <w:style w:type="character" w:customStyle="1" w:styleId="a8">
    <w:name w:val="Текст выноски Знак"/>
    <w:link w:val="a7"/>
    <w:rsid w:val="00742BAD"/>
    <w:rPr>
      <w:rFonts w:ascii="Tahoma" w:hAnsi="Tahoma" w:cs="Tahoma"/>
      <w:sz w:val="16"/>
      <w:szCs w:val="16"/>
      <w:lang w:val="uk-UA" w:eastAsia="uk-UA"/>
    </w:rPr>
  </w:style>
  <w:style w:type="paragraph" w:customStyle="1" w:styleId="1">
    <w:name w:val="Обычный1"/>
    <w:basedOn w:val="a"/>
    <w:rsid w:val="00742BAD"/>
    <w:pPr>
      <w:spacing w:before="100" w:beforeAutospacing="1" w:after="100" w:afterAutospacing="1"/>
    </w:pPr>
    <w:rPr>
      <w:lang w:val="ru-RU" w:eastAsia="ru-RU"/>
    </w:rPr>
  </w:style>
  <w:style w:type="paragraph" w:customStyle="1" w:styleId="Default">
    <w:name w:val="Default"/>
    <w:rsid w:val="002D1292"/>
    <w:pPr>
      <w:autoSpaceDE w:val="0"/>
      <w:autoSpaceDN w:val="0"/>
      <w:adjustRightInd w:val="0"/>
    </w:pPr>
    <w:rPr>
      <w:color w:val="000000"/>
      <w:sz w:val="24"/>
      <w:szCs w:val="24"/>
      <w:lang w:val="ru-RU" w:eastAsia="ru-RU"/>
    </w:rPr>
  </w:style>
  <w:style w:type="character" w:styleId="a9">
    <w:name w:val="Hyperlink"/>
    <w:uiPriority w:val="99"/>
    <w:unhideWhenUsed/>
    <w:rsid w:val="00B57472"/>
    <w:rPr>
      <w:color w:val="0000FF"/>
      <w:u w:val="single"/>
    </w:rPr>
  </w:style>
  <w:style w:type="character" w:styleId="aa">
    <w:name w:val="Emphasis"/>
    <w:uiPriority w:val="20"/>
    <w:qFormat/>
    <w:rsid w:val="00072CB3"/>
    <w:rPr>
      <w:i/>
      <w:iCs/>
    </w:rPr>
  </w:style>
  <w:style w:type="character" w:styleId="ab">
    <w:name w:val="Strong"/>
    <w:uiPriority w:val="22"/>
    <w:qFormat/>
    <w:rsid w:val="00D33472"/>
    <w:rPr>
      <w:b/>
      <w:bCs/>
    </w:rPr>
  </w:style>
  <w:style w:type="character" w:customStyle="1" w:styleId="mark">
    <w:name w:val="mark"/>
    <w:rsid w:val="00E114C1"/>
  </w:style>
  <w:style w:type="table" w:styleId="ac">
    <w:name w:val="Table Grid"/>
    <w:basedOn w:val="a1"/>
    <w:rsid w:val="000B6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rsid w:val="00863B1F"/>
    <w:rPr>
      <w:sz w:val="20"/>
      <w:szCs w:val="20"/>
    </w:rPr>
  </w:style>
  <w:style w:type="character" w:customStyle="1" w:styleId="ae">
    <w:name w:val="Текст сноски Знак"/>
    <w:basedOn w:val="a0"/>
    <w:link w:val="ad"/>
    <w:rsid w:val="00863B1F"/>
  </w:style>
  <w:style w:type="character" w:styleId="af">
    <w:name w:val="footnote reference"/>
    <w:rsid w:val="00863B1F"/>
    <w:rPr>
      <w:vertAlign w:val="superscript"/>
    </w:rPr>
  </w:style>
  <w:style w:type="paragraph" w:styleId="af0">
    <w:name w:val="Normal (Web)"/>
    <w:basedOn w:val="a"/>
    <w:uiPriority w:val="99"/>
    <w:unhideWhenUsed/>
    <w:rsid w:val="004C701E"/>
    <w:pPr>
      <w:spacing w:before="100" w:beforeAutospacing="1" w:after="100" w:afterAutospacing="1"/>
    </w:pPr>
  </w:style>
  <w:style w:type="character" w:customStyle="1" w:styleId="30">
    <w:name w:val="Заголовок 3 Знак"/>
    <w:basedOn w:val="a0"/>
    <w:link w:val="3"/>
    <w:uiPriority w:val="9"/>
    <w:rsid w:val="008139AE"/>
    <w:rPr>
      <w:b/>
      <w:bCs/>
      <w:sz w:val="27"/>
      <w:szCs w:val="27"/>
    </w:rPr>
  </w:style>
  <w:style w:type="paragraph" w:styleId="af1">
    <w:name w:val="Plain Text"/>
    <w:basedOn w:val="a"/>
    <w:link w:val="af2"/>
    <w:uiPriority w:val="99"/>
    <w:semiHidden/>
    <w:unhideWhenUsed/>
    <w:rsid w:val="006C50F4"/>
    <w:rPr>
      <w:rFonts w:ascii="Arial" w:eastAsiaTheme="minorHAnsi" w:hAnsi="Arial" w:cstheme="minorBidi"/>
      <w:sz w:val="20"/>
      <w:szCs w:val="21"/>
      <w:lang w:eastAsia="en-US"/>
    </w:rPr>
  </w:style>
  <w:style w:type="character" w:customStyle="1" w:styleId="af2">
    <w:name w:val="Текст Знак"/>
    <w:basedOn w:val="a0"/>
    <w:link w:val="af1"/>
    <w:uiPriority w:val="99"/>
    <w:semiHidden/>
    <w:rsid w:val="006C50F4"/>
    <w:rPr>
      <w:rFonts w:ascii="Arial" w:eastAsiaTheme="minorHAnsi" w:hAnsi="Arial" w:cstheme="minorBidi"/>
      <w:szCs w:val="21"/>
      <w:lang w:eastAsia="en-US"/>
    </w:rPr>
  </w:style>
  <w:style w:type="paragraph" w:styleId="af3">
    <w:name w:val="List Paragraph"/>
    <w:basedOn w:val="a"/>
    <w:uiPriority w:val="34"/>
    <w:qFormat/>
    <w:rsid w:val="000A29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6655">
      <w:bodyDiv w:val="1"/>
      <w:marLeft w:val="0"/>
      <w:marRight w:val="0"/>
      <w:marTop w:val="0"/>
      <w:marBottom w:val="0"/>
      <w:divBdr>
        <w:top w:val="none" w:sz="0" w:space="0" w:color="auto"/>
        <w:left w:val="none" w:sz="0" w:space="0" w:color="auto"/>
        <w:bottom w:val="none" w:sz="0" w:space="0" w:color="auto"/>
        <w:right w:val="none" w:sz="0" w:space="0" w:color="auto"/>
      </w:divBdr>
    </w:div>
    <w:div w:id="83651192">
      <w:bodyDiv w:val="1"/>
      <w:marLeft w:val="0"/>
      <w:marRight w:val="0"/>
      <w:marTop w:val="0"/>
      <w:marBottom w:val="0"/>
      <w:divBdr>
        <w:top w:val="none" w:sz="0" w:space="0" w:color="auto"/>
        <w:left w:val="none" w:sz="0" w:space="0" w:color="auto"/>
        <w:bottom w:val="none" w:sz="0" w:space="0" w:color="auto"/>
        <w:right w:val="none" w:sz="0" w:space="0" w:color="auto"/>
      </w:divBdr>
    </w:div>
    <w:div w:id="157576627">
      <w:bodyDiv w:val="1"/>
      <w:marLeft w:val="0"/>
      <w:marRight w:val="0"/>
      <w:marTop w:val="0"/>
      <w:marBottom w:val="0"/>
      <w:divBdr>
        <w:top w:val="none" w:sz="0" w:space="0" w:color="auto"/>
        <w:left w:val="none" w:sz="0" w:space="0" w:color="auto"/>
        <w:bottom w:val="none" w:sz="0" w:space="0" w:color="auto"/>
        <w:right w:val="none" w:sz="0" w:space="0" w:color="auto"/>
      </w:divBdr>
    </w:div>
    <w:div w:id="830406704">
      <w:bodyDiv w:val="1"/>
      <w:marLeft w:val="0"/>
      <w:marRight w:val="0"/>
      <w:marTop w:val="0"/>
      <w:marBottom w:val="0"/>
      <w:divBdr>
        <w:top w:val="none" w:sz="0" w:space="0" w:color="auto"/>
        <w:left w:val="none" w:sz="0" w:space="0" w:color="auto"/>
        <w:bottom w:val="none" w:sz="0" w:space="0" w:color="auto"/>
        <w:right w:val="none" w:sz="0" w:space="0" w:color="auto"/>
      </w:divBdr>
    </w:div>
    <w:div w:id="959728283">
      <w:bodyDiv w:val="1"/>
      <w:marLeft w:val="0"/>
      <w:marRight w:val="0"/>
      <w:marTop w:val="0"/>
      <w:marBottom w:val="0"/>
      <w:divBdr>
        <w:top w:val="none" w:sz="0" w:space="0" w:color="auto"/>
        <w:left w:val="none" w:sz="0" w:space="0" w:color="auto"/>
        <w:bottom w:val="none" w:sz="0" w:space="0" w:color="auto"/>
        <w:right w:val="none" w:sz="0" w:space="0" w:color="auto"/>
      </w:divBdr>
    </w:div>
    <w:div w:id="1563834215">
      <w:bodyDiv w:val="1"/>
      <w:marLeft w:val="0"/>
      <w:marRight w:val="0"/>
      <w:marTop w:val="0"/>
      <w:marBottom w:val="0"/>
      <w:divBdr>
        <w:top w:val="none" w:sz="0" w:space="0" w:color="auto"/>
        <w:left w:val="none" w:sz="0" w:space="0" w:color="auto"/>
        <w:bottom w:val="none" w:sz="0" w:space="0" w:color="auto"/>
        <w:right w:val="none" w:sz="0" w:space="0" w:color="auto"/>
      </w:divBdr>
    </w:div>
    <w:div w:id="1933707701">
      <w:bodyDiv w:val="1"/>
      <w:marLeft w:val="0"/>
      <w:marRight w:val="0"/>
      <w:marTop w:val="0"/>
      <w:marBottom w:val="0"/>
      <w:divBdr>
        <w:top w:val="none" w:sz="0" w:space="0" w:color="auto"/>
        <w:left w:val="none" w:sz="0" w:space="0" w:color="auto"/>
        <w:bottom w:val="none" w:sz="0" w:space="0" w:color="auto"/>
        <w:right w:val="none" w:sz="0" w:space="0" w:color="auto"/>
      </w:divBdr>
    </w:div>
    <w:div w:id="1987314726">
      <w:bodyDiv w:val="1"/>
      <w:marLeft w:val="0"/>
      <w:marRight w:val="0"/>
      <w:marTop w:val="0"/>
      <w:marBottom w:val="0"/>
      <w:divBdr>
        <w:top w:val="none" w:sz="0" w:space="0" w:color="auto"/>
        <w:left w:val="none" w:sz="0" w:space="0" w:color="auto"/>
        <w:bottom w:val="none" w:sz="0" w:space="0" w:color="auto"/>
        <w:right w:val="none" w:sz="0" w:space="0" w:color="auto"/>
      </w:divBdr>
    </w:div>
    <w:div w:id="201576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oprokhorovych@chamber.ua" TargetMode="Externa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013BD87F0B6345ABFE1C3B6B520C8D" ma:contentTypeVersion="1" ma:contentTypeDescription="Create a new document." ma:contentTypeScope="" ma:versionID="c764d4c7da43cd01587fb73cc0dfe8ca">
  <xsd:schema xmlns:xsd="http://www.w3.org/2001/XMLSchema" xmlns:xs="http://www.w3.org/2001/XMLSchema" xmlns:p="http://schemas.microsoft.com/office/2006/metadata/properties" xmlns:ns2="533765e8-fc3d-49d5-8fa6-1eaf5adb3810" targetNamespace="http://schemas.microsoft.com/office/2006/metadata/properties" ma:root="true" ma:fieldsID="aac5a4198050c342ab04cac4b5917167" ns2:_="">
    <xsd:import namespace="533765e8-fc3d-49d5-8fa6-1eaf5adb381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765e8-fc3d-49d5-8fa6-1eaf5adb38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7ED91-75BF-409D-8A82-2409FA390677}">
  <ds:schemaRefs>
    <ds:schemaRef ds:uri="http://schemas.microsoft.com/sharepoint/v3/contenttype/forms"/>
  </ds:schemaRefs>
</ds:datastoreItem>
</file>

<file path=customXml/itemProps2.xml><?xml version="1.0" encoding="utf-8"?>
<ds:datastoreItem xmlns:ds="http://schemas.openxmlformats.org/officeDocument/2006/customXml" ds:itemID="{A9C479E8-0C52-479B-9933-9E44300F0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3765e8-fc3d-49d5-8fa6-1eaf5adb3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EC585C-9949-44E3-A822-CD2EA3A243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39E34B-D531-4A1E-A8DF-5097F8F4C19C}">
  <ds:schemaRefs>
    <ds:schemaRef ds:uri="http://schemas.microsoft.com/office/2006/metadata/longProperties"/>
  </ds:schemaRefs>
</ds:datastoreItem>
</file>

<file path=customXml/itemProps5.xml><?xml version="1.0" encoding="utf-8"?>
<ds:datastoreItem xmlns:ds="http://schemas.openxmlformats.org/officeDocument/2006/customXml" ds:itemID="{04F7577B-AF82-4FC3-9923-BBCE98AB9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4166</Words>
  <Characters>2375</Characters>
  <Application>Microsoft Office Word</Application>
  <DocSecurity>0</DocSecurity>
  <Lines>19</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Novik</Company>
  <LinksUpToDate>false</LinksUpToDate>
  <CharactersWithSpaces>6528</CharactersWithSpaces>
  <SharedDoc>false</SharedDoc>
  <HLinks>
    <vt:vector size="6" baseType="variant">
      <vt:variant>
        <vt:i4>6422612</vt:i4>
      </vt:variant>
      <vt:variant>
        <vt:i4>0</vt:i4>
      </vt:variant>
      <vt:variant>
        <vt:i4>0</vt:i4>
      </vt:variant>
      <vt:variant>
        <vt:i4>5</vt:i4>
      </vt:variant>
      <vt:variant>
        <vt:lpwstr>mailto:oprokhorovych@chamber.ua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Vitaliy</dc:creator>
  <cp:lastModifiedBy>Oleksandr Prokhorovych</cp:lastModifiedBy>
  <cp:revision>4</cp:revision>
  <cp:lastPrinted>2016-05-20T07:37:00Z</cp:lastPrinted>
  <dcterms:created xsi:type="dcterms:W3CDTF">2016-05-20T08:24:00Z</dcterms:created>
  <dcterms:modified xsi:type="dcterms:W3CDTF">2016-05-24T09:08:00Z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tatus">
    <vt:lpwstr>Not Started</vt:lpwstr>
  </property>
  <property fmtid="{D5CDD505-2E9C-101B-9397-08002B2CF9AE}" pid="3" name="ContentType">
    <vt:lpwstr>Document</vt:lpwstr>
  </property>
  <property fmtid="{D5CDD505-2E9C-101B-9397-08002B2CF9AE}" pid="4" name="ContentTypeId">
    <vt:lpwstr>0x010100DFAC3313BBD3ED449C429F3C5A4E9849</vt:lpwstr>
  </property>
  <property fmtid="{D5CDD505-2E9C-101B-9397-08002B2CF9AE}" pid="5" name="PublishingExpirationDate">
    <vt:lpwstr/>
  </property>
  <property fmtid="{D5CDD505-2E9C-101B-9397-08002B2CF9AE}" pid="6" name="PublishingStartDate">
    <vt:lpwstr/>
  </property>
</Properties>
</file>