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A9" w:rsidRPr="00093894" w:rsidRDefault="00E22F02" w:rsidP="00CC32F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2011FDB" wp14:editId="303012D0">
            <wp:extent cx="6120765" cy="631711"/>
            <wp:effectExtent l="0" t="0" r="0" b="0"/>
            <wp:docPr id="1" name="Picture 1" descr="Без-назв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-назви-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3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2F6" w:rsidRPr="00093894" w:rsidRDefault="00CC32F6" w:rsidP="00CC32F6">
      <w:pPr>
        <w:rPr>
          <w:rFonts w:ascii="Times New Roman" w:hAnsi="Times New Roman" w:cs="Times New Roman"/>
          <w:sz w:val="24"/>
          <w:szCs w:val="24"/>
        </w:rPr>
      </w:pPr>
    </w:p>
    <w:p w:rsidR="00CC32F6" w:rsidRPr="00093894" w:rsidRDefault="00CC32F6" w:rsidP="00CC32F6">
      <w:pPr>
        <w:rPr>
          <w:rFonts w:ascii="Times New Roman" w:hAnsi="Times New Roman" w:cs="Times New Roman"/>
          <w:sz w:val="24"/>
          <w:szCs w:val="24"/>
        </w:rPr>
      </w:pPr>
    </w:p>
    <w:p w:rsidR="00E26C62" w:rsidRDefault="00E26C62" w:rsidP="00E26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6C62">
        <w:rPr>
          <w:rFonts w:ascii="Times New Roman" w:hAnsi="Times New Roman" w:cs="Times New Roman"/>
          <w:sz w:val="24"/>
          <w:szCs w:val="24"/>
        </w:rPr>
        <w:t>Прем’</w:t>
      </w:r>
      <w:r w:rsidR="002F36E4">
        <w:rPr>
          <w:rFonts w:ascii="Times New Roman" w:hAnsi="Times New Roman" w:cs="Times New Roman"/>
          <w:sz w:val="24"/>
          <w:szCs w:val="24"/>
        </w:rPr>
        <w:t>єр</w:t>
      </w:r>
      <w:r w:rsidR="002F36E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міністру України </w:t>
      </w:r>
    </w:p>
    <w:p w:rsidR="00E26C62" w:rsidRPr="00E26C62" w:rsidRDefault="00E26C62" w:rsidP="00E26C6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В.Б. Гройсману </w:t>
      </w:r>
    </w:p>
    <w:p w:rsidR="00CC32F6" w:rsidRPr="00093894" w:rsidRDefault="00CC32F6" w:rsidP="00EA0F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93894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093894">
        <w:rPr>
          <w:rFonts w:ascii="Times New Roman" w:hAnsi="Times New Roman" w:cs="Times New Roman"/>
          <w:sz w:val="24"/>
          <w:szCs w:val="24"/>
        </w:rPr>
        <w:t>. №____________________</w:t>
      </w:r>
    </w:p>
    <w:p w:rsidR="00CC32F6" w:rsidRPr="00093894" w:rsidRDefault="00CC32F6" w:rsidP="00E26C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894">
        <w:rPr>
          <w:rFonts w:ascii="Times New Roman" w:hAnsi="Times New Roman" w:cs="Times New Roman"/>
          <w:sz w:val="24"/>
          <w:szCs w:val="24"/>
        </w:rPr>
        <w:t>від __ червня 2016 року</w:t>
      </w:r>
      <w:r w:rsidR="00E26C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93894">
        <w:rPr>
          <w:rFonts w:ascii="Times New Roman" w:hAnsi="Times New Roman" w:cs="Times New Roman"/>
          <w:sz w:val="24"/>
          <w:szCs w:val="24"/>
        </w:rPr>
        <w:t>Міністру інфраструктури  України</w:t>
      </w:r>
    </w:p>
    <w:p w:rsidR="00CC32F6" w:rsidRPr="00093894" w:rsidRDefault="00E26C62" w:rsidP="00EA0F1F">
      <w:pPr>
        <w:spacing w:after="0"/>
        <w:ind w:firstLine="49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93894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2F6" w:rsidRPr="00093894">
        <w:rPr>
          <w:rFonts w:ascii="Times New Roman" w:hAnsi="Times New Roman" w:cs="Times New Roman"/>
          <w:sz w:val="24"/>
          <w:szCs w:val="24"/>
        </w:rPr>
        <w:t xml:space="preserve">Омеляну </w:t>
      </w:r>
    </w:p>
    <w:p w:rsidR="00CC32F6" w:rsidRPr="00093894" w:rsidRDefault="00CC32F6" w:rsidP="00CC32F6">
      <w:pPr>
        <w:ind w:firstLine="4962"/>
        <w:rPr>
          <w:rFonts w:ascii="Times New Roman" w:hAnsi="Times New Roman" w:cs="Times New Roman"/>
          <w:i/>
          <w:sz w:val="24"/>
          <w:szCs w:val="24"/>
        </w:rPr>
      </w:pPr>
    </w:p>
    <w:p w:rsidR="00CC32F6" w:rsidRPr="00093894" w:rsidRDefault="00CC32F6" w:rsidP="005C6836">
      <w:pPr>
        <w:ind w:right="5811"/>
        <w:rPr>
          <w:rFonts w:ascii="Times New Roman" w:hAnsi="Times New Roman" w:cs="Times New Roman"/>
          <w:i/>
          <w:sz w:val="24"/>
          <w:szCs w:val="24"/>
        </w:rPr>
      </w:pPr>
      <w:r w:rsidRPr="00093894">
        <w:rPr>
          <w:rFonts w:ascii="Times New Roman" w:hAnsi="Times New Roman" w:cs="Times New Roman"/>
          <w:i/>
          <w:sz w:val="24"/>
          <w:szCs w:val="24"/>
        </w:rPr>
        <w:t>Щодо габаритно-вагових норм</w:t>
      </w:r>
      <w:r w:rsidR="005C6836" w:rsidRPr="00093894">
        <w:rPr>
          <w:rFonts w:ascii="Times New Roman" w:hAnsi="Times New Roman" w:cs="Times New Roman"/>
          <w:i/>
          <w:sz w:val="24"/>
          <w:szCs w:val="24"/>
        </w:rPr>
        <w:t xml:space="preserve"> вантажних перевезень</w:t>
      </w:r>
    </w:p>
    <w:p w:rsidR="005C6836" w:rsidRPr="00093894" w:rsidRDefault="005C6836" w:rsidP="001A7FE0">
      <w:pPr>
        <w:tabs>
          <w:tab w:val="left" w:pos="963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894">
        <w:rPr>
          <w:rFonts w:ascii="Times New Roman" w:hAnsi="Times New Roman" w:cs="Times New Roman"/>
          <w:sz w:val="24"/>
          <w:szCs w:val="24"/>
        </w:rPr>
        <w:t xml:space="preserve">Шановний Володимире </w:t>
      </w:r>
      <w:r w:rsidR="00E26C62">
        <w:rPr>
          <w:rFonts w:ascii="Times New Roman" w:hAnsi="Times New Roman" w:cs="Times New Roman"/>
          <w:sz w:val="24"/>
          <w:szCs w:val="24"/>
        </w:rPr>
        <w:t>Борисовичу</w:t>
      </w:r>
      <w:r w:rsidRPr="00093894">
        <w:rPr>
          <w:rFonts w:ascii="Times New Roman" w:hAnsi="Times New Roman" w:cs="Times New Roman"/>
          <w:sz w:val="24"/>
          <w:szCs w:val="24"/>
        </w:rPr>
        <w:t>!</w:t>
      </w:r>
    </w:p>
    <w:p w:rsidR="00E26C62" w:rsidRPr="001A7FE0" w:rsidRDefault="00E26C62" w:rsidP="001A7FE0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6C62">
        <w:rPr>
          <w:rFonts w:ascii="Times New Roman" w:hAnsi="Times New Roman" w:cs="Times New Roman"/>
          <w:sz w:val="24"/>
          <w:szCs w:val="24"/>
        </w:rPr>
        <w:t>Від імені Ради директорів Американської торгівельної палати в Україні (надалі – "Палата") та компаній-членів Палати засвідчуємо Вам свою глибоку повагу та звертаємося з</w:t>
      </w:r>
      <w:r w:rsidRPr="00093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наступним: </w:t>
      </w:r>
    </w:p>
    <w:p w:rsidR="001A7FE0" w:rsidRPr="001A7FE0" w:rsidRDefault="00E26C62" w:rsidP="001A7FE0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Посилення контролю за</w:t>
      </w:r>
      <w:r w:rsidR="0032110C" w:rsidRPr="00093894">
        <w:rPr>
          <w:rFonts w:ascii="Times New Roman" w:hAnsi="Times New Roman" w:cs="Times New Roman"/>
          <w:sz w:val="24"/>
          <w:szCs w:val="24"/>
        </w:rPr>
        <w:t xml:space="preserve"> дотримання</w:t>
      </w:r>
      <w:r w:rsidR="00EA0F1F" w:rsidRPr="00093894">
        <w:rPr>
          <w:rFonts w:ascii="Times New Roman" w:hAnsi="Times New Roman" w:cs="Times New Roman"/>
          <w:sz w:val="24"/>
          <w:szCs w:val="24"/>
        </w:rPr>
        <w:t>м</w:t>
      </w:r>
      <w:r w:rsidR="0032110C" w:rsidRPr="00093894">
        <w:rPr>
          <w:rFonts w:ascii="Times New Roman" w:hAnsi="Times New Roman" w:cs="Times New Roman"/>
          <w:sz w:val="24"/>
          <w:szCs w:val="24"/>
        </w:rPr>
        <w:t xml:space="preserve"> габаритно-вагови</w:t>
      </w:r>
      <w:r>
        <w:rPr>
          <w:rFonts w:ascii="Times New Roman" w:hAnsi="Times New Roman" w:cs="Times New Roman"/>
          <w:sz w:val="24"/>
          <w:szCs w:val="24"/>
        </w:rPr>
        <w:t xml:space="preserve">х норм на автомобільних дорогах викликало чисельні дискусії учасників ринку, зокрема </w:t>
      </w:r>
      <w:r w:rsidR="002F36E4">
        <w:rPr>
          <w:rFonts w:ascii="Times New Roman" w:hAnsi="Times New Roman" w:cs="Times New Roman"/>
          <w:sz w:val="24"/>
          <w:szCs w:val="24"/>
        </w:rPr>
        <w:t>у форматі зустрічей Компаній</w:t>
      </w:r>
      <w:r>
        <w:rPr>
          <w:rFonts w:ascii="Times New Roman" w:hAnsi="Times New Roman" w:cs="Times New Roman"/>
          <w:sz w:val="24"/>
          <w:szCs w:val="24"/>
        </w:rPr>
        <w:t xml:space="preserve">-членів Американської торгівельної Палати  </w:t>
      </w:r>
      <w:r w:rsidR="0032110C" w:rsidRPr="00093894">
        <w:rPr>
          <w:rFonts w:ascii="Times New Roman" w:hAnsi="Times New Roman" w:cs="Times New Roman"/>
          <w:sz w:val="24"/>
          <w:szCs w:val="24"/>
        </w:rPr>
        <w:t xml:space="preserve">(надалі – </w:t>
      </w:r>
      <w:r>
        <w:rPr>
          <w:rFonts w:ascii="Times New Roman" w:hAnsi="Times New Roman" w:cs="Times New Roman"/>
          <w:sz w:val="24"/>
          <w:szCs w:val="24"/>
        </w:rPr>
        <w:t>Палата</w:t>
      </w:r>
      <w:r w:rsidR="0032110C" w:rsidRPr="00093894">
        <w:rPr>
          <w:rFonts w:ascii="Times New Roman" w:hAnsi="Times New Roman" w:cs="Times New Roman"/>
          <w:sz w:val="24"/>
          <w:szCs w:val="24"/>
        </w:rPr>
        <w:t>) з представниками Міністерства</w:t>
      </w:r>
      <w:r w:rsidR="002F36E4">
        <w:rPr>
          <w:rFonts w:ascii="Times New Roman" w:hAnsi="Times New Roman" w:cs="Times New Roman"/>
          <w:sz w:val="24"/>
          <w:szCs w:val="24"/>
        </w:rPr>
        <w:t xml:space="preserve"> Інфраструктури України</w:t>
      </w:r>
      <w:r w:rsidR="0032110C" w:rsidRPr="00093894">
        <w:rPr>
          <w:rFonts w:ascii="Times New Roman" w:hAnsi="Times New Roman" w:cs="Times New Roman"/>
          <w:sz w:val="24"/>
          <w:szCs w:val="24"/>
        </w:rPr>
        <w:t xml:space="preserve">, </w:t>
      </w:r>
      <w:r w:rsidR="002F36E4">
        <w:rPr>
          <w:rFonts w:ascii="Times New Roman" w:hAnsi="Times New Roman" w:cs="Times New Roman"/>
          <w:sz w:val="24"/>
          <w:szCs w:val="24"/>
        </w:rPr>
        <w:t>Народними депутатами України, п</w:t>
      </w:r>
      <w:r w:rsidR="001D4B4F">
        <w:rPr>
          <w:rFonts w:ascii="Times New Roman" w:hAnsi="Times New Roman" w:cs="Times New Roman"/>
          <w:sz w:val="24"/>
          <w:szCs w:val="24"/>
        </w:rPr>
        <w:t xml:space="preserve">ід час яких було </w:t>
      </w:r>
      <w:r w:rsidR="0032110C" w:rsidRPr="00093894">
        <w:rPr>
          <w:rFonts w:ascii="Times New Roman" w:hAnsi="Times New Roman" w:cs="Times New Roman"/>
          <w:sz w:val="24"/>
          <w:szCs w:val="24"/>
        </w:rPr>
        <w:t xml:space="preserve"> обговорено поточний стан ав</w:t>
      </w:r>
      <w:r w:rsidR="00EA0F1F" w:rsidRPr="00093894">
        <w:rPr>
          <w:rFonts w:ascii="Times New Roman" w:hAnsi="Times New Roman" w:cs="Times New Roman"/>
          <w:sz w:val="24"/>
          <w:szCs w:val="24"/>
        </w:rPr>
        <w:t xml:space="preserve">томобільних доріг, </w:t>
      </w:r>
      <w:r w:rsidR="001D4B4F">
        <w:rPr>
          <w:rFonts w:ascii="Times New Roman" w:hAnsi="Times New Roman" w:cs="Times New Roman"/>
          <w:sz w:val="24"/>
          <w:szCs w:val="24"/>
        </w:rPr>
        <w:t>збитки, що зазнає держава</w:t>
      </w:r>
      <w:r w:rsidR="00EA0F1F" w:rsidRPr="00093894">
        <w:rPr>
          <w:rFonts w:ascii="Times New Roman" w:hAnsi="Times New Roman" w:cs="Times New Roman"/>
          <w:sz w:val="24"/>
          <w:szCs w:val="24"/>
        </w:rPr>
        <w:t xml:space="preserve"> </w:t>
      </w:r>
      <w:r w:rsidR="00A360F1" w:rsidRPr="00093894">
        <w:rPr>
          <w:rFonts w:ascii="Times New Roman" w:hAnsi="Times New Roman" w:cs="Times New Roman"/>
          <w:sz w:val="24"/>
          <w:szCs w:val="24"/>
        </w:rPr>
        <w:t xml:space="preserve">внаслідок їх руйнування, а також позиції </w:t>
      </w:r>
      <w:r w:rsidR="00EA0F1F" w:rsidRPr="00093894">
        <w:rPr>
          <w:rFonts w:ascii="Times New Roman" w:hAnsi="Times New Roman" w:cs="Times New Roman"/>
          <w:sz w:val="24"/>
          <w:szCs w:val="24"/>
        </w:rPr>
        <w:t xml:space="preserve">представників бізнесу, </w:t>
      </w:r>
      <w:r w:rsidR="001D4B4F">
        <w:rPr>
          <w:rFonts w:ascii="Times New Roman" w:hAnsi="Times New Roman" w:cs="Times New Roman"/>
          <w:sz w:val="24"/>
          <w:szCs w:val="24"/>
        </w:rPr>
        <w:t xml:space="preserve">які </w:t>
      </w:r>
      <w:r w:rsidR="00EA0F1F" w:rsidRPr="00093894">
        <w:rPr>
          <w:rFonts w:ascii="Times New Roman" w:hAnsi="Times New Roman" w:cs="Times New Roman"/>
          <w:sz w:val="24"/>
          <w:szCs w:val="24"/>
        </w:rPr>
        <w:t>фактично</w:t>
      </w:r>
      <w:r w:rsidR="001D4B4F">
        <w:rPr>
          <w:rFonts w:ascii="Times New Roman" w:hAnsi="Times New Roman" w:cs="Times New Roman"/>
          <w:sz w:val="24"/>
          <w:szCs w:val="24"/>
        </w:rPr>
        <w:t xml:space="preserve"> використовують</w:t>
      </w:r>
      <w:r w:rsidR="00A360F1" w:rsidRPr="00093894">
        <w:rPr>
          <w:rFonts w:ascii="Times New Roman" w:hAnsi="Times New Roman" w:cs="Times New Roman"/>
          <w:sz w:val="24"/>
          <w:szCs w:val="24"/>
        </w:rPr>
        <w:t xml:space="preserve"> </w:t>
      </w:r>
      <w:r w:rsidR="001D4B4F">
        <w:rPr>
          <w:rFonts w:ascii="Times New Roman" w:hAnsi="Times New Roman" w:cs="Times New Roman"/>
          <w:sz w:val="24"/>
          <w:szCs w:val="24"/>
        </w:rPr>
        <w:t>автошляхи у своїй щоденній роботі</w:t>
      </w:r>
      <w:r w:rsidR="00A360F1" w:rsidRPr="000938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FE0" w:rsidRPr="002F36E4" w:rsidRDefault="001D4B4F" w:rsidP="001A7FE0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Насамперед, к</w:t>
      </w:r>
      <w:r w:rsidR="00EA0F1F" w:rsidRPr="00093894">
        <w:rPr>
          <w:rFonts w:ascii="Times New Roman" w:hAnsi="Times New Roman" w:cs="Times New Roman"/>
          <w:sz w:val="24"/>
          <w:szCs w:val="24"/>
        </w:rPr>
        <w:t xml:space="preserve">омпанії-члени </w:t>
      </w:r>
      <w:r>
        <w:rPr>
          <w:rFonts w:ascii="Times New Roman" w:hAnsi="Times New Roman" w:cs="Times New Roman"/>
          <w:sz w:val="24"/>
          <w:szCs w:val="24"/>
        </w:rPr>
        <w:t xml:space="preserve">Палати хотіли б засвідчити свою всебічну підтримку зусиллям уряду щодо </w:t>
      </w:r>
      <w:r w:rsidRPr="00093894">
        <w:rPr>
          <w:rFonts w:ascii="Times New Roman" w:hAnsi="Times New Roman" w:cs="Times New Roman"/>
          <w:sz w:val="24"/>
          <w:szCs w:val="24"/>
        </w:rPr>
        <w:t>дотримання габаритно-вагови</w:t>
      </w:r>
      <w:r>
        <w:rPr>
          <w:rFonts w:ascii="Times New Roman" w:hAnsi="Times New Roman" w:cs="Times New Roman"/>
          <w:sz w:val="24"/>
          <w:szCs w:val="24"/>
        </w:rPr>
        <w:t xml:space="preserve">х норм на автомобільних дорогах </w:t>
      </w:r>
      <w:r>
        <w:rPr>
          <w:rFonts w:ascii="Times New Roman" w:hAnsi="Times New Roman" w:cs="Times New Roman"/>
          <w:sz w:val="24"/>
          <w:szCs w:val="24"/>
        </w:rPr>
        <w:t>з метою збереження</w:t>
      </w:r>
      <w:r w:rsidR="00A360F1" w:rsidRPr="00093894">
        <w:rPr>
          <w:rFonts w:ascii="Times New Roman" w:hAnsi="Times New Roman" w:cs="Times New Roman"/>
          <w:sz w:val="24"/>
          <w:szCs w:val="24"/>
        </w:rPr>
        <w:t xml:space="preserve"> дорожнього полотна</w:t>
      </w:r>
      <w:r>
        <w:rPr>
          <w:rFonts w:ascii="Times New Roman" w:hAnsi="Times New Roman" w:cs="Times New Roman"/>
          <w:sz w:val="24"/>
          <w:szCs w:val="24"/>
        </w:rPr>
        <w:t xml:space="preserve">. Разом із тим, хотіли би висловити наступні </w:t>
      </w:r>
      <w:r w:rsidR="002F36E4">
        <w:rPr>
          <w:rFonts w:ascii="Times New Roman" w:hAnsi="Times New Roman" w:cs="Times New Roman"/>
          <w:sz w:val="24"/>
          <w:szCs w:val="24"/>
        </w:rPr>
        <w:t>пропозиції</w:t>
      </w:r>
      <w:r w:rsidR="00A360F1" w:rsidRPr="00093894">
        <w:rPr>
          <w:rFonts w:ascii="Times New Roman" w:hAnsi="Times New Roman" w:cs="Times New Roman"/>
          <w:sz w:val="24"/>
          <w:szCs w:val="24"/>
        </w:rPr>
        <w:t>:</w:t>
      </w:r>
    </w:p>
    <w:p w:rsidR="001A7FE0" w:rsidRPr="001A7FE0" w:rsidRDefault="002F36E4" w:rsidP="001A7FE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Ключовим</w:t>
      </w:r>
      <w:r w:rsidR="001D4B4F">
        <w:rPr>
          <w:rFonts w:ascii="Times New Roman" w:hAnsi="Times New Roman" w:cs="Times New Roman"/>
          <w:sz w:val="24"/>
          <w:szCs w:val="24"/>
        </w:rPr>
        <w:t xml:space="preserve"> є усунення корупційної складової  підчас здійснення контролю </w:t>
      </w:r>
      <w:r w:rsidR="00A360F1" w:rsidRPr="00093894">
        <w:rPr>
          <w:rFonts w:ascii="Times New Roman" w:hAnsi="Times New Roman" w:cs="Times New Roman"/>
          <w:sz w:val="24"/>
          <w:szCs w:val="24"/>
        </w:rPr>
        <w:t xml:space="preserve">на автомобільних дорогах. За словами представників </w:t>
      </w:r>
      <w:r w:rsidR="004168AB" w:rsidRPr="00093894">
        <w:rPr>
          <w:rFonts w:ascii="Times New Roman" w:hAnsi="Times New Roman" w:cs="Times New Roman"/>
          <w:sz w:val="24"/>
          <w:szCs w:val="24"/>
        </w:rPr>
        <w:t xml:space="preserve">бізнесу, </w:t>
      </w:r>
      <w:r w:rsidR="001D4B4F">
        <w:rPr>
          <w:rFonts w:ascii="Times New Roman" w:hAnsi="Times New Roman" w:cs="Times New Roman"/>
          <w:sz w:val="24"/>
          <w:szCs w:val="24"/>
        </w:rPr>
        <w:t xml:space="preserve">нажаль, непоодинокими є випадки зловживань контролюючими органами </w:t>
      </w:r>
      <w:r w:rsidR="004168AB" w:rsidRPr="00093894">
        <w:rPr>
          <w:rFonts w:ascii="Times New Roman" w:hAnsi="Times New Roman" w:cs="Times New Roman"/>
          <w:sz w:val="24"/>
          <w:szCs w:val="24"/>
        </w:rPr>
        <w:t xml:space="preserve">своїм службовим становищем </w:t>
      </w:r>
      <w:r w:rsidR="001D4B4F">
        <w:rPr>
          <w:rFonts w:ascii="Times New Roman" w:hAnsi="Times New Roman" w:cs="Times New Roman"/>
          <w:sz w:val="24"/>
          <w:szCs w:val="24"/>
        </w:rPr>
        <w:t>(зокрема, мають місце випадки розголошення інформації</w:t>
      </w:r>
      <w:r w:rsidR="004168AB" w:rsidRPr="00093894">
        <w:rPr>
          <w:rFonts w:ascii="Times New Roman" w:hAnsi="Times New Roman" w:cs="Times New Roman"/>
          <w:sz w:val="24"/>
          <w:szCs w:val="24"/>
        </w:rPr>
        <w:t xml:space="preserve"> стосовно місцезнаходження габаритно-ваг</w:t>
      </w:r>
      <w:r w:rsidR="001D4B4F">
        <w:rPr>
          <w:rFonts w:ascii="Times New Roman" w:hAnsi="Times New Roman" w:cs="Times New Roman"/>
          <w:sz w:val="24"/>
          <w:szCs w:val="24"/>
        </w:rPr>
        <w:t>ових комплексів (надалі – ГВК) для того, щоб «певні» ав</w:t>
      </w:r>
      <w:r w:rsidR="004168AB" w:rsidRPr="00093894">
        <w:rPr>
          <w:rFonts w:ascii="Times New Roman" w:hAnsi="Times New Roman" w:cs="Times New Roman"/>
          <w:sz w:val="24"/>
          <w:szCs w:val="24"/>
        </w:rPr>
        <w:t xml:space="preserve">томобілі могли </w:t>
      </w:r>
      <w:r w:rsidR="001D4B4F">
        <w:rPr>
          <w:rFonts w:ascii="Times New Roman" w:hAnsi="Times New Roman" w:cs="Times New Roman"/>
          <w:sz w:val="24"/>
          <w:szCs w:val="24"/>
        </w:rPr>
        <w:t>уникнути</w:t>
      </w:r>
      <w:r w:rsidR="004168AB" w:rsidRPr="00093894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1D4B4F">
        <w:rPr>
          <w:rFonts w:ascii="Times New Roman" w:hAnsi="Times New Roman" w:cs="Times New Roman"/>
          <w:sz w:val="24"/>
          <w:szCs w:val="24"/>
        </w:rPr>
        <w:t xml:space="preserve">ого пункту); </w:t>
      </w:r>
    </w:p>
    <w:p w:rsidR="001A7FE0" w:rsidRPr="001A7FE0" w:rsidRDefault="00220E60" w:rsidP="001A7FE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менш важливим є забезпечення</w:t>
      </w:r>
      <w:r w:rsidR="004168AB" w:rsidRPr="00093894">
        <w:rPr>
          <w:rFonts w:ascii="Times New Roman" w:hAnsi="Times New Roman" w:cs="Times New Roman"/>
          <w:sz w:val="24"/>
          <w:szCs w:val="24"/>
        </w:rPr>
        <w:t xml:space="preserve"> ефективн</w:t>
      </w:r>
      <w:r>
        <w:rPr>
          <w:rFonts w:ascii="Times New Roman" w:hAnsi="Times New Roman" w:cs="Times New Roman"/>
          <w:sz w:val="24"/>
          <w:szCs w:val="24"/>
        </w:rPr>
        <w:t>ої системи контролю</w:t>
      </w:r>
      <w:r w:rsidR="002F36E4">
        <w:rPr>
          <w:rFonts w:ascii="Times New Roman" w:hAnsi="Times New Roman" w:cs="Times New Roman"/>
          <w:sz w:val="24"/>
          <w:szCs w:val="24"/>
        </w:rPr>
        <w:t xml:space="preserve"> в умовах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6E4">
        <w:rPr>
          <w:rFonts w:ascii="Times New Roman" w:hAnsi="Times New Roman" w:cs="Times New Roman"/>
          <w:sz w:val="24"/>
          <w:szCs w:val="24"/>
        </w:rPr>
        <w:t xml:space="preserve">дефіциту </w:t>
      </w:r>
      <w:r>
        <w:rPr>
          <w:rFonts w:ascii="Times New Roman" w:hAnsi="Times New Roman" w:cs="Times New Roman"/>
          <w:sz w:val="24"/>
          <w:szCs w:val="24"/>
        </w:rPr>
        <w:t>мобільних вагових комплексів</w:t>
      </w:r>
      <w:r w:rsidR="002F36E4">
        <w:rPr>
          <w:rFonts w:ascii="Times New Roman" w:hAnsi="Times New Roman" w:cs="Times New Roman"/>
          <w:sz w:val="24"/>
          <w:szCs w:val="24"/>
        </w:rPr>
        <w:t xml:space="preserve">: кількість комплексів в наявності </w:t>
      </w:r>
      <w:r>
        <w:rPr>
          <w:rFonts w:ascii="Times New Roman" w:hAnsi="Times New Roman" w:cs="Times New Roman"/>
          <w:sz w:val="24"/>
          <w:szCs w:val="24"/>
        </w:rPr>
        <w:t xml:space="preserve"> не може повністю </w:t>
      </w:r>
      <w:r w:rsidR="002F36E4">
        <w:rPr>
          <w:rFonts w:ascii="Times New Roman" w:hAnsi="Times New Roman" w:cs="Times New Roman"/>
          <w:sz w:val="24"/>
          <w:szCs w:val="24"/>
        </w:rPr>
        <w:t>задовольняти</w:t>
      </w:r>
      <w:r>
        <w:rPr>
          <w:rFonts w:ascii="Times New Roman" w:hAnsi="Times New Roman" w:cs="Times New Roman"/>
          <w:sz w:val="24"/>
          <w:szCs w:val="24"/>
        </w:rPr>
        <w:t xml:space="preserve"> потреби галузі. ГВК мають бути встановлені </w:t>
      </w:r>
      <w:r w:rsidR="00E5658F" w:rsidRPr="0009389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усіх</w:t>
      </w:r>
      <w:r w:rsidR="00E5658F" w:rsidRPr="00093894">
        <w:rPr>
          <w:rFonts w:ascii="Times New Roman" w:hAnsi="Times New Roman" w:cs="Times New Roman"/>
          <w:sz w:val="24"/>
          <w:szCs w:val="24"/>
        </w:rPr>
        <w:t xml:space="preserve"> контрольних пунктах для унеможливлення </w:t>
      </w:r>
      <w:r>
        <w:rPr>
          <w:rFonts w:ascii="Times New Roman" w:hAnsi="Times New Roman" w:cs="Times New Roman"/>
          <w:sz w:val="24"/>
          <w:szCs w:val="24"/>
        </w:rPr>
        <w:t>уникнення процедури контролю</w:t>
      </w:r>
      <w:r w:rsidR="002F36E4">
        <w:rPr>
          <w:rFonts w:ascii="Times New Roman" w:hAnsi="Times New Roman" w:cs="Times New Roman"/>
          <w:sz w:val="24"/>
          <w:szCs w:val="24"/>
        </w:rPr>
        <w:t>;</w:t>
      </w:r>
    </w:p>
    <w:p w:rsidR="005D09FE" w:rsidRPr="001A7FE0" w:rsidRDefault="002F36E4" w:rsidP="001A7FE0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B6AF5">
        <w:rPr>
          <w:rFonts w:ascii="Times New Roman" w:hAnsi="Times New Roman" w:cs="Times New Roman"/>
          <w:sz w:val="24"/>
          <w:szCs w:val="24"/>
        </w:rPr>
        <w:t>апровад</w:t>
      </w:r>
      <w:r>
        <w:rPr>
          <w:rFonts w:ascii="Times New Roman" w:hAnsi="Times New Roman" w:cs="Times New Roman"/>
          <w:sz w:val="24"/>
          <w:szCs w:val="24"/>
        </w:rPr>
        <w:t>ження</w:t>
      </w:r>
      <w:r w:rsidR="00EB6AF5">
        <w:rPr>
          <w:rFonts w:ascii="Times New Roman" w:hAnsi="Times New Roman" w:cs="Times New Roman"/>
          <w:sz w:val="24"/>
          <w:szCs w:val="24"/>
        </w:rPr>
        <w:t xml:space="preserve"> є</w:t>
      </w:r>
      <w:r>
        <w:rPr>
          <w:rFonts w:ascii="Times New Roman" w:hAnsi="Times New Roman" w:cs="Times New Roman"/>
          <w:sz w:val="24"/>
          <w:szCs w:val="24"/>
        </w:rPr>
        <w:t>диного вікна</w:t>
      </w:r>
      <w:r w:rsidR="00EB6AF5">
        <w:rPr>
          <w:rFonts w:ascii="Times New Roman" w:hAnsi="Times New Roman" w:cs="Times New Roman"/>
          <w:sz w:val="24"/>
          <w:szCs w:val="24"/>
        </w:rPr>
        <w:t xml:space="preserve"> для здійснення контролю </w:t>
      </w:r>
      <w:r w:rsidR="00E5658F" w:rsidRPr="00093894">
        <w:rPr>
          <w:rFonts w:ascii="Times New Roman" w:hAnsi="Times New Roman" w:cs="Times New Roman"/>
          <w:sz w:val="24"/>
          <w:szCs w:val="24"/>
        </w:rPr>
        <w:t>на автомобільних дорогах. На</w:t>
      </w:r>
      <w:r w:rsidR="00EB6AF5">
        <w:rPr>
          <w:rFonts w:ascii="Times New Roman" w:hAnsi="Times New Roman" w:cs="Times New Roman"/>
          <w:sz w:val="24"/>
          <w:szCs w:val="24"/>
        </w:rPr>
        <w:t xml:space="preserve"> сьогодні, </w:t>
      </w:r>
      <w:r w:rsidR="00275D28" w:rsidRPr="00093894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B6AF5">
        <w:rPr>
          <w:rFonts w:ascii="Times New Roman" w:hAnsi="Times New Roman" w:cs="Times New Roman"/>
          <w:sz w:val="24"/>
          <w:szCs w:val="24"/>
        </w:rPr>
        <w:t xml:space="preserve">забезпечують </w:t>
      </w:r>
      <w:proofErr w:type="spellStart"/>
      <w:r w:rsidR="00275D28" w:rsidRPr="00093894">
        <w:rPr>
          <w:rFonts w:ascii="Times New Roman" w:hAnsi="Times New Roman" w:cs="Times New Roman"/>
          <w:sz w:val="24"/>
          <w:szCs w:val="24"/>
        </w:rPr>
        <w:t>Укрт</w:t>
      </w:r>
      <w:r w:rsidR="00EB6AF5">
        <w:rPr>
          <w:rFonts w:ascii="Times New Roman" w:hAnsi="Times New Roman" w:cs="Times New Roman"/>
          <w:sz w:val="24"/>
          <w:szCs w:val="24"/>
        </w:rPr>
        <w:t>рансбезпека</w:t>
      </w:r>
      <w:proofErr w:type="spellEnd"/>
      <w:r w:rsidR="00EB6AF5">
        <w:rPr>
          <w:rFonts w:ascii="Times New Roman" w:hAnsi="Times New Roman" w:cs="Times New Roman"/>
          <w:sz w:val="24"/>
          <w:szCs w:val="24"/>
        </w:rPr>
        <w:t xml:space="preserve">, Національна поліція України та відповідні </w:t>
      </w:r>
      <w:r>
        <w:rPr>
          <w:rFonts w:ascii="Times New Roman" w:hAnsi="Times New Roman" w:cs="Times New Roman"/>
          <w:sz w:val="24"/>
          <w:szCs w:val="24"/>
        </w:rPr>
        <w:t xml:space="preserve">регіональні </w:t>
      </w:r>
      <w:r w:rsidR="00EB6AF5">
        <w:rPr>
          <w:rFonts w:ascii="Times New Roman" w:hAnsi="Times New Roman" w:cs="Times New Roman"/>
          <w:sz w:val="24"/>
          <w:szCs w:val="24"/>
        </w:rPr>
        <w:t>служби</w:t>
      </w:r>
      <w:r w:rsidR="00E5658F" w:rsidRPr="00093894">
        <w:rPr>
          <w:rFonts w:ascii="Times New Roman" w:hAnsi="Times New Roman" w:cs="Times New Roman"/>
          <w:sz w:val="24"/>
          <w:szCs w:val="24"/>
        </w:rPr>
        <w:t xml:space="preserve"> автомобільних доріг. </w:t>
      </w:r>
      <w:r w:rsidR="00EB6AF5">
        <w:rPr>
          <w:rFonts w:ascii="Times New Roman" w:hAnsi="Times New Roman" w:cs="Times New Roman"/>
          <w:sz w:val="24"/>
          <w:szCs w:val="24"/>
        </w:rPr>
        <w:t xml:space="preserve">Єдина служба, роботу якої буде організовано на високому рівні сприятиме оптимізації процесів та забезпечить ефективний контроль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EB6AF5" w:rsidRPr="00093894">
        <w:rPr>
          <w:rFonts w:ascii="Times New Roman" w:hAnsi="Times New Roman" w:cs="Times New Roman"/>
          <w:sz w:val="24"/>
          <w:szCs w:val="24"/>
        </w:rPr>
        <w:t>дотриманням габаритно-вагови</w:t>
      </w:r>
      <w:r w:rsidR="00EB6AF5">
        <w:rPr>
          <w:rFonts w:ascii="Times New Roman" w:hAnsi="Times New Roman" w:cs="Times New Roman"/>
          <w:sz w:val="24"/>
          <w:szCs w:val="24"/>
        </w:rPr>
        <w:t>х норм на автомобільних дорогах</w:t>
      </w:r>
      <w:r w:rsidR="00EB6AF5">
        <w:rPr>
          <w:rFonts w:ascii="Times New Roman" w:hAnsi="Times New Roman" w:cs="Times New Roman"/>
          <w:sz w:val="24"/>
          <w:szCs w:val="24"/>
        </w:rPr>
        <w:t xml:space="preserve"> України;</w:t>
      </w:r>
    </w:p>
    <w:p w:rsidR="002F36E4" w:rsidRDefault="002F36E4" w:rsidP="001A7F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9FE" w:rsidRPr="005D09FE" w:rsidRDefault="005D09FE" w:rsidP="001A7FE0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9FE">
        <w:rPr>
          <w:rFonts w:ascii="Times New Roman" w:hAnsi="Times New Roman" w:cs="Times New Roman"/>
          <w:sz w:val="24"/>
          <w:szCs w:val="24"/>
        </w:rPr>
        <w:t>Враховуючи усе</w:t>
      </w:r>
      <w:r w:rsidR="00EB6AF5" w:rsidRPr="005D09FE">
        <w:rPr>
          <w:rFonts w:ascii="Times New Roman" w:hAnsi="Times New Roman" w:cs="Times New Roman"/>
          <w:sz w:val="24"/>
          <w:szCs w:val="24"/>
        </w:rPr>
        <w:t xml:space="preserve"> вищезазначен</w:t>
      </w:r>
      <w:r w:rsidRPr="005D09FE">
        <w:rPr>
          <w:rFonts w:ascii="Times New Roman" w:hAnsi="Times New Roman" w:cs="Times New Roman"/>
          <w:sz w:val="24"/>
          <w:szCs w:val="24"/>
        </w:rPr>
        <w:t>е</w:t>
      </w:r>
      <w:r w:rsidR="00EB6AF5" w:rsidRPr="005D09FE">
        <w:rPr>
          <w:rFonts w:ascii="Times New Roman" w:hAnsi="Times New Roman" w:cs="Times New Roman"/>
          <w:sz w:val="24"/>
          <w:szCs w:val="24"/>
        </w:rPr>
        <w:t xml:space="preserve">, </w:t>
      </w:r>
      <w:r w:rsidRPr="005D09FE">
        <w:rPr>
          <w:rFonts w:ascii="Times New Roman" w:hAnsi="Times New Roman" w:cs="Times New Roman"/>
          <w:sz w:val="24"/>
          <w:szCs w:val="24"/>
        </w:rPr>
        <w:t xml:space="preserve">звертаємось з наступними пропозиціями, які б, на нашу думку, сприяли </w:t>
      </w:r>
      <w:r w:rsidR="002F36E4">
        <w:rPr>
          <w:rFonts w:ascii="Times New Roman" w:hAnsi="Times New Roman" w:cs="Times New Roman"/>
          <w:sz w:val="24"/>
          <w:szCs w:val="24"/>
        </w:rPr>
        <w:t>найефективнішій</w:t>
      </w:r>
      <w:r w:rsidRPr="005D09FE">
        <w:rPr>
          <w:rFonts w:ascii="Times New Roman" w:hAnsi="Times New Roman" w:cs="Times New Roman"/>
          <w:sz w:val="24"/>
          <w:szCs w:val="24"/>
        </w:rPr>
        <w:t xml:space="preserve"> адаптації бізнесу до нових правил, а саме: </w:t>
      </w:r>
    </w:p>
    <w:p w:rsidR="006D343B" w:rsidRPr="005D09FE" w:rsidRDefault="00341E96" w:rsidP="001A7FE0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D09FE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6D343B" w:rsidRPr="005D09FE">
        <w:rPr>
          <w:rFonts w:ascii="Times New Roman" w:hAnsi="Times New Roman" w:cs="Times New Roman"/>
          <w:sz w:val="24"/>
          <w:szCs w:val="24"/>
        </w:rPr>
        <w:t xml:space="preserve">ожливість розгляду перехідного періоду для окремих галузей, наприклад, для молочної галузі (за коментарями компаній-членів </w:t>
      </w:r>
      <w:r w:rsidR="0042106E">
        <w:rPr>
          <w:rFonts w:ascii="Times New Roman" w:hAnsi="Times New Roman" w:cs="Times New Roman"/>
          <w:sz w:val="24"/>
          <w:szCs w:val="24"/>
        </w:rPr>
        <w:t xml:space="preserve">Комітету Палати з харчової промисловості </w:t>
      </w:r>
      <w:r w:rsidR="006D343B" w:rsidRPr="005D09FE">
        <w:rPr>
          <w:rFonts w:ascii="Times New Roman" w:hAnsi="Times New Roman" w:cs="Times New Roman"/>
          <w:sz w:val="24"/>
          <w:szCs w:val="24"/>
        </w:rPr>
        <w:t xml:space="preserve">молоковози мають бути заповнені на 70% за </w:t>
      </w:r>
      <w:r w:rsidR="00275D28" w:rsidRPr="005D09FE">
        <w:rPr>
          <w:rFonts w:ascii="Times New Roman" w:hAnsi="Times New Roman" w:cs="Times New Roman"/>
          <w:sz w:val="24"/>
          <w:szCs w:val="24"/>
        </w:rPr>
        <w:t>правилами безпеки</w:t>
      </w:r>
      <w:r w:rsidR="006D343B" w:rsidRPr="005D09FE">
        <w:rPr>
          <w:rFonts w:ascii="Times New Roman" w:hAnsi="Times New Roman" w:cs="Times New Roman"/>
          <w:sz w:val="24"/>
          <w:szCs w:val="24"/>
        </w:rPr>
        <w:t>);</w:t>
      </w:r>
    </w:p>
    <w:p w:rsidR="0042106E" w:rsidRDefault="00341E96" w:rsidP="001A7FE0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93894">
        <w:rPr>
          <w:rFonts w:ascii="Times New Roman" w:hAnsi="Times New Roman" w:cs="Times New Roman"/>
          <w:sz w:val="24"/>
          <w:szCs w:val="24"/>
        </w:rPr>
        <w:t>п</w:t>
      </w:r>
      <w:r w:rsidR="006D343B" w:rsidRPr="00093894">
        <w:rPr>
          <w:rFonts w:ascii="Times New Roman" w:hAnsi="Times New Roman" w:cs="Times New Roman"/>
          <w:sz w:val="24"/>
          <w:szCs w:val="24"/>
        </w:rPr>
        <w:t>итання організації контролю на під’їзді до портів</w:t>
      </w:r>
      <w:r w:rsidRPr="00093894">
        <w:rPr>
          <w:rFonts w:ascii="Times New Roman" w:hAnsi="Times New Roman" w:cs="Times New Roman"/>
          <w:sz w:val="24"/>
          <w:szCs w:val="24"/>
        </w:rPr>
        <w:t>.</w:t>
      </w:r>
    </w:p>
    <w:p w:rsidR="006D343B" w:rsidRPr="0042106E" w:rsidRDefault="0042106E" w:rsidP="001A7FE0">
      <w:pPr>
        <w:pStyle w:val="ListParagraph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Пропонуємо підтримати </w:t>
      </w:r>
      <w:r>
        <w:rPr>
          <w:rFonts w:ascii="Times New Roman" w:hAnsi="Times New Roman" w:cs="Times New Roman"/>
          <w:sz w:val="24"/>
          <w:szCs w:val="24"/>
        </w:rPr>
        <w:t xml:space="preserve">зареєстрований </w:t>
      </w:r>
      <w:r w:rsidR="002F36E4" w:rsidRPr="0042106E">
        <w:rPr>
          <w:rFonts w:ascii="Times New Roman" w:hAnsi="Times New Roman" w:cs="Times New Roman"/>
          <w:sz w:val="24"/>
          <w:szCs w:val="24"/>
        </w:rPr>
        <w:t xml:space="preserve">27 травня 2016 року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42106E">
        <w:rPr>
          <w:rFonts w:ascii="Times New Roman" w:hAnsi="Times New Roman" w:cs="Times New Roman"/>
          <w:sz w:val="24"/>
          <w:szCs w:val="24"/>
        </w:rPr>
        <w:t>Верховній Раді України альтернативний проект Закону №4660-1 (надалі – проект Закону №4660-1)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22EE" w:rsidRPr="0042106E">
        <w:rPr>
          <w:rFonts w:ascii="Times New Roman" w:hAnsi="Times New Roman" w:cs="Times New Roman"/>
          <w:sz w:val="24"/>
          <w:szCs w:val="24"/>
        </w:rPr>
        <w:t>яким</w:t>
      </w:r>
      <w:r w:rsidR="002F36E4">
        <w:rPr>
          <w:rFonts w:ascii="Times New Roman" w:hAnsi="Times New Roman" w:cs="Times New Roman"/>
          <w:sz w:val="24"/>
          <w:szCs w:val="24"/>
        </w:rPr>
        <w:t>, зокрема,</w:t>
      </w:r>
      <w:r w:rsidR="00D122EE" w:rsidRPr="0042106E">
        <w:rPr>
          <w:rFonts w:ascii="Times New Roman" w:hAnsi="Times New Roman" w:cs="Times New Roman"/>
          <w:sz w:val="24"/>
          <w:szCs w:val="24"/>
        </w:rPr>
        <w:t xml:space="preserve"> пропонується </w:t>
      </w:r>
      <w:r>
        <w:rPr>
          <w:rFonts w:ascii="Times New Roman" w:hAnsi="Times New Roman" w:cs="Times New Roman"/>
          <w:sz w:val="24"/>
          <w:szCs w:val="24"/>
        </w:rPr>
        <w:t>оптимізація</w:t>
      </w:r>
      <w:r w:rsidR="00D122EE" w:rsidRPr="004210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процедури</w:t>
      </w:r>
      <w:r w:rsidR="00D122EE" w:rsidRPr="0042106E">
        <w:rPr>
          <w:rFonts w:ascii="Times New Roman" w:hAnsi="Times New Roman" w:cs="Times New Roman"/>
          <w:sz w:val="24"/>
          <w:szCs w:val="24"/>
        </w:rPr>
        <w:t xml:space="preserve"> видачі</w:t>
      </w:r>
      <w:r>
        <w:rPr>
          <w:rFonts w:ascii="Times New Roman" w:hAnsi="Times New Roman" w:cs="Times New Roman"/>
          <w:sz w:val="24"/>
          <w:szCs w:val="24"/>
        </w:rPr>
        <w:t xml:space="preserve"> та адміністрації </w:t>
      </w:r>
      <w:r w:rsidR="00D122EE" w:rsidRPr="0042106E">
        <w:rPr>
          <w:rFonts w:ascii="Times New Roman" w:hAnsi="Times New Roman" w:cs="Times New Roman"/>
          <w:sz w:val="24"/>
          <w:szCs w:val="24"/>
        </w:rPr>
        <w:t xml:space="preserve"> дозволів  на перевезення вантажів з перевищенням г</w:t>
      </w:r>
      <w:r>
        <w:rPr>
          <w:rFonts w:ascii="Times New Roman" w:hAnsi="Times New Roman" w:cs="Times New Roman"/>
          <w:sz w:val="24"/>
          <w:szCs w:val="24"/>
        </w:rPr>
        <w:t>абаритних або вагових обмежень. На думку компаній, неузгодженість позицій на ринку щодо</w:t>
      </w:r>
      <w:r w:rsidR="00341E96" w:rsidRPr="0042106E">
        <w:rPr>
          <w:rFonts w:ascii="Times New Roman" w:hAnsi="Times New Roman" w:cs="Times New Roman"/>
          <w:sz w:val="24"/>
          <w:szCs w:val="24"/>
        </w:rPr>
        <w:t xml:space="preserve"> першопричин</w:t>
      </w:r>
      <w:r w:rsidR="00D122EE" w:rsidRPr="0042106E">
        <w:rPr>
          <w:rFonts w:ascii="Times New Roman" w:hAnsi="Times New Roman" w:cs="Times New Roman"/>
          <w:sz w:val="24"/>
          <w:szCs w:val="24"/>
        </w:rPr>
        <w:t>и</w:t>
      </w:r>
      <w:r w:rsidR="00341E96" w:rsidRPr="0042106E">
        <w:rPr>
          <w:rFonts w:ascii="Times New Roman" w:hAnsi="Times New Roman" w:cs="Times New Roman"/>
          <w:sz w:val="24"/>
          <w:szCs w:val="24"/>
        </w:rPr>
        <w:t xml:space="preserve"> перевантажень на автомобільних </w:t>
      </w:r>
      <w:r>
        <w:rPr>
          <w:rFonts w:ascii="Times New Roman" w:hAnsi="Times New Roman" w:cs="Times New Roman"/>
          <w:sz w:val="24"/>
          <w:szCs w:val="24"/>
        </w:rPr>
        <w:t>шляхах</w:t>
      </w:r>
      <w:r w:rsidR="00D122EE" w:rsidRPr="0042106E">
        <w:rPr>
          <w:rFonts w:ascii="Times New Roman" w:hAnsi="Times New Roman" w:cs="Times New Roman"/>
          <w:sz w:val="24"/>
          <w:szCs w:val="24"/>
        </w:rPr>
        <w:t xml:space="preserve"> свідчить про те, що питання потребує подальшого вивчення та </w:t>
      </w:r>
      <w:r w:rsidR="00B368A7">
        <w:rPr>
          <w:rFonts w:ascii="Times New Roman" w:hAnsi="Times New Roman" w:cs="Times New Roman"/>
          <w:sz w:val="24"/>
          <w:szCs w:val="24"/>
        </w:rPr>
        <w:t>узгодження</w:t>
      </w:r>
      <w:r w:rsidR="00341E96" w:rsidRPr="0042106E">
        <w:rPr>
          <w:rFonts w:ascii="Times New Roman" w:hAnsi="Times New Roman" w:cs="Times New Roman"/>
          <w:sz w:val="24"/>
          <w:szCs w:val="24"/>
        </w:rPr>
        <w:t>.</w:t>
      </w:r>
    </w:p>
    <w:p w:rsidR="006F26FF" w:rsidRDefault="00341E96" w:rsidP="001A7FE0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6422">
        <w:rPr>
          <w:rFonts w:ascii="Times New Roman" w:hAnsi="Times New Roman" w:cs="Times New Roman"/>
          <w:b/>
          <w:sz w:val="24"/>
          <w:szCs w:val="24"/>
        </w:rPr>
        <w:t xml:space="preserve">З огляду на вищевикладене, </w:t>
      </w:r>
      <w:r w:rsidR="006F26FF">
        <w:rPr>
          <w:rFonts w:ascii="Times New Roman" w:hAnsi="Times New Roman" w:cs="Times New Roman"/>
          <w:b/>
          <w:sz w:val="24"/>
          <w:szCs w:val="24"/>
        </w:rPr>
        <w:t xml:space="preserve">звертаємось до Вас, Володимире Борисовичу з проханням підтримати бізнес шляхом сприяння прийняттю зваженого рішення </w:t>
      </w:r>
      <w:r w:rsidR="00844072" w:rsidRPr="00C26422">
        <w:rPr>
          <w:rFonts w:ascii="Times New Roman" w:hAnsi="Times New Roman" w:cs="Times New Roman"/>
          <w:b/>
          <w:sz w:val="24"/>
          <w:szCs w:val="24"/>
        </w:rPr>
        <w:t>щодо дотримання автомобільними перевізниками встановлених законодавством габаритно-вагових но</w:t>
      </w:r>
      <w:r w:rsidR="00093894" w:rsidRPr="00C26422">
        <w:rPr>
          <w:rFonts w:ascii="Times New Roman" w:hAnsi="Times New Roman" w:cs="Times New Roman"/>
          <w:b/>
          <w:sz w:val="24"/>
          <w:szCs w:val="24"/>
        </w:rPr>
        <w:t xml:space="preserve">рм та розглянути </w:t>
      </w:r>
      <w:r w:rsidR="002F36E4">
        <w:rPr>
          <w:rFonts w:ascii="Times New Roman" w:hAnsi="Times New Roman" w:cs="Times New Roman"/>
          <w:b/>
          <w:sz w:val="24"/>
          <w:szCs w:val="24"/>
        </w:rPr>
        <w:t xml:space="preserve">можливості прийняття </w:t>
      </w:r>
      <w:r w:rsidR="00093894" w:rsidRPr="00C26422">
        <w:rPr>
          <w:rFonts w:ascii="Times New Roman" w:hAnsi="Times New Roman" w:cs="Times New Roman"/>
          <w:b/>
          <w:sz w:val="24"/>
          <w:szCs w:val="24"/>
        </w:rPr>
        <w:t>проект</w:t>
      </w:r>
      <w:r w:rsidR="002F36E4">
        <w:rPr>
          <w:rFonts w:ascii="Times New Roman" w:hAnsi="Times New Roman" w:cs="Times New Roman"/>
          <w:b/>
          <w:sz w:val="24"/>
          <w:szCs w:val="24"/>
        </w:rPr>
        <w:t>у</w:t>
      </w:r>
      <w:r w:rsidR="00093894" w:rsidRPr="00C26422">
        <w:rPr>
          <w:rFonts w:ascii="Times New Roman" w:hAnsi="Times New Roman" w:cs="Times New Roman"/>
          <w:b/>
          <w:sz w:val="24"/>
          <w:szCs w:val="24"/>
        </w:rPr>
        <w:t xml:space="preserve"> Закону №4660-1.</w:t>
      </w:r>
      <w:r w:rsidR="00093894" w:rsidRPr="00093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6FF" w:rsidRPr="001A7FE0" w:rsidRDefault="002F36E4" w:rsidP="001A7FE0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Готові</w:t>
      </w:r>
      <w:r w:rsidR="006F26FF">
        <w:rPr>
          <w:rFonts w:ascii="Times New Roman" w:hAnsi="Times New Roman" w:cs="Times New Roman"/>
          <w:sz w:val="24"/>
          <w:szCs w:val="24"/>
        </w:rPr>
        <w:t xml:space="preserve"> надати додаткові роз</w:t>
      </w:r>
      <w:r w:rsidR="006F26FF" w:rsidRPr="006F26FF">
        <w:rPr>
          <w:rFonts w:ascii="Times New Roman" w:hAnsi="Times New Roman" w:cs="Times New Roman"/>
          <w:sz w:val="24"/>
          <w:szCs w:val="24"/>
        </w:rPr>
        <w:t xml:space="preserve">’яснення та </w:t>
      </w:r>
      <w:r>
        <w:rPr>
          <w:rFonts w:ascii="Times New Roman" w:hAnsi="Times New Roman" w:cs="Times New Roman"/>
          <w:sz w:val="24"/>
          <w:szCs w:val="24"/>
        </w:rPr>
        <w:t xml:space="preserve">фахові </w:t>
      </w:r>
      <w:r w:rsidR="006F26FF" w:rsidRPr="006F26FF">
        <w:rPr>
          <w:rFonts w:ascii="Times New Roman" w:hAnsi="Times New Roman" w:cs="Times New Roman"/>
          <w:sz w:val="24"/>
          <w:szCs w:val="24"/>
        </w:rPr>
        <w:t>консультації, а також провести робочі зустрічі з представник</w:t>
      </w:r>
      <w:r w:rsidR="006F26FF">
        <w:rPr>
          <w:rFonts w:ascii="Times New Roman" w:hAnsi="Times New Roman" w:cs="Times New Roman"/>
          <w:sz w:val="24"/>
          <w:szCs w:val="24"/>
        </w:rPr>
        <w:t>ами Міністерства Інфраструктури</w:t>
      </w:r>
      <w:r>
        <w:rPr>
          <w:rFonts w:ascii="Times New Roman" w:hAnsi="Times New Roman" w:cs="Times New Roman"/>
          <w:sz w:val="24"/>
          <w:szCs w:val="24"/>
        </w:rPr>
        <w:t xml:space="preserve"> для узгодження позицій</w:t>
      </w:r>
      <w:r w:rsidR="006F26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6FF" w:rsidRPr="001A7FE0" w:rsidRDefault="006F26FF" w:rsidP="001A7FE0">
      <w:pPr>
        <w:pStyle w:val="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bdr w:val="none" w:sz="0" w:space="0" w:color="auto" w:frame="1"/>
          <w:lang w:val="ru-RU"/>
        </w:rPr>
      </w:pPr>
      <w:r>
        <w:rPr>
          <w:color w:val="000000"/>
          <w:bdr w:val="none" w:sz="0" w:space="0" w:color="auto" w:frame="1"/>
        </w:rPr>
        <w:t xml:space="preserve">Заздалегідь дякуємо за розгляд нашого звернення та врахування </w:t>
      </w:r>
      <w:r w:rsidR="002F36E4">
        <w:rPr>
          <w:color w:val="000000"/>
          <w:bdr w:val="none" w:sz="0" w:space="0" w:color="auto" w:frame="1"/>
        </w:rPr>
        <w:t>пропозицій</w:t>
      </w:r>
      <w:r>
        <w:rPr>
          <w:color w:val="000000"/>
          <w:bdr w:val="none" w:sz="0" w:space="0" w:color="auto" w:frame="1"/>
        </w:rPr>
        <w:t xml:space="preserve"> бізнесу.</w:t>
      </w:r>
    </w:p>
    <w:p w:rsidR="001A7FE0" w:rsidRPr="001A7FE0" w:rsidRDefault="006F26FF" w:rsidP="001A7FE0">
      <w:pPr>
        <w:spacing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A7FE0">
        <w:rPr>
          <w:rFonts w:ascii="Times New Roman" w:hAnsi="Times New Roman" w:cs="Times New Roman"/>
          <w:sz w:val="24"/>
          <w:szCs w:val="24"/>
        </w:rPr>
        <w:t xml:space="preserve">У разі виникнення будь-яких запитань щодо цього звернення просимо Вас визначити відповідальну особу, яка зможе звернутися за телефоном 490-5800 та за електронною </w:t>
      </w:r>
      <w:proofErr w:type="spellStart"/>
      <w:r w:rsidRPr="001A7FE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1A7FE0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A7FE0">
          <w:rPr>
            <w:rFonts w:ascii="Times New Roman" w:hAnsi="Times New Roman" w:cs="Times New Roman"/>
            <w:sz w:val="24"/>
            <w:szCs w:val="24"/>
          </w:rPr>
          <w:t>asankina@chamber.ua</w:t>
        </w:r>
      </w:hyperlink>
      <w:r w:rsidRPr="001A7FE0">
        <w:rPr>
          <w:rFonts w:ascii="Times New Roman" w:hAnsi="Times New Roman" w:cs="Times New Roman"/>
          <w:sz w:val="24"/>
          <w:szCs w:val="24"/>
        </w:rPr>
        <w:t xml:space="preserve"> до Анни </w:t>
      </w:r>
      <w:proofErr w:type="spellStart"/>
      <w:r w:rsidRPr="001A7FE0">
        <w:rPr>
          <w:rFonts w:ascii="Times New Roman" w:hAnsi="Times New Roman" w:cs="Times New Roman"/>
          <w:sz w:val="24"/>
          <w:szCs w:val="24"/>
        </w:rPr>
        <w:t>Санкіної</w:t>
      </w:r>
      <w:proofErr w:type="spellEnd"/>
      <w:r w:rsidRPr="001A7FE0">
        <w:rPr>
          <w:rFonts w:ascii="Times New Roman" w:hAnsi="Times New Roman" w:cs="Times New Roman"/>
          <w:sz w:val="24"/>
          <w:szCs w:val="24"/>
        </w:rPr>
        <w:t xml:space="preserve">, менеджера Палати з питань стратегічного розвитку (агропромисловий комплекс). </w:t>
      </w:r>
    </w:p>
    <w:p w:rsidR="001A7FE0" w:rsidRPr="00896402" w:rsidRDefault="001A7FE0" w:rsidP="001A7FE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964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6F26FF" w:rsidRPr="001A7FE0" w:rsidRDefault="006F26FF" w:rsidP="001A7F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FE0">
        <w:rPr>
          <w:rFonts w:ascii="Times New Roman" w:hAnsi="Times New Roman" w:cs="Times New Roman"/>
          <w:b/>
          <w:sz w:val="24"/>
          <w:szCs w:val="24"/>
        </w:rPr>
        <w:t xml:space="preserve">З глибокою повагою, </w:t>
      </w:r>
    </w:p>
    <w:p w:rsidR="006F26FF" w:rsidRPr="001A7FE0" w:rsidRDefault="006F26FF" w:rsidP="006F26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26FF" w:rsidRPr="001A7FE0" w:rsidRDefault="006F26FF" w:rsidP="006F26FF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FE0">
        <w:rPr>
          <w:rFonts w:ascii="Times New Roman" w:hAnsi="Times New Roman" w:cs="Times New Roman"/>
          <w:b/>
          <w:sz w:val="24"/>
          <w:szCs w:val="24"/>
        </w:rPr>
        <w:t>Президент</w:t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</w:r>
      <w:r w:rsidRPr="001A7FE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9640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="00896402">
        <w:rPr>
          <w:rFonts w:ascii="Times New Roman" w:hAnsi="Times New Roman" w:cs="Times New Roman"/>
          <w:b/>
          <w:sz w:val="24"/>
          <w:szCs w:val="24"/>
        </w:rPr>
        <w:t xml:space="preserve">Андрій </w:t>
      </w:r>
      <w:proofErr w:type="spellStart"/>
      <w:r w:rsidR="00896402">
        <w:rPr>
          <w:rFonts w:ascii="Times New Roman" w:hAnsi="Times New Roman" w:cs="Times New Roman"/>
          <w:b/>
          <w:sz w:val="24"/>
          <w:szCs w:val="24"/>
        </w:rPr>
        <w:t>Гундер</w:t>
      </w:r>
      <w:proofErr w:type="spellEnd"/>
    </w:p>
    <w:p w:rsidR="00E22F02" w:rsidRDefault="00E22F02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</w:rPr>
      </w:pPr>
    </w:p>
    <w:p w:rsidR="00E22F02" w:rsidRDefault="00E22F02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</w:rPr>
      </w:pPr>
    </w:p>
    <w:p w:rsidR="00E22F02" w:rsidRDefault="00E22F02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1A7FE0" w:rsidRPr="00896402" w:rsidRDefault="001A7FE0" w:rsidP="00E22F02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  <w:lang w:val="ru-RU"/>
        </w:rPr>
      </w:pPr>
    </w:p>
    <w:p w:rsidR="00E22F02" w:rsidRPr="00FD004B" w:rsidRDefault="00E22F02" w:rsidP="00E22F02">
      <w:pPr>
        <w:ind w:left="1560" w:hanging="1560"/>
        <w:jc w:val="both"/>
        <w:rPr>
          <w:rFonts w:ascii="Arial" w:hAnsi="Arial" w:cs="Arial"/>
          <w:i/>
          <w:color w:val="0F243E"/>
          <w:sz w:val="16"/>
          <w:szCs w:val="16"/>
        </w:rPr>
      </w:pPr>
      <w:r w:rsidRPr="00B35E9D">
        <w:rPr>
          <w:rFonts w:ascii="Arial" w:hAnsi="Arial" w:cs="Arial"/>
          <w:b/>
          <w:i/>
          <w:color w:val="0F243E"/>
          <w:sz w:val="16"/>
          <w:szCs w:val="16"/>
        </w:rPr>
        <w:t>Рада директорів</w:t>
      </w:r>
      <w:r w:rsidRPr="00B35E9D">
        <w:rPr>
          <w:rFonts w:ascii="Arial" w:hAnsi="Arial" w:cs="Arial"/>
          <w:i/>
          <w:color w:val="0F243E"/>
          <w:sz w:val="16"/>
          <w:szCs w:val="16"/>
        </w:rPr>
        <w:t xml:space="preserve">: 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Стівен Фішер,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"</w:t>
      </w:r>
      <w:r>
        <w:rPr>
          <w:rFonts w:ascii="Arial" w:hAnsi="Arial" w:cs="Arial"/>
          <w:i/>
          <w:color w:val="0F243E"/>
          <w:sz w:val="16"/>
          <w:szCs w:val="16"/>
        </w:rPr>
        <w:t>СІТІ</w:t>
      </w:r>
      <w:r w:rsidRPr="00F80688">
        <w:rPr>
          <w:rFonts w:ascii="Arial" w:hAnsi="Arial" w:cs="Arial"/>
          <w:i/>
          <w:color w:val="0F243E"/>
          <w:sz w:val="16"/>
          <w:szCs w:val="16"/>
        </w:rPr>
        <w:t>"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–</w:t>
      </w:r>
      <w:r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Голова;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Шевкі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Аджунер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Європейський банк реконструкції та розвитку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– Заступник голови</w:t>
      </w:r>
      <w:r>
        <w:rPr>
          <w:rFonts w:ascii="Arial" w:hAnsi="Arial" w:cs="Arial"/>
          <w:b/>
          <w:i/>
          <w:color w:val="0F243E"/>
          <w:sz w:val="16"/>
          <w:szCs w:val="16"/>
        </w:rPr>
        <w:t xml:space="preserve">; 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Мартін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Шумахер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"МЕТРО Кеш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енд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 Кері Україна"</w:t>
      </w:r>
      <w:r>
        <w:rPr>
          <w:rFonts w:ascii="Arial" w:hAnsi="Arial" w:cs="Arial"/>
          <w:i/>
          <w:color w:val="0F243E"/>
          <w:sz w:val="16"/>
          <w:szCs w:val="16"/>
        </w:rPr>
        <w:t xml:space="preserve"> 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>– Заступник голови</w:t>
      </w:r>
      <w:r>
        <w:rPr>
          <w:rFonts w:ascii="Arial" w:hAnsi="Arial" w:cs="Arial"/>
          <w:b/>
          <w:i/>
          <w:color w:val="0F243E"/>
          <w:sz w:val="16"/>
          <w:szCs w:val="16"/>
        </w:rPr>
        <w:t>;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Надія Васильєва, </w:t>
      </w:r>
      <w:r>
        <w:rPr>
          <w:rFonts w:ascii="Arial" w:hAnsi="Arial" w:cs="Arial"/>
          <w:i/>
          <w:color w:val="0F243E"/>
          <w:sz w:val="16"/>
          <w:szCs w:val="16"/>
        </w:rPr>
        <w:t>“Майкрософт Україна</w:t>
      </w:r>
      <w:r w:rsidRPr="00F80688">
        <w:rPr>
          <w:rFonts w:ascii="Arial" w:hAnsi="Arial" w:cs="Arial"/>
          <w:i/>
          <w:color w:val="0F243E"/>
          <w:sz w:val="16"/>
          <w:szCs w:val="16"/>
        </w:rPr>
        <w:t>”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– Скарбник; Антуан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Брун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“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Проктер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енд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Гембл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 Україна” 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>– Секретар</w:t>
      </w:r>
      <w:r w:rsidRPr="009B1FB4">
        <w:rPr>
          <w:rFonts w:ascii="Arial" w:hAnsi="Arial" w:cs="Arial"/>
          <w:b/>
          <w:i/>
          <w:color w:val="0F243E"/>
          <w:sz w:val="16"/>
          <w:szCs w:val="16"/>
        </w:rPr>
        <w:t xml:space="preserve">; </w:t>
      </w:r>
      <w:proofErr w:type="spellStart"/>
      <w:r w:rsidRPr="005F4AD6">
        <w:rPr>
          <w:rFonts w:ascii="Arial" w:hAnsi="Arial" w:cs="Arial"/>
          <w:b/>
          <w:i/>
          <w:color w:val="0F243E"/>
          <w:sz w:val="16"/>
          <w:szCs w:val="16"/>
        </w:rPr>
        <w:t>Луіджи</w:t>
      </w:r>
      <w:proofErr w:type="spellEnd"/>
      <w:r w:rsidRPr="005F4AD6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5F4AD6">
        <w:rPr>
          <w:rFonts w:ascii="Arial" w:hAnsi="Arial" w:cs="Arial"/>
          <w:b/>
          <w:i/>
          <w:color w:val="0F243E"/>
          <w:sz w:val="16"/>
          <w:szCs w:val="16"/>
        </w:rPr>
        <w:t>Барберіс</w:t>
      </w:r>
      <w:proofErr w:type="spellEnd"/>
      <w:r>
        <w:rPr>
          <w:rFonts w:ascii="Arial" w:hAnsi="Arial" w:cs="Arial"/>
          <w:b/>
          <w:i/>
          <w:color w:val="0F243E"/>
          <w:sz w:val="16"/>
          <w:szCs w:val="16"/>
        </w:rPr>
        <w:t>,</w:t>
      </w:r>
      <w:r w:rsidRPr="005F4AD6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r w:rsidRPr="005F4AD6">
        <w:rPr>
          <w:rFonts w:ascii="Arial" w:hAnsi="Arial" w:cs="Arial"/>
          <w:i/>
          <w:color w:val="0F243E"/>
          <w:sz w:val="16"/>
          <w:szCs w:val="16"/>
        </w:rPr>
        <w:t>"</w:t>
      </w:r>
      <w:proofErr w:type="spellStart"/>
      <w:r w:rsidRPr="005F4AD6">
        <w:rPr>
          <w:rFonts w:ascii="Arial" w:hAnsi="Arial" w:cs="Arial"/>
          <w:i/>
          <w:color w:val="0F243E"/>
          <w:sz w:val="16"/>
          <w:szCs w:val="16"/>
        </w:rPr>
        <w:t>Ені</w:t>
      </w:r>
      <w:proofErr w:type="spellEnd"/>
      <w:r w:rsidRPr="005F4AD6">
        <w:rPr>
          <w:rFonts w:ascii="Arial" w:hAnsi="Arial" w:cs="Arial"/>
          <w:i/>
          <w:color w:val="0F243E"/>
          <w:sz w:val="16"/>
          <w:szCs w:val="16"/>
        </w:rPr>
        <w:t xml:space="preserve"> Україна"</w:t>
      </w:r>
      <w:r>
        <w:rPr>
          <w:rFonts w:ascii="Arial" w:hAnsi="Arial" w:cs="Arial"/>
          <w:i/>
          <w:color w:val="0F243E"/>
          <w:sz w:val="16"/>
          <w:szCs w:val="16"/>
        </w:rPr>
        <w:t>;</w:t>
      </w:r>
      <w:r w:rsidRPr="005F4AD6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Роджер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Гонтле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“Кока-Кола Україна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Лімітед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>”;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Пенко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Дінев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“IBM Україна”;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Ленна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Кожарни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,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Horizon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Capital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>;</w:t>
      </w:r>
      <w:r>
        <w:rPr>
          <w:rFonts w:ascii="Arial" w:hAnsi="Arial" w:cs="Arial"/>
          <w:i/>
          <w:color w:val="0F243E"/>
          <w:sz w:val="16"/>
          <w:szCs w:val="16"/>
        </w:rPr>
        <w:t xml:space="preserve"> </w:t>
      </w:r>
      <w:r w:rsidRPr="0056346F">
        <w:rPr>
          <w:rFonts w:ascii="Arial" w:hAnsi="Arial" w:cs="Arial"/>
          <w:b/>
          <w:i/>
          <w:color w:val="0F243E"/>
          <w:sz w:val="16"/>
          <w:szCs w:val="16"/>
        </w:rPr>
        <w:t xml:space="preserve">Олег </w:t>
      </w:r>
      <w:proofErr w:type="spellStart"/>
      <w:r w:rsidRPr="0056346F">
        <w:rPr>
          <w:rFonts w:ascii="Arial" w:hAnsi="Arial" w:cs="Arial"/>
          <w:b/>
          <w:i/>
          <w:color w:val="0F243E"/>
          <w:sz w:val="16"/>
          <w:szCs w:val="16"/>
        </w:rPr>
        <w:t>Тимків</w:t>
      </w:r>
      <w:proofErr w:type="spellEnd"/>
      <w:r w:rsidRPr="0056346F">
        <w:rPr>
          <w:rFonts w:ascii="Arial" w:hAnsi="Arial" w:cs="Arial"/>
          <w:b/>
          <w:i/>
          <w:color w:val="0F243E"/>
          <w:sz w:val="16"/>
          <w:szCs w:val="16"/>
        </w:rPr>
        <w:t>,</w:t>
      </w:r>
      <w:r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56346F">
        <w:rPr>
          <w:rFonts w:ascii="Arial" w:hAnsi="Arial" w:cs="Arial"/>
          <w:i/>
          <w:color w:val="0F243E"/>
          <w:sz w:val="16"/>
          <w:szCs w:val="16"/>
        </w:rPr>
        <w:t>PwC</w:t>
      </w:r>
      <w:proofErr w:type="spellEnd"/>
      <w:r w:rsidRPr="0056346F">
        <w:rPr>
          <w:rFonts w:ascii="Arial" w:hAnsi="Arial" w:cs="Arial"/>
          <w:i/>
          <w:color w:val="0F243E"/>
          <w:sz w:val="16"/>
          <w:szCs w:val="16"/>
        </w:rPr>
        <w:t>;</w:t>
      </w:r>
      <w:r w:rsidRPr="0056346F">
        <w:rPr>
          <w:rFonts w:ascii="Arial" w:hAnsi="Arial" w:cs="Arial"/>
          <w:b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Гжегож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Хмелярський,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“</w:t>
      </w:r>
      <w:proofErr w:type="spellStart"/>
      <w:r w:rsidRPr="000E733B">
        <w:rPr>
          <w:rFonts w:ascii="Arial" w:hAnsi="Arial" w:cs="Arial"/>
          <w:i/>
          <w:color w:val="0F243E"/>
          <w:sz w:val="16"/>
          <w:szCs w:val="16"/>
          <w:u w:val="single"/>
        </w:rPr>
        <w:t>МакДональдз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Юкрейн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 xml:space="preserve">”; 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Петро Чернишов,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“Київстар”;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Сергій Чорний, </w:t>
      </w:r>
      <w:r w:rsidRPr="00F80688">
        <w:rPr>
          <w:rFonts w:ascii="Arial" w:hAnsi="Arial" w:cs="Arial"/>
          <w:i/>
          <w:color w:val="0F243E"/>
          <w:sz w:val="16"/>
          <w:szCs w:val="16"/>
        </w:rPr>
        <w:t>“Бейкер і Макензі”;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Євген Шевченко, </w:t>
      </w:r>
      <w:proofErr w:type="spellStart"/>
      <w:r w:rsidRPr="00F80688">
        <w:rPr>
          <w:rFonts w:ascii="Arial" w:hAnsi="Arial" w:cs="Arial"/>
          <w:i/>
          <w:color w:val="0F243E"/>
          <w:sz w:val="16"/>
          <w:szCs w:val="16"/>
        </w:rPr>
        <w:t>Carlsberg</w:t>
      </w:r>
      <w:proofErr w:type="spellEnd"/>
      <w:r w:rsidRPr="00F80688">
        <w:rPr>
          <w:rFonts w:ascii="Arial" w:hAnsi="Arial" w:cs="Arial"/>
          <w:i/>
          <w:color w:val="0F243E"/>
          <w:sz w:val="16"/>
          <w:szCs w:val="16"/>
        </w:rPr>
        <w:t>;</w:t>
      </w:r>
      <w:r w:rsidRPr="00F80688">
        <w:rPr>
          <w:rFonts w:ascii="Arial" w:hAnsi="Arial" w:cs="Arial"/>
          <w:b/>
          <w:i/>
          <w:color w:val="0F243E"/>
          <w:sz w:val="16"/>
          <w:szCs w:val="16"/>
        </w:rPr>
        <w:t xml:space="preserve"> Мартін </w:t>
      </w:r>
      <w:proofErr w:type="spellStart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Шульдт</w:t>
      </w:r>
      <w:proofErr w:type="spellEnd"/>
      <w:r w:rsidRPr="00F80688">
        <w:rPr>
          <w:rFonts w:ascii="Arial" w:hAnsi="Arial" w:cs="Arial"/>
          <w:b/>
          <w:i/>
          <w:color w:val="0F243E"/>
          <w:sz w:val="16"/>
          <w:szCs w:val="16"/>
        </w:rPr>
        <w:t>, "</w:t>
      </w:r>
      <w:r w:rsidRPr="00F80688">
        <w:rPr>
          <w:rFonts w:ascii="Arial" w:hAnsi="Arial" w:cs="Arial"/>
          <w:i/>
          <w:color w:val="0F243E"/>
          <w:sz w:val="16"/>
          <w:szCs w:val="16"/>
        </w:rPr>
        <w:t>Каргілл"</w:t>
      </w:r>
      <w:r>
        <w:rPr>
          <w:rFonts w:ascii="Arial" w:hAnsi="Arial" w:cs="Arial"/>
          <w:i/>
          <w:color w:val="0F243E"/>
          <w:sz w:val="16"/>
          <w:szCs w:val="16"/>
        </w:rPr>
        <w:t>.</w:t>
      </w:r>
    </w:p>
    <w:p w:rsidR="00844072" w:rsidRPr="00346539" w:rsidRDefault="00E22F02" w:rsidP="00346539">
      <w:pPr>
        <w:ind w:left="1560" w:hanging="1560"/>
        <w:jc w:val="both"/>
        <w:rPr>
          <w:rFonts w:ascii="Arial" w:hAnsi="Arial" w:cs="Arial"/>
          <w:b/>
          <w:i/>
          <w:color w:val="0F243E"/>
          <w:sz w:val="16"/>
          <w:szCs w:val="16"/>
        </w:rPr>
      </w:pPr>
      <w:r>
        <w:rPr>
          <w:rFonts w:ascii="Arial" w:hAnsi="Arial" w:cs="Arial"/>
          <w:b/>
          <w:i/>
          <w:color w:val="0F243E"/>
          <w:sz w:val="16"/>
          <w:szCs w:val="16"/>
          <w:lang w:val="ru-RU"/>
        </w:rPr>
        <w:t>П</w:t>
      </w:r>
      <w:r>
        <w:rPr>
          <w:rFonts w:ascii="Arial" w:hAnsi="Arial" w:cs="Arial"/>
          <w:b/>
          <w:i/>
          <w:color w:val="0F243E"/>
          <w:sz w:val="16"/>
          <w:szCs w:val="16"/>
        </w:rPr>
        <w:t xml:space="preserve">резидент: </w:t>
      </w:r>
      <w:r>
        <w:rPr>
          <w:rFonts w:ascii="Arial" w:hAnsi="Arial" w:cs="Arial"/>
          <w:b/>
          <w:i/>
          <w:color w:val="0F243E"/>
          <w:sz w:val="16"/>
          <w:szCs w:val="16"/>
          <w:lang w:val="ru-RU"/>
        </w:rPr>
        <w:t xml:space="preserve">          </w:t>
      </w:r>
      <w:r>
        <w:rPr>
          <w:rFonts w:ascii="Arial" w:hAnsi="Arial" w:cs="Arial"/>
          <w:b/>
          <w:i/>
          <w:color w:val="0F243E"/>
          <w:sz w:val="16"/>
          <w:szCs w:val="16"/>
        </w:rPr>
        <w:t xml:space="preserve"> Андрій </w:t>
      </w:r>
      <w:proofErr w:type="spellStart"/>
      <w:r>
        <w:rPr>
          <w:rFonts w:ascii="Arial" w:hAnsi="Arial" w:cs="Arial"/>
          <w:b/>
          <w:i/>
          <w:color w:val="0F243E"/>
          <w:sz w:val="16"/>
          <w:szCs w:val="16"/>
        </w:rPr>
        <w:t>Гундер</w:t>
      </w:r>
      <w:proofErr w:type="spellEnd"/>
    </w:p>
    <w:sectPr w:rsidR="00844072" w:rsidRPr="00346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FDE" w:rsidRDefault="008C1FDE" w:rsidP="004168AB">
      <w:pPr>
        <w:spacing w:after="0" w:line="240" w:lineRule="auto"/>
      </w:pPr>
      <w:r>
        <w:separator/>
      </w:r>
    </w:p>
  </w:endnote>
  <w:endnote w:type="continuationSeparator" w:id="0">
    <w:p w:rsidR="008C1FDE" w:rsidRDefault="008C1FDE" w:rsidP="0041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FF" w:rsidRDefault="006F26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FF" w:rsidRDefault="006F26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FF" w:rsidRDefault="006F2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FDE" w:rsidRDefault="008C1FDE" w:rsidP="004168AB">
      <w:pPr>
        <w:spacing w:after="0" w:line="240" w:lineRule="auto"/>
      </w:pPr>
      <w:r>
        <w:separator/>
      </w:r>
    </w:p>
  </w:footnote>
  <w:footnote w:type="continuationSeparator" w:id="0">
    <w:p w:rsidR="008C1FDE" w:rsidRDefault="008C1FDE" w:rsidP="0041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FF" w:rsidRDefault="006F26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098777"/>
      <w:docPartObj>
        <w:docPartGallery w:val="Watermarks"/>
        <w:docPartUnique/>
      </w:docPartObj>
    </w:sdtPr>
    <w:sdtContent>
      <w:p w:rsidR="006F26FF" w:rsidRDefault="006F26F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6FF" w:rsidRDefault="006F26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41DC"/>
    <w:multiLevelType w:val="hybridMultilevel"/>
    <w:tmpl w:val="71902440"/>
    <w:lvl w:ilvl="0" w:tplc="0C0439D0">
      <w:start w:val="1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19062DE"/>
    <w:multiLevelType w:val="hybridMultilevel"/>
    <w:tmpl w:val="4DF65888"/>
    <w:lvl w:ilvl="0" w:tplc="0C0439D0">
      <w:start w:val="1"/>
      <w:numFmt w:val="bullet"/>
      <w:lvlText w:val="-"/>
      <w:lvlJc w:val="left"/>
      <w:pPr>
        <w:ind w:left="2422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DD165EE"/>
    <w:multiLevelType w:val="hybridMultilevel"/>
    <w:tmpl w:val="6AFE2ED6"/>
    <w:lvl w:ilvl="0" w:tplc="0C0439D0">
      <w:start w:val="1"/>
      <w:numFmt w:val="bullet"/>
      <w:lvlText w:val="-"/>
      <w:lvlJc w:val="left"/>
      <w:pPr>
        <w:ind w:left="2422" w:hanging="360"/>
      </w:pPr>
      <w:rPr>
        <w:rFonts w:ascii="Times New Roman" w:eastAsiaTheme="minorHAnsi" w:hAnsi="Times New Roman" w:cs="Times New Roman" w:hint="default"/>
      </w:rPr>
    </w:lvl>
    <w:lvl w:ilvl="1" w:tplc="0C0439D0">
      <w:start w:val="1"/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E3F05FC"/>
    <w:multiLevelType w:val="hybridMultilevel"/>
    <w:tmpl w:val="93968C30"/>
    <w:lvl w:ilvl="0" w:tplc="B4E09E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46"/>
    <w:rsid w:val="00093894"/>
    <w:rsid w:val="000B6F6F"/>
    <w:rsid w:val="001A7FE0"/>
    <w:rsid w:val="001D4B4F"/>
    <w:rsid w:val="00220E60"/>
    <w:rsid w:val="00275D28"/>
    <w:rsid w:val="002F36E4"/>
    <w:rsid w:val="0032110C"/>
    <w:rsid w:val="00341E96"/>
    <w:rsid w:val="00346539"/>
    <w:rsid w:val="004168AB"/>
    <w:rsid w:val="0042106E"/>
    <w:rsid w:val="005C6836"/>
    <w:rsid w:val="005D09FE"/>
    <w:rsid w:val="006D343B"/>
    <w:rsid w:val="006F26FF"/>
    <w:rsid w:val="007C3833"/>
    <w:rsid w:val="00844072"/>
    <w:rsid w:val="00896402"/>
    <w:rsid w:val="008C1FDE"/>
    <w:rsid w:val="008D7C40"/>
    <w:rsid w:val="00A360F1"/>
    <w:rsid w:val="00B368A7"/>
    <w:rsid w:val="00B67505"/>
    <w:rsid w:val="00C10F46"/>
    <w:rsid w:val="00C26422"/>
    <w:rsid w:val="00C6558C"/>
    <w:rsid w:val="00CC32F6"/>
    <w:rsid w:val="00D017C2"/>
    <w:rsid w:val="00D122EE"/>
    <w:rsid w:val="00D125AB"/>
    <w:rsid w:val="00E22F02"/>
    <w:rsid w:val="00E26C62"/>
    <w:rsid w:val="00E5658F"/>
    <w:rsid w:val="00EA0F1F"/>
    <w:rsid w:val="00EB6AF5"/>
    <w:rsid w:val="00FE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8AB"/>
    <w:rPr>
      <w:vertAlign w:val="superscript"/>
    </w:rPr>
  </w:style>
  <w:style w:type="paragraph" w:styleId="NoSpacing">
    <w:name w:val="No Spacing"/>
    <w:uiPriority w:val="1"/>
    <w:qFormat/>
    <w:rsid w:val="00093894"/>
    <w:pPr>
      <w:spacing w:after="0" w:line="240" w:lineRule="auto"/>
    </w:pPr>
    <w:rPr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389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1"/>
    <w:basedOn w:val="Normal"/>
    <w:rsid w:val="006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6F26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FF"/>
  </w:style>
  <w:style w:type="paragraph" w:styleId="Footer">
    <w:name w:val="footer"/>
    <w:basedOn w:val="Normal"/>
    <w:link w:val="FooterChar"/>
    <w:uiPriority w:val="99"/>
    <w:unhideWhenUsed/>
    <w:rsid w:val="006F26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FF"/>
  </w:style>
  <w:style w:type="paragraph" w:styleId="BalloonText">
    <w:name w:val="Balloon Text"/>
    <w:basedOn w:val="Normal"/>
    <w:link w:val="BalloonTextChar"/>
    <w:uiPriority w:val="99"/>
    <w:semiHidden/>
    <w:unhideWhenUsed/>
    <w:rsid w:val="00E2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0F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6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8AB"/>
    <w:rPr>
      <w:vertAlign w:val="superscript"/>
    </w:rPr>
  </w:style>
  <w:style w:type="paragraph" w:styleId="NoSpacing">
    <w:name w:val="No Spacing"/>
    <w:uiPriority w:val="1"/>
    <w:qFormat/>
    <w:rsid w:val="00093894"/>
    <w:pPr>
      <w:spacing w:after="0" w:line="240" w:lineRule="auto"/>
    </w:pPr>
    <w:rPr>
      <w:lang w:val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93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389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1"/>
    <w:basedOn w:val="Normal"/>
    <w:rsid w:val="006F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eader">
    <w:name w:val="header"/>
    <w:basedOn w:val="Normal"/>
    <w:link w:val="HeaderChar"/>
    <w:uiPriority w:val="99"/>
    <w:unhideWhenUsed/>
    <w:rsid w:val="006F26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6FF"/>
  </w:style>
  <w:style w:type="paragraph" w:styleId="Footer">
    <w:name w:val="footer"/>
    <w:basedOn w:val="Normal"/>
    <w:link w:val="FooterChar"/>
    <w:uiPriority w:val="99"/>
    <w:unhideWhenUsed/>
    <w:rsid w:val="006F26F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6FF"/>
  </w:style>
  <w:style w:type="paragraph" w:styleId="BalloonText">
    <w:name w:val="Balloon Text"/>
    <w:basedOn w:val="Normal"/>
    <w:link w:val="BalloonTextChar"/>
    <w:uiPriority w:val="99"/>
    <w:semiHidden/>
    <w:unhideWhenUsed/>
    <w:rsid w:val="00E2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sankina@chamber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069BE-06BD-4851-8432-A4A417AC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3150</Words>
  <Characters>1797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Anna Sankina</cp:lastModifiedBy>
  <cp:revision>6</cp:revision>
  <dcterms:created xsi:type="dcterms:W3CDTF">2016-06-08T10:06:00Z</dcterms:created>
  <dcterms:modified xsi:type="dcterms:W3CDTF">2016-06-08T10:18:00Z</dcterms:modified>
</cp:coreProperties>
</file>