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4A0" w:firstRow="1" w:lastRow="0" w:firstColumn="1" w:lastColumn="0" w:noHBand="0" w:noVBand="1"/>
      </w:tblPr>
      <w:tblGrid>
        <w:gridCol w:w="4587"/>
        <w:gridCol w:w="236"/>
        <w:gridCol w:w="4534"/>
        <w:gridCol w:w="236"/>
      </w:tblGrid>
      <w:tr w:rsidR="007A0651" w:rsidRPr="006638A6" w:rsidTr="00063040">
        <w:trPr>
          <w:gridAfter w:val="1"/>
          <w:wAfter w:w="236" w:type="dxa"/>
          <w:trHeight w:val="1458"/>
        </w:trPr>
        <w:tc>
          <w:tcPr>
            <w:tcW w:w="4587" w:type="dxa"/>
            <w:shd w:val="clear" w:color="auto" w:fill="auto"/>
          </w:tcPr>
          <w:p w:rsidR="007A0651" w:rsidRPr="00CB4829" w:rsidRDefault="007A0651" w:rsidP="000351C8">
            <w:r w:rsidRPr="00CB4829">
              <w:t>№1</w:t>
            </w:r>
            <w:r w:rsidR="00B363AF" w:rsidRPr="00CB4829">
              <w:t>8</w:t>
            </w:r>
            <w:r w:rsidRPr="00CB4829">
              <w:t>-____</w:t>
            </w:r>
          </w:p>
          <w:p w:rsidR="007A0651" w:rsidRPr="00CB4829" w:rsidRDefault="007A0651" w:rsidP="000351C8">
            <w:r w:rsidRPr="00CB4829">
              <w:t xml:space="preserve">___ </w:t>
            </w:r>
            <w:r w:rsidR="00CB4829">
              <w:t>лютого</w:t>
            </w:r>
            <w:r w:rsidRPr="00CB4829">
              <w:t xml:space="preserve"> 201</w:t>
            </w:r>
            <w:r w:rsidR="00B363AF" w:rsidRPr="00CB4829">
              <w:t>8</w:t>
            </w:r>
            <w:r w:rsidRPr="00CB4829">
              <w:t xml:space="preserve"> р.</w:t>
            </w:r>
          </w:p>
          <w:p w:rsidR="00063040" w:rsidRDefault="007A0651" w:rsidP="000351C8">
            <w:pPr>
              <w:rPr>
                <w:b/>
              </w:rPr>
            </w:pPr>
            <w:r w:rsidRPr="00CB4829">
              <w:rPr>
                <w:b/>
              </w:rPr>
              <w:t xml:space="preserve"> </w:t>
            </w:r>
          </w:p>
          <w:p w:rsidR="00063040" w:rsidRPr="00063040" w:rsidRDefault="00063040" w:rsidP="00063040"/>
          <w:p w:rsidR="00063040" w:rsidRPr="00063040" w:rsidRDefault="00063040" w:rsidP="00063040"/>
          <w:p w:rsidR="00063040" w:rsidRDefault="00063040" w:rsidP="00063040"/>
          <w:p w:rsidR="007A0651" w:rsidRPr="00063040" w:rsidRDefault="007A0651" w:rsidP="00063040"/>
        </w:tc>
        <w:tc>
          <w:tcPr>
            <w:tcW w:w="4770" w:type="dxa"/>
            <w:gridSpan w:val="2"/>
            <w:shd w:val="clear" w:color="auto" w:fill="auto"/>
          </w:tcPr>
          <w:p w:rsidR="007A0651" w:rsidRPr="00CB4829" w:rsidRDefault="00B363AF" w:rsidP="00063040">
            <w:pPr>
              <w:ind w:left="870"/>
              <w:rPr>
                <w:b/>
              </w:rPr>
            </w:pPr>
            <w:r w:rsidRPr="00CB4829">
              <w:rPr>
                <w:b/>
              </w:rPr>
              <w:t>Віце - п</w:t>
            </w:r>
            <w:r w:rsidR="007A0651" w:rsidRPr="00CB4829">
              <w:rPr>
                <w:b/>
              </w:rPr>
              <w:t xml:space="preserve">рем’єр </w:t>
            </w:r>
            <w:r w:rsidRPr="00CB4829">
              <w:rPr>
                <w:b/>
              </w:rPr>
              <w:t>-</w:t>
            </w:r>
            <w:r w:rsidR="007A0651" w:rsidRPr="00CB4829">
              <w:rPr>
                <w:b/>
              </w:rPr>
              <w:t xml:space="preserve"> міністру України </w:t>
            </w:r>
          </w:p>
          <w:p w:rsidR="007A0651" w:rsidRDefault="00B363AF" w:rsidP="00063040">
            <w:pPr>
              <w:ind w:left="870"/>
              <w:rPr>
                <w:b/>
              </w:rPr>
            </w:pPr>
            <w:proofErr w:type="spellStart"/>
            <w:r w:rsidRPr="00CB4829">
              <w:rPr>
                <w:b/>
              </w:rPr>
              <w:t>Кістіону</w:t>
            </w:r>
            <w:proofErr w:type="spellEnd"/>
            <w:r w:rsidRPr="00CB4829">
              <w:rPr>
                <w:b/>
              </w:rPr>
              <w:t xml:space="preserve"> В.Є.</w:t>
            </w:r>
          </w:p>
          <w:p w:rsidR="00063040" w:rsidRDefault="00063040" w:rsidP="00063040">
            <w:pPr>
              <w:ind w:left="870"/>
              <w:rPr>
                <w:b/>
              </w:rPr>
            </w:pPr>
          </w:p>
          <w:p w:rsidR="007A0651" w:rsidRDefault="00063040" w:rsidP="00063040">
            <w:pPr>
              <w:ind w:left="870" w:hanging="810"/>
              <w:rPr>
                <w:b/>
              </w:rPr>
            </w:pPr>
            <w:r>
              <w:rPr>
                <w:b/>
              </w:rPr>
              <w:t>Копія: Міністру енергетики та вугільної промисловості України</w:t>
            </w:r>
          </w:p>
          <w:p w:rsidR="00063040" w:rsidRPr="003E3DED" w:rsidRDefault="00063040" w:rsidP="00063040">
            <w:pPr>
              <w:ind w:left="870"/>
              <w:rPr>
                <w:b/>
              </w:rPr>
            </w:pPr>
            <w:proofErr w:type="spellStart"/>
            <w:r>
              <w:rPr>
                <w:b/>
              </w:rPr>
              <w:t>Насалику</w:t>
            </w:r>
            <w:proofErr w:type="spellEnd"/>
            <w:r>
              <w:rPr>
                <w:b/>
              </w:rPr>
              <w:t xml:space="preserve"> І.С.</w:t>
            </w:r>
          </w:p>
        </w:tc>
      </w:tr>
      <w:tr w:rsidR="007A0651" w:rsidRPr="006638A6" w:rsidTr="000351C8">
        <w:trPr>
          <w:gridAfter w:val="1"/>
          <w:wAfter w:w="236" w:type="dxa"/>
          <w:trHeight w:val="144"/>
        </w:trPr>
        <w:tc>
          <w:tcPr>
            <w:tcW w:w="4587" w:type="dxa"/>
            <w:shd w:val="clear" w:color="auto" w:fill="auto"/>
          </w:tcPr>
          <w:p w:rsidR="007A0651" w:rsidRPr="006638A6" w:rsidRDefault="007A0651" w:rsidP="000351C8">
            <w:pPr>
              <w:tabs>
                <w:tab w:val="left" w:pos="1275"/>
              </w:tabs>
              <w:rPr>
                <w:b/>
              </w:rPr>
            </w:pPr>
          </w:p>
        </w:tc>
        <w:tc>
          <w:tcPr>
            <w:tcW w:w="4770" w:type="dxa"/>
            <w:gridSpan w:val="2"/>
            <w:shd w:val="clear" w:color="auto" w:fill="auto"/>
          </w:tcPr>
          <w:p w:rsidR="007A0651" w:rsidRPr="006638A6" w:rsidRDefault="007A0651" w:rsidP="000351C8">
            <w:pPr>
              <w:rPr>
                <w:b/>
              </w:rPr>
            </w:pPr>
          </w:p>
        </w:tc>
      </w:tr>
      <w:tr w:rsidR="007A0651" w:rsidRPr="006638A6" w:rsidTr="000351C8">
        <w:trPr>
          <w:trHeight w:val="630"/>
        </w:trPr>
        <w:tc>
          <w:tcPr>
            <w:tcW w:w="4587" w:type="dxa"/>
            <w:shd w:val="clear" w:color="auto" w:fill="auto"/>
          </w:tcPr>
          <w:p w:rsidR="007A0651" w:rsidRDefault="007A0651" w:rsidP="000351C8">
            <w:pPr>
              <w:jc w:val="both"/>
              <w:rPr>
                <w:i/>
              </w:rPr>
            </w:pPr>
            <w:r w:rsidRPr="00CF5E73">
              <w:rPr>
                <w:i/>
              </w:rPr>
              <w:t xml:space="preserve">Щодо затвердження Порядку створення страхового запасу природного газу </w:t>
            </w:r>
          </w:p>
          <w:p w:rsidR="00063040" w:rsidRPr="006638A6" w:rsidRDefault="00063040" w:rsidP="00063040">
            <w:pPr>
              <w:jc w:val="both"/>
              <w:rPr>
                <w:i/>
              </w:rPr>
            </w:pPr>
          </w:p>
        </w:tc>
        <w:tc>
          <w:tcPr>
            <w:tcW w:w="236" w:type="dxa"/>
            <w:shd w:val="clear" w:color="auto" w:fill="auto"/>
          </w:tcPr>
          <w:p w:rsidR="007A0651" w:rsidRPr="006638A6" w:rsidRDefault="007A0651" w:rsidP="000351C8">
            <w:pPr>
              <w:rPr>
                <w:b/>
                <w:i/>
              </w:rPr>
            </w:pPr>
          </w:p>
        </w:tc>
        <w:tc>
          <w:tcPr>
            <w:tcW w:w="4770" w:type="dxa"/>
            <w:gridSpan w:val="2"/>
            <w:shd w:val="clear" w:color="auto" w:fill="auto"/>
          </w:tcPr>
          <w:p w:rsidR="007A0651" w:rsidRPr="006638A6" w:rsidRDefault="007A0651" w:rsidP="000351C8">
            <w:pPr>
              <w:rPr>
                <w:b/>
                <w:i/>
              </w:rPr>
            </w:pPr>
          </w:p>
        </w:tc>
      </w:tr>
    </w:tbl>
    <w:p w:rsidR="007A0651" w:rsidRDefault="007A0651" w:rsidP="007A0651">
      <w:pPr>
        <w:ind w:firstLine="709"/>
        <w:jc w:val="center"/>
        <w:rPr>
          <w:b/>
        </w:rPr>
      </w:pPr>
      <w:r w:rsidRPr="00D93863">
        <w:rPr>
          <w:b/>
        </w:rPr>
        <w:t>Шановний</w:t>
      </w:r>
      <w:r>
        <w:rPr>
          <w:b/>
        </w:rPr>
        <w:t xml:space="preserve"> Володимире </w:t>
      </w:r>
      <w:r w:rsidR="00B363AF">
        <w:rPr>
          <w:b/>
        </w:rPr>
        <w:t>Євсевійовичу</w:t>
      </w:r>
      <w:r w:rsidRPr="006638A6">
        <w:rPr>
          <w:b/>
        </w:rPr>
        <w:t>!</w:t>
      </w:r>
    </w:p>
    <w:p w:rsidR="007A0651" w:rsidRPr="006638A6" w:rsidRDefault="007A0651" w:rsidP="007A0651">
      <w:pPr>
        <w:ind w:firstLine="709"/>
        <w:jc w:val="both"/>
        <w:rPr>
          <w:b/>
          <w:i/>
        </w:rPr>
      </w:pPr>
    </w:p>
    <w:p w:rsidR="007A0651" w:rsidRPr="00F07B92" w:rsidRDefault="007A0651" w:rsidP="007A0651">
      <w:pPr>
        <w:ind w:firstLine="720"/>
        <w:contextualSpacing/>
        <w:jc w:val="both"/>
      </w:pPr>
      <w:r w:rsidRPr="00F07B92">
        <w:t>Від імені Ради директорів Американської торгівельної палати в Україні (далі – Палата) та компаній-членів засвідчуємо Вам</w:t>
      </w:r>
      <w:r>
        <w:t xml:space="preserve"> глибоку повагу та звертаємося </w:t>
      </w:r>
      <w:r w:rsidRPr="00F07B92">
        <w:t>з наступним.</w:t>
      </w:r>
    </w:p>
    <w:p w:rsidR="007A0651" w:rsidRPr="00F07B92" w:rsidRDefault="007A0651" w:rsidP="007A0651">
      <w:pPr>
        <w:ind w:firstLine="720"/>
        <w:jc w:val="both"/>
      </w:pPr>
      <w:r w:rsidRPr="00F07B92">
        <w:t xml:space="preserve">Постановою Кабінету Міністрів України від 16.11.2016 р. №860 </w:t>
      </w:r>
      <w:r w:rsidRPr="00F07B92">
        <w:rPr>
          <w:lang w:val="ru-RU"/>
        </w:rPr>
        <w:t>«</w:t>
      </w:r>
      <w:r w:rsidRPr="00F07B92">
        <w:t xml:space="preserve">Про затвердження розміру страхового запасу природного газу», встановлено, що у 2016 і 2017 роках постачальники природного газу створюють страховий запас природного газу у розмірі нуль відсотків запланованих місячних обсягів поставки постачальником природного газу споживачам на наступний місяць 2016 року. </w:t>
      </w:r>
    </w:p>
    <w:p w:rsidR="007A0651" w:rsidRPr="00F07B92" w:rsidRDefault="007A0651" w:rsidP="007A0651">
      <w:pPr>
        <w:ind w:firstLine="720"/>
        <w:jc w:val="both"/>
      </w:pPr>
      <w:r w:rsidRPr="00F07B92">
        <w:t>Відповідно до частини 6 статті 12 Закону України «Про ринок природного газу» (далі – Закон) постачальники зобов'язані створювати страховий запас природного газу в розмірі не більше 10 відсотків запланованого місячного обсягу постачання природного газу споживачам на наступний місяць. Також Законом передбачено, що розмір страхового запасу встановлюється щорічно Кабінетом Міністрів України на однаковому рівні для всіх постачальників.</w:t>
      </w:r>
    </w:p>
    <w:p w:rsidR="007A0651" w:rsidRPr="00CB4829" w:rsidRDefault="005C7E75" w:rsidP="007A0651">
      <w:pPr>
        <w:ind w:firstLine="720"/>
        <w:jc w:val="both"/>
      </w:pPr>
      <w:r>
        <w:t xml:space="preserve">Листом від 7.11.2017р. </w:t>
      </w:r>
      <w:r w:rsidRPr="005C7E75">
        <w:t>№17-751 Палата зверталась до Прем’єр-міністра</w:t>
      </w:r>
      <w:r w:rsidR="00107901">
        <w:t xml:space="preserve"> </w:t>
      </w:r>
      <w:r w:rsidRPr="005C7E75">
        <w:t>України</w:t>
      </w:r>
      <w:r w:rsidR="00CB4829">
        <w:rPr>
          <w:lang w:val="ru-RU"/>
        </w:rPr>
        <w:t xml:space="preserve"> </w:t>
      </w:r>
      <w:proofErr w:type="spellStart"/>
      <w:r w:rsidRPr="005C7E75">
        <w:t>В.Гройсмана</w:t>
      </w:r>
      <w:proofErr w:type="spellEnd"/>
      <w:r w:rsidRPr="005C7E75">
        <w:t xml:space="preserve">, з проханням </w:t>
      </w:r>
      <w:r w:rsidR="007A0651" w:rsidRPr="005C7E75">
        <w:t xml:space="preserve">встановити </w:t>
      </w:r>
      <w:bookmarkStart w:id="0" w:name="_GoBack"/>
      <w:r w:rsidR="007A0651" w:rsidRPr="005C7E75">
        <w:t xml:space="preserve">розмір страхового запасу на </w:t>
      </w:r>
      <w:r w:rsidRPr="005C7E75">
        <w:t xml:space="preserve">2018 </w:t>
      </w:r>
      <w:bookmarkEnd w:id="0"/>
      <w:r w:rsidR="007A0651" w:rsidRPr="005C7E75">
        <w:t xml:space="preserve">рік у розмірі нуль відсотків </w:t>
      </w:r>
      <w:r w:rsidR="007A0651" w:rsidRPr="00CD2C8B">
        <w:t>запланованих місячних обсягів поставки постачальником природного газу споживачам на наступний місяць 2018 року.</w:t>
      </w:r>
    </w:p>
    <w:p w:rsidR="007A0651" w:rsidRPr="00CD2C8B" w:rsidRDefault="005C7E75" w:rsidP="007A0651">
      <w:pPr>
        <w:ind w:firstLine="720"/>
        <w:jc w:val="both"/>
      </w:pPr>
      <w:r w:rsidRPr="00CD2C8B">
        <w:t>В</w:t>
      </w:r>
      <w:r w:rsidR="007A0651" w:rsidRPr="00CD2C8B">
        <w:t xml:space="preserve">становлення розміру страхового запасу газу на рівні 0% для постачальників природного газу сприятиме </w:t>
      </w:r>
      <w:r w:rsidR="00CD2C8B">
        <w:t xml:space="preserve">подальшому </w:t>
      </w:r>
      <w:r w:rsidR="00CD2C8B" w:rsidRPr="00CD2C8B">
        <w:t>залученню на український ринок міжнародних газових постачальників</w:t>
      </w:r>
      <w:r w:rsidR="006526B0">
        <w:t xml:space="preserve">, </w:t>
      </w:r>
      <w:r w:rsidR="006B4C54">
        <w:t xml:space="preserve">вільному та </w:t>
      </w:r>
      <w:r w:rsidR="006526B0">
        <w:t>недискримінаційному доступу компаній</w:t>
      </w:r>
      <w:r w:rsidR="006B4C54">
        <w:t xml:space="preserve">, які бажають працювати на українському ринку, </w:t>
      </w:r>
      <w:r w:rsidR="006526B0">
        <w:t>до газотранспортної системи</w:t>
      </w:r>
      <w:r w:rsidR="00CD2C8B" w:rsidRPr="00CD2C8B">
        <w:t xml:space="preserve"> та </w:t>
      </w:r>
      <w:r w:rsidR="007A0651" w:rsidRPr="00CD2C8B">
        <w:t>розвитку українського газового ринку</w:t>
      </w:r>
      <w:r w:rsidR="00CD2C8B" w:rsidRPr="00CD2C8B">
        <w:t>. Зокрема, станом</w:t>
      </w:r>
      <w:r w:rsidR="007A0651" w:rsidRPr="00CD2C8B">
        <w:t xml:space="preserve"> на 18.10</w:t>
      </w:r>
      <w:r w:rsidRPr="00CD2C8B">
        <w:t>.</w:t>
      </w:r>
      <w:r w:rsidR="007A0651" w:rsidRPr="00CD2C8B">
        <w:t xml:space="preserve">2017р. Національною комісією, що здійснює державне регулювання у сферах енергетики та комунальних послуг, </w:t>
      </w:r>
      <w:r w:rsidRPr="00CD2C8B">
        <w:t>було</w:t>
      </w:r>
      <w:r w:rsidR="007A0651" w:rsidRPr="00CD2C8B">
        <w:t xml:space="preserve"> видано 335 ліцензій на поставку природного газу в Україні, значну частину яких отримано міжнародними газовими постачальниками і </w:t>
      </w:r>
      <w:proofErr w:type="spellStart"/>
      <w:r w:rsidR="007A0651" w:rsidRPr="00CD2C8B">
        <w:t>трейдерами</w:t>
      </w:r>
      <w:proofErr w:type="spellEnd"/>
      <w:r w:rsidR="007A0651" w:rsidRPr="00CD2C8B">
        <w:t xml:space="preserve">. </w:t>
      </w:r>
      <w:r w:rsidR="00CD2C8B" w:rsidRPr="00CD2C8B">
        <w:t>Також, встановлення розміру страхового запасу газу на рівні 0% сприятиме недопущенню підвищення ціни на природний газ для кінцевих споживачів</w:t>
      </w:r>
      <w:r w:rsidR="006526B0">
        <w:t>, блокуванню ефективних торгових операцій між незалежними постачальниками природного газу та кінцевими споживачами</w:t>
      </w:r>
      <w:r w:rsidR="00CD2C8B" w:rsidRPr="00CD2C8B">
        <w:t>.</w:t>
      </w:r>
    </w:p>
    <w:p w:rsidR="007A0651" w:rsidRPr="00CD2C8B" w:rsidRDefault="007A0651" w:rsidP="007A0651">
      <w:pPr>
        <w:ind w:firstLine="720"/>
        <w:jc w:val="both"/>
      </w:pPr>
      <w:r w:rsidRPr="00CD2C8B">
        <w:t>Для уникнення невизначеності щодо розміру страхового запасу у 2018 році, з метою врахування таких витрат під час складання бізнес планів та інвестиційних проектів</w:t>
      </w:r>
      <w:r w:rsidR="00CD2C8B" w:rsidRPr="00CD2C8B">
        <w:t>, а також для зменшення фінансового тиску на приватні компанії,</w:t>
      </w:r>
      <w:r w:rsidRPr="00CD2C8B">
        <w:t xml:space="preserve"> </w:t>
      </w:r>
      <w:r w:rsidRPr="00CD2C8B">
        <w:rPr>
          <w:b/>
        </w:rPr>
        <w:t>просимо Кабінет Міністрів України</w:t>
      </w:r>
      <w:r w:rsidR="00CD2C8B" w:rsidRPr="00CD2C8B">
        <w:rPr>
          <w:b/>
        </w:rPr>
        <w:t xml:space="preserve"> відповідною постановою</w:t>
      </w:r>
      <w:r w:rsidRPr="00CD2C8B">
        <w:rPr>
          <w:b/>
        </w:rPr>
        <w:t xml:space="preserve"> встановити страховий запас </w:t>
      </w:r>
      <w:r w:rsidR="00107901" w:rsidRPr="00107901">
        <w:rPr>
          <w:b/>
        </w:rPr>
        <w:t>газу на рівні 0%</w:t>
      </w:r>
      <w:r w:rsidR="00107901">
        <w:rPr>
          <w:b/>
        </w:rPr>
        <w:t xml:space="preserve"> </w:t>
      </w:r>
      <w:r w:rsidRPr="00CD2C8B">
        <w:rPr>
          <w:b/>
        </w:rPr>
        <w:t>на 2018р.</w:t>
      </w:r>
      <w:r w:rsidR="00CD2C8B" w:rsidRPr="00CD2C8B">
        <w:rPr>
          <w:b/>
        </w:rPr>
        <w:t xml:space="preserve"> в найкоротші терміни</w:t>
      </w:r>
      <w:r w:rsidRPr="00CD2C8B">
        <w:t xml:space="preserve">.  </w:t>
      </w:r>
    </w:p>
    <w:p w:rsidR="007A0651" w:rsidRPr="00CD2C8B" w:rsidRDefault="007A0651" w:rsidP="007A0651">
      <w:pPr>
        <w:ind w:firstLine="720"/>
        <w:jc w:val="both"/>
        <w:rPr>
          <w:lang w:val="ru-RU"/>
        </w:rPr>
      </w:pPr>
      <w:r w:rsidRPr="00CD2C8B">
        <w:rPr>
          <w:lang w:val="ru-RU"/>
        </w:rPr>
        <w:t xml:space="preserve">Будь ласка, </w:t>
      </w:r>
      <w:proofErr w:type="spellStart"/>
      <w:r w:rsidRPr="00CD2C8B">
        <w:rPr>
          <w:lang w:val="ru-RU"/>
        </w:rPr>
        <w:t>ще</w:t>
      </w:r>
      <w:proofErr w:type="spellEnd"/>
      <w:r w:rsidRPr="00CD2C8B">
        <w:rPr>
          <w:lang w:val="ru-RU"/>
        </w:rPr>
        <w:t xml:space="preserve"> раз </w:t>
      </w:r>
      <w:proofErr w:type="spellStart"/>
      <w:r w:rsidRPr="00CD2C8B">
        <w:rPr>
          <w:lang w:val="ru-RU"/>
        </w:rPr>
        <w:t>прийміть</w:t>
      </w:r>
      <w:proofErr w:type="spellEnd"/>
      <w:r w:rsidRPr="00CD2C8B">
        <w:rPr>
          <w:lang w:val="ru-RU"/>
        </w:rPr>
        <w:t xml:space="preserve"> </w:t>
      </w:r>
      <w:proofErr w:type="spellStart"/>
      <w:r w:rsidRPr="00CD2C8B">
        <w:rPr>
          <w:lang w:val="ru-RU"/>
        </w:rPr>
        <w:t>запевнення</w:t>
      </w:r>
      <w:proofErr w:type="spellEnd"/>
      <w:r w:rsidRPr="00CD2C8B">
        <w:rPr>
          <w:lang w:val="ru-RU"/>
        </w:rPr>
        <w:t xml:space="preserve"> у </w:t>
      </w:r>
      <w:proofErr w:type="spellStart"/>
      <w:r w:rsidRPr="00CD2C8B">
        <w:rPr>
          <w:lang w:val="ru-RU"/>
        </w:rPr>
        <w:t>нашій</w:t>
      </w:r>
      <w:proofErr w:type="spellEnd"/>
      <w:r w:rsidRPr="00CD2C8B">
        <w:rPr>
          <w:lang w:val="ru-RU"/>
        </w:rPr>
        <w:t xml:space="preserve"> </w:t>
      </w:r>
      <w:proofErr w:type="spellStart"/>
      <w:r w:rsidRPr="00CD2C8B">
        <w:rPr>
          <w:lang w:val="ru-RU"/>
        </w:rPr>
        <w:t>глибокій</w:t>
      </w:r>
      <w:proofErr w:type="spellEnd"/>
      <w:r w:rsidRPr="00CD2C8B">
        <w:rPr>
          <w:lang w:val="ru-RU"/>
        </w:rPr>
        <w:t xml:space="preserve"> </w:t>
      </w:r>
      <w:proofErr w:type="spellStart"/>
      <w:r w:rsidRPr="00CD2C8B">
        <w:rPr>
          <w:lang w:val="ru-RU"/>
        </w:rPr>
        <w:t>повазі</w:t>
      </w:r>
      <w:proofErr w:type="spellEnd"/>
      <w:r w:rsidRPr="00CD2C8B">
        <w:rPr>
          <w:lang w:val="ru-RU"/>
        </w:rPr>
        <w:t xml:space="preserve"> та </w:t>
      </w:r>
      <w:proofErr w:type="spellStart"/>
      <w:r w:rsidRPr="00CD2C8B">
        <w:rPr>
          <w:lang w:val="ru-RU"/>
        </w:rPr>
        <w:t>побажання</w:t>
      </w:r>
      <w:proofErr w:type="spellEnd"/>
      <w:r w:rsidRPr="00CD2C8B">
        <w:rPr>
          <w:lang w:val="ru-RU"/>
        </w:rPr>
        <w:t xml:space="preserve"> </w:t>
      </w:r>
      <w:proofErr w:type="spellStart"/>
      <w:r w:rsidRPr="00CD2C8B">
        <w:rPr>
          <w:lang w:val="ru-RU"/>
        </w:rPr>
        <w:t>успіху</w:t>
      </w:r>
      <w:proofErr w:type="spellEnd"/>
      <w:r w:rsidRPr="00CD2C8B">
        <w:rPr>
          <w:lang w:val="ru-RU"/>
        </w:rPr>
        <w:t>.</w:t>
      </w:r>
    </w:p>
    <w:p w:rsidR="007A0651" w:rsidRPr="00CD2C8B" w:rsidRDefault="007A0651" w:rsidP="007A0651">
      <w:pPr>
        <w:ind w:firstLine="720"/>
        <w:jc w:val="both"/>
      </w:pPr>
      <w:r w:rsidRPr="00CD2C8B">
        <w:t xml:space="preserve">У разі запитань щодо вищезазначеного, просимо Вас визначити відповідальну особу, яка могла б зв’язатись з нами за телефоном 490-58-00 або електронною поштою </w:t>
      </w:r>
      <w:hyperlink r:id="rId7" w:history="1">
        <w:r w:rsidR="00CD2C8B" w:rsidRPr="00CD2C8B">
          <w:rPr>
            <w:rStyle w:val="Hyperlink"/>
            <w:lang w:val="en-US"/>
          </w:rPr>
          <w:t>vlevakina</w:t>
        </w:r>
        <w:r w:rsidR="00CD2C8B" w:rsidRPr="00CD2C8B">
          <w:rPr>
            <w:rStyle w:val="Hyperlink"/>
            <w:lang w:val="ru-RU"/>
          </w:rPr>
          <w:t>@</w:t>
        </w:r>
        <w:r w:rsidR="00CD2C8B" w:rsidRPr="00CD2C8B">
          <w:rPr>
            <w:rStyle w:val="Hyperlink"/>
            <w:lang w:val="en-US"/>
          </w:rPr>
          <w:t>chamber</w:t>
        </w:r>
        <w:r w:rsidR="00CD2C8B" w:rsidRPr="00CD2C8B">
          <w:rPr>
            <w:rStyle w:val="Hyperlink"/>
            <w:lang w:val="ru-RU"/>
          </w:rPr>
          <w:t>.</w:t>
        </w:r>
        <w:proofErr w:type="spellStart"/>
        <w:r w:rsidR="00CD2C8B" w:rsidRPr="00CD2C8B">
          <w:rPr>
            <w:rStyle w:val="Hyperlink"/>
            <w:lang w:val="en-US"/>
          </w:rPr>
          <w:t>ua</w:t>
        </w:r>
        <w:proofErr w:type="spellEnd"/>
      </w:hyperlink>
      <w:r w:rsidRPr="00CD2C8B">
        <w:t xml:space="preserve">, контактна особа – </w:t>
      </w:r>
      <w:r w:rsidR="00CD2C8B" w:rsidRPr="00CD2C8B">
        <w:t xml:space="preserve">Владислава </w:t>
      </w:r>
      <w:proofErr w:type="spellStart"/>
      <w:r w:rsidR="00CD2C8B" w:rsidRPr="00CD2C8B">
        <w:t>Левакіна</w:t>
      </w:r>
      <w:proofErr w:type="spellEnd"/>
      <w:r w:rsidRPr="00CD2C8B">
        <w:t xml:space="preserve">, </w:t>
      </w:r>
      <w:r w:rsidR="00CD2C8B" w:rsidRPr="00CD2C8B">
        <w:t xml:space="preserve">молодший </w:t>
      </w:r>
      <w:r w:rsidRPr="00CD2C8B">
        <w:t xml:space="preserve">менеджер Палати з питань стратегічного розвитку (енергетика). </w:t>
      </w:r>
    </w:p>
    <w:p w:rsidR="00CB4829" w:rsidRDefault="00CB4829" w:rsidP="007A0651">
      <w:pPr>
        <w:jc w:val="both"/>
        <w:rPr>
          <w:b/>
        </w:rPr>
      </w:pPr>
    </w:p>
    <w:p w:rsidR="007A0651" w:rsidRPr="00CD2C8B" w:rsidRDefault="007A0651" w:rsidP="007A0651">
      <w:pPr>
        <w:jc w:val="both"/>
        <w:rPr>
          <w:b/>
        </w:rPr>
      </w:pPr>
      <w:r w:rsidRPr="00CD2C8B">
        <w:rPr>
          <w:b/>
        </w:rPr>
        <w:t>З найкращими побажаннями,</w:t>
      </w:r>
    </w:p>
    <w:p w:rsidR="007A0651" w:rsidRPr="00CD2C8B" w:rsidRDefault="007A0651" w:rsidP="007A0651">
      <w:pPr>
        <w:ind w:firstLine="709"/>
        <w:jc w:val="both"/>
        <w:rPr>
          <w:b/>
        </w:rPr>
      </w:pPr>
    </w:p>
    <w:p w:rsidR="00DC0B2A" w:rsidRDefault="007A0651" w:rsidP="00063040">
      <w:pPr>
        <w:jc w:val="both"/>
      </w:pPr>
      <w:r w:rsidRPr="00CD2C8B">
        <w:rPr>
          <w:b/>
        </w:rPr>
        <w:t>Президент</w:t>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r>
      <w:r w:rsidRPr="00CD2C8B">
        <w:rPr>
          <w:b/>
        </w:rPr>
        <w:tab/>
        <w:t xml:space="preserve">       Андрій </w:t>
      </w:r>
      <w:proofErr w:type="spellStart"/>
      <w:r w:rsidRPr="00CD2C8B">
        <w:rPr>
          <w:b/>
        </w:rPr>
        <w:t>Гундер</w:t>
      </w:r>
      <w:proofErr w:type="spellEnd"/>
    </w:p>
    <w:sectPr w:rsidR="00DC0B2A" w:rsidSect="008247B6">
      <w:headerReference w:type="even" r:id="rId8"/>
      <w:headerReference w:type="default" r:id="rId9"/>
      <w:footerReference w:type="even" r:id="rId10"/>
      <w:footerReference w:type="default" r:id="rId11"/>
      <w:headerReference w:type="first" r:id="rId12"/>
      <w:footerReference w:type="first" r:id="rId13"/>
      <w:pgSz w:w="11906" w:h="16838" w:code="9"/>
      <w:pgMar w:top="567" w:right="567" w:bottom="567" w:left="1350"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7E6" w:rsidRDefault="009837E6">
      <w:r>
        <w:separator/>
      </w:r>
    </w:p>
  </w:endnote>
  <w:endnote w:type="continuationSeparator" w:id="0">
    <w:p w:rsidR="009837E6" w:rsidRDefault="0098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0630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D78" w:rsidRPr="005F4AD6" w:rsidRDefault="00FA7976" w:rsidP="00590E60">
    <w:pPr>
      <w:pStyle w:val="Normal1"/>
      <w:tabs>
        <w:tab w:val="left" w:pos="1440"/>
        <w:tab w:val="left" w:pos="1560"/>
      </w:tabs>
      <w:spacing w:before="0" w:beforeAutospacing="0" w:after="0" w:afterAutospacing="0"/>
      <w:ind w:left="1350" w:hanging="1350"/>
      <w:jc w:val="both"/>
      <w:rPr>
        <w:rFonts w:ascii="Arial" w:hAnsi="Arial" w:cs="Arial"/>
        <w:b/>
        <w:i/>
        <w:color w:val="244061"/>
        <w:sz w:val="16"/>
        <w:szCs w:val="16"/>
        <w:lang w:val="uk-U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0630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7E6" w:rsidRDefault="009837E6">
      <w:r>
        <w:separator/>
      </w:r>
    </w:p>
  </w:footnote>
  <w:footnote w:type="continuationSeparator" w:id="0">
    <w:p w:rsidR="009837E6" w:rsidRDefault="00983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063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3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063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3pt;height:201.2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p w:rsidR="00063040" w:rsidRDefault="00063040">
    <w:pPr>
      <w:pStyle w:val="Header"/>
    </w:pPr>
  </w:p>
  <w:p w:rsidR="00063040" w:rsidRDefault="000630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040" w:rsidRDefault="000630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03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51"/>
    <w:rsid w:val="00063040"/>
    <w:rsid w:val="000F5ACE"/>
    <w:rsid w:val="00107901"/>
    <w:rsid w:val="003A204F"/>
    <w:rsid w:val="004338BB"/>
    <w:rsid w:val="00462359"/>
    <w:rsid w:val="005C7037"/>
    <w:rsid w:val="005C7E75"/>
    <w:rsid w:val="006526B0"/>
    <w:rsid w:val="006B4C54"/>
    <w:rsid w:val="00731DF3"/>
    <w:rsid w:val="007479B8"/>
    <w:rsid w:val="007A0651"/>
    <w:rsid w:val="0083505D"/>
    <w:rsid w:val="008F6B4C"/>
    <w:rsid w:val="009837E6"/>
    <w:rsid w:val="00992BE4"/>
    <w:rsid w:val="00A02AB9"/>
    <w:rsid w:val="00B363AF"/>
    <w:rsid w:val="00BF16E3"/>
    <w:rsid w:val="00CB4829"/>
    <w:rsid w:val="00CD2C8B"/>
    <w:rsid w:val="00FA7976"/>
    <w:rsid w:val="00FA7C74"/>
    <w:rsid w:val="00FC2ED4"/>
    <w:rsid w:val="00FD3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8E11EF6"/>
  <w15:docId w15:val="{9D352EA9-EF14-4133-BBBB-C20475D6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651"/>
    <w:pPr>
      <w:spacing w:after="0" w:line="240" w:lineRule="auto"/>
    </w:pPr>
    <w:rPr>
      <w:rFonts w:ascii="Times New Roman" w:eastAsia="Times New Roman" w:hAnsi="Times New Roman" w:cs="Times New Roman"/>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0651"/>
    <w:pPr>
      <w:tabs>
        <w:tab w:val="center" w:pos="4677"/>
        <w:tab w:val="right" w:pos="9355"/>
      </w:tabs>
    </w:pPr>
  </w:style>
  <w:style w:type="character" w:customStyle="1" w:styleId="HeaderChar">
    <w:name w:val="Header Char"/>
    <w:basedOn w:val="DefaultParagraphFont"/>
    <w:link w:val="Header"/>
    <w:rsid w:val="007A0651"/>
    <w:rPr>
      <w:rFonts w:ascii="Times New Roman" w:eastAsia="Times New Roman" w:hAnsi="Times New Roman" w:cs="Times New Roman"/>
      <w:sz w:val="24"/>
      <w:szCs w:val="24"/>
      <w:lang w:val="uk-UA" w:eastAsia="uk-UA"/>
    </w:rPr>
  </w:style>
  <w:style w:type="paragraph" w:customStyle="1" w:styleId="Normal1">
    <w:name w:val="Normal1"/>
    <w:basedOn w:val="Normal"/>
    <w:rsid w:val="007A0651"/>
    <w:pPr>
      <w:spacing w:before="100" w:beforeAutospacing="1" w:after="100" w:afterAutospacing="1"/>
    </w:pPr>
    <w:rPr>
      <w:lang w:val="ru-RU" w:eastAsia="ru-RU"/>
    </w:rPr>
  </w:style>
  <w:style w:type="character" w:styleId="Hyperlink">
    <w:name w:val="Hyperlink"/>
    <w:uiPriority w:val="99"/>
    <w:unhideWhenUsed/>
    <w:rsid w:val="007A0651"/>
    <w:rPr>
      <w:color w:val="0000FF"/>
      <w:u w:val="single"/>
    </w:rPr>
  </w:style>
  <w:style w:type="character" w:customStyle="1" w:styleId="UnresolvedMention1">
    <w:name w:val="Unresolved Mention1"/>
    <w:basedOn w:val="DefaultParagraphFont"/>
    <w:uiPriority w:val="99"/>
    <w:semiHidden/>
    <w:unhideWhenUsed/>
    <w:rsid w:val="00CD2C8B"/>
    <w:rPr>
      <w:color w:val="808080"/>
      <w:shd w:val="clear" w:color="auto" w:fill="E6E6E6"/>
    </w:rPr>
  </w:style>
  <w:style w:type="paragraph" w:styleId="BalloonText">
    <w:name w:val="Balloon Text"/>
    <w:basedOn w:val="Normal"/>
    <w:link w:val="BalloonTextChar"/>
    <w:uiPriority w:val="99"/>
    <w:semiHidden/>
    <w:unhideWhenUsed/>
    <w:rsid w:val="006526B0"/>
    <w:rPr>
      <w:rFonts w:ascii="Tahoma" w:hAnsi="Tahoma" w:cs="Tahoma"/>
      <w:sz w:val="16"/>
      <w:szCs w:val="16"/>
    </w:rPr>
  </w:style>
  <w:style w:type="character" w:customStyle="1" w:styleId="BalloonTextChar">
    <w:name w:val="Balloon Text Char"/>
    <w:basedOn w:val="DefaultParagraphFont"/>
    <w:link w:val="BalloonText"/>
    <w:uiPriority w:val="99"/>
    <w:semiHidden/>
    <w:rsid w:val="006526B0"/>
    <w:rPr>
      <w:rFonts w:ascii="Tahoma" w:eastAsia="Times New Roman" w:hAnsi="Tahoma" w:cs="Tahoma"/>
      <w:sz w:val="16"/>
      <w:szCs w:val="16"/>
      <w:lang w:val="uk-UA" w:eastAsia="uk-UA"/>
    </w:rPr>
  </w:style>
  <w:style w:type="paragraph" w:styleId="Footer">
    <w:name w:val="footer"/>
    <w:basedOn w:val="Normal"/>
    <w:link w:val="FooterChar"/>
    <w:uiPriority w:val="99"/>
    <w:unhideWhenUsed/>
    <w:rsid w:val="00CB4829"/>
    <w:pPr>
      <w:tabs>
        <w:tab w:val="center" w:pos="4986"/>
        <w:tab w:val="right" w:pos="9973"/>
      </w:tabs>
    </w:pPr>
  </w:style>
  <w:style w:type="character" w:customStyle="1" w:styleId="FooterChar">
    <w:name w:val="Footer Char"/>
    <w:basedOn w:val="DefaultParagraphFont"/>
    <w:link w:val="Footer"/>
    <w:uiPriority w:val="99"/>
    <w:rsid w:val="00CB4829"/>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vlevakina@chamber.u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A0D9C-D1A5-4B06-B15D-55539BA27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485</Words>
  <Characters>2767</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Vladislava Levakina</dc:creator>
  <cp:lastModifiedBy>Vladislava Levakina</cp:lastModifiedBy>
  <cp:revision>8</cp:revision>
  <dcterms:created xsi:type="dcterms:W3CDTF">2018-02-06T15:08:00Z</dcterms:created>
  <dcterms:modified xsi:type="dcterms:W3CDTF">2018-02-06T15:22:00Z</dcterms:modified>
</cp:coreProperties>
</file>